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B6A" w:rsidP="00577B6A">
      <w:pPr>
        <w:pStyle w:val="Title"/>
      </w:pPr>
      <w:r>
        <w:fldChar w:fldCharType="begin"/>
      </w:r>
      <w:r>
        <w:instrText xml:space="preserve"> TITLE   \* MERGEFORMAT </w:instrText>
      </w:r>
      <w:r>
        <w:fldChar w:fldCharType="separate"/>
      </w:r>
      <w:r>
        <w:t>CUESOU12B Set up and operate audio system control networks</w:t>
      </w:r>
      <w:r>
        <w:fldChar w:fldCharType="end"/>
      </w:r>
    </w:p>
    <w:p w:rsidR="00577B6A" w:rsidP="00577B6A">
      <w:pPr>
        <w:pStyle w:val="Version"/>
        <w:sectPr w:rsidSect="00403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3B46" w:rsidP="00403B46">
      <w:pPr>
        <w:pStyle w:val="SuperHeading"/>
      </w:pPr>
      <w:r w:rsidRPr="00403B46">
        <w:t>CUESOU12B Set up and operate audio system control networks</w:t>
      </w:r>
    </w:p>
    <w:p w:rsidR="00000000" w:rsidRPr="00403B46" w:rsidP="00403B46">
      <w:pPr>
        <w:pStyle w:val="SuperHeading"/>
      </w:pPr>
    </w:p>
    <w:p w:rsidR="00000000" w:rsidRPr="00403B46" w:rsidP="00403B46">
      <w:pPr>
        <w:pStyle w:val="Heading1"/>
      </w:pPr>
      <w:bookmarkStart w:id="1" w:name="O_70395"/>
      <w:bookmarkEnd w:id="1"/>
      <w:r w:rsidRPr="00403B46">
        <w:t>Modification History</w:t>
      </w:r>
    </w:p>
    <w:p w:rsidR="00000000" w:rsidRPr="00403B46" w:rsidP="00403B46">
      <w:pPr>
        <w:pStyle w:val="BodyText"/>
      </w:pPr>
      <w:r w:rsidRPr="00403B46">
        <w:t>Not applicable.</w:t>
      </w:r>
    </w:p>
    <w:p w:rsidR="00000000" w:rsidRPr="00403B46" w:rsidP="00403B46">
      <w:pPr>
        <w:pStyle w:val="AllowPageBreak"/>
      </w:pPr>
    </w:p>
    <w:p w:rsidR="00000000" w:rsidRPr="00403B46" w:rsidP="00403B46">
      <w:pPr>
        <w:pStyle w:val="Heading1"/>
      </w:pPr>
      <w:bookmarkStart w:id="2" w:name="O_70396"/>
      <w:bookmarkEnd w:id="2"/>
      <w:r w:rsidRPr="00403B46">
        <w:t>Unit Descriptor</w:t>
      </w:r>
    </w:p>
    <w:tbl>
      <w:tblPr>
        <w:tblW w:w="0" w:type="auto"/>
        <w:tblLayout w:type="fixed"/>
        <w:tblCellMar>
          <w:left w:w="62" w:type="dxa"/>
          <w:right w:w="62" w:type="dxa"/>
        </w:tblCellMar>
        <w:tblLook w:val="0000"/>
      </w:tblPr>
      <w:tblGrid>
        <w:gridCol w:w="2668"/>
        <w:gridCol w:w="5854"/>
      </w:tblGrid>
      <w:tr w:rsidTr="00577B6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This unit describes the skills and knowledge required to set-up a basic data network as it rel</w:t>
            </w:r>
            <w:r w:rsidRPr="00403B46">
              <w:t xml:space="preserve">ates to remote control and distribution for DSP audio. </w:t>
            </w:r>
          </w:p>
          <w:p w:rsidR="00000000" w:rsidRPr="00403B46" w:rsidP="00403B46">
            <w:pPr>
              <w:pStyle w:val="BodyText"/>
            </w:pPr>
          </w:p>
          <w:p w:rsidR="00000000" w:rsidRPr="00403B46" w:rsidP="00403B46">
            <w:pPr>
              <w:pStyle w:val="BodyText"/>
            </w:pPr>
            <w:r w:rsidRPr="00403B46">
              <w:t>No licensing, legislative, regulatory or certification requirements apply to this unit at the time of endorsement.</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3" w:name="O_70397"/>
      <w:bookmarkEnd w:id="3"/>
      <w:r w:rsidRPr="00403B46">
        <w:t>Application of the Unit</w:t>
      </w:r>
    </w:p>
    <w:tbl>
      <w:tblPr>
        <w:tblW w:w="0" w:type="auto"/>
        <w:tblLayout w:type="fixed"/>
        <w:tblCellMar>
          <w:left w:w="62" w:type="dxa"/>
          <w:right w:w="62" w:type="dxa"/>
        </w:tblCellMar>
        <w:tblLook w:val="0000"/>
      </w:tblPr>
      <w:tblGrid>
        <w:gridCol w:w="2743"/>
        <w:gridCol w:w="5779"/>
      </w:tblGrid>
      <w:tr w:rsidTr="00577B6A">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Sound engineers apply the skills and knowledge outlined in this unit. Typically they are responsible for setting up and monitoring audio system control networks which include remote monitoring and control systems for amplifiers, remote control and matrix n</w:t>
            </w:r>
            <w:r w:rsidRPr="00403B46">
              <w:t>etworks controlled over the Ethernet, and proprietary DSP control systems where different functions can be assigned remotely.</w:t>
            </w:r>
          </w:p>
          <w:p w:rsidR="00000000" w:rsidRPr="00403B46" w:rsidP="00403B46">
            <w:pPr>
              <w:pStyle w:val="BodyText"/>
            </w:pPr>
          </w:p>
          <w:p w:rsidR="00000000" w:rsidRPr="00403B46" w:rsidP="00403B46">
            <w:pPr>
              <w:pStyle w:val="BodyText"/>
            </w:pPr>
            <w:r w:rsidRPr="00403B46">
              <w:t>This unit has linkages to other audio units and combined assessment and/or training with those units may be appropriate, e.g.:</w:t>
            </w:r>
          </w:p>
          <w:p w:rsidR="00000000" w:rsidRPr="00403B46" w:rsidP="00403B46">
            <w:pPr>
              <w:pStyle w:val="ListBullet"/>
            </w:pPr>
            <w:r w:rsidRPr="00403B46">
              <w:t>C</w:t>
            </w:r>
            <w:r w:rsidRPr="00403B46">
              <w:t xml:space="preserve">USSOU22A Implement sound design </w:t>
            </w:r>
          </w:p>
          <w:p w:rsidR="00000000" w:rsidRPr="00403B46" w:rsidP="00403B46">
            <w:pPr>
              <w:pStyle w:val="ListBullet"/>
            </w:pPr>
            <w:r w:rsidRPr="00403B46">
              <w:t>CUESOU04C Mix live audio</w:t>
            </w:r>
          </w:p>
          <w:p w:rsidR="00000000" w:rsidRPr="00403B46" w:rsidP="00403B46">
            <w:pPr>
              <w:pStyle w:val="ListBullet"/>
            </w:pPr>
            <w:r w:rsidRPr="00403B46">
              <w:t>CUSSOU303A Set up and disassemble audio equipment.</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4" w:name="O_70398"/>
      <w:bookmarkEnd w:id="4"/>
      <w:r w:rsidRPr="00403B46">
        <w:t>Licensing/Regulatory Information</w:t>
      </w:r>
    </w:p>
    <w:p w:rsidR="00000000" w:rsidRPr="00403B46" w:rsidP="00403B46">
      <w:pPr>
        <w:pStyle w:val="BodyText"/>
      </w:pPr>
      <w:r w:rsidRPr="00403B46">
        <w:t>Not applicable.</w:t>
      </w:r>
    </w:p>
    <w:p w:rsidR="00000000" w:rsidRPr="00403B46" w:rsidP="00403B46">
      <w:pPr>
        <w:pStyle w:val="AllowPageBreak"/>
      </w:pPr>
    </w:p>
    <w:p w:rsidR="00000000" w:rsidRPr="00403B46" w:rsidP="00403B46">
      <w:pPr>
        <w:pStyle w:val="Heading1"/>
      </w:pPr>
      <w:bookmarkStart w:id="5" w:name="O_70400"/>
      <w:bookmarkEnd w:id="5"/>
      <w:r w:rsidRPr="00403B46">
        <w:t>Pre-Requisites</w:t>
      </w:r>
    </w:p>
    <w:tbl>
      <w:tblPr>
        <w:tblW w:w="0" w:type="auto"/>
        <w:tblLayout w:type="fixed"/>
        <w:tblCellMar>
          <w:left w:w="62" w:type="dxa"/>
          <w:right w:w="62" w:type="dxa"/>
        </w:tblCellMar>
        <w:tblLook w:val="0000"/>
      </w:tblPr>
      <w:tblGrid>
        <w:gridCol w:w="2775"/>
        <w:gridCol w:w="1295"/>
        <w:gridCol w:w="4452"/>
      </w:tblGrid>
      <w:tr w:rsidTr="00577B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p>
        </w:tc>
      </w:tr>
      <w:tr w:rsidTr="00577B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p>
        </w:tc>
      </w:tr>
      <w:tr w:rsidTr="00577B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6" w:name="O_70399"/>
      <w:bookmarkEnd w:id="6"/>
      <w:r w:rsidRPr="00403B46">
        <w:t>Employability Skills Information</w:t>
      </w:r>
    </w:p>
    <w:tbl>
      <w:tblPr>
        <w:tblW w:w="0" w:type="auto"/>
        <w:tblLayout w:type="fixed"/>
        <w:tblCellMar>
          <w:left w:w="62" w:type="dxa"/>
          <w:right w:w="62" w:type="dxa"/>
        </w:tblCellMar>
        <w:tblLook w:val="0000"/>
      </w:tblPr>
      <w:tblGrid>
        <w:gridCol w:w="2802"/>
        <w:gridCol w:w="5720"/>
      </w:tblGrid>
      <w:tr w:rsidTr="00577B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This unit contains employability skills.</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7" w:name="O_70401"/>
      <w:bookmarkEnd w:id="7"/>
      <w:r w:rsidRPr="00403B46">
        <w:t>Elements and Performance Criteria Pre-Content</w:t>
      </w:r>
    </w:p>
    <w:tbl>
      <w:tblPr>
        <w:tblW w:w="0" w:type="auto"/>
        <w:tblLayout w:type="fixed"/>
        <w:tblCellMar>
          <w:left w:w="62" w:type="dxa"/>
          <w:right w:w="62" w:type="dxa"/>
        </w:tblCellMar>
        <w:tblLook w:val="0000"/>
      </w:tblPr>
      <w:tblGrid>
        <w:gridCol w:w="2571"/>
        <w:gridCol w:w="5951"/>
      </w:tblGrid>
      <w:tr w:rsidTr="00577B6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Performance criteria describe th</w:t>
            </w:r>
            <w:r w:rsidRPr="00403B46">
              <w:t>e performance needed to demonstrate achievement of the element. Where bold italicised text is used, further information is detailed in the required skills and knowledge section and the range statement. Assessment of performance is to be consistent with the</w:t>
            </w:r>
            <w:r w:rsidRPr="00403B46">
              <w:t xml:space="preserve"> evidence guide.</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8" w:name="O_70402"/>
      <w:bookmarkEnd w:id="8"/>
      <w:r w:rsidRPr="00403B46">
        <w:t>Elements and Performance Criteria</w:t>
      </w:r>
    </w:p>
    <w:tbl>
      <w:tblPr>
        <w:tblW w:w="0" w:type="auto"/>
        <w:tblLayout w:type="fixed"/>
        <w:tblCellMar>
          <w:left w:w="62" w:type="dxa"/>
          <w:right w:w="62" w:type="dxa"/>
        </w:tblCellMar>
        <w:tblLook w:val="0000"/>
      </w:tblPr>
      <w:tblGrid>
        <w:gridCol w:w="2571"/>
        <w:gridCol w:w="5951"/>
      </w:tblGrid>
      <w:tr w:rsidTr="00577B6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PERFORMANCE CRITERIA</w:t>
            </w:r>
          </w:p>
        </w:tc>
      </w:tr>
      <w:tr w:rsidTr="00577B6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List"/>
              <w:rPr>
                <w:lang w:val="en-NZ"/>
              </w:rPr>
            </w:pPr>
            <w:r w:rsidRPr="00403B46">
              <w:t>1.</w:t>
            </w:r>
            <w:r w:rsidRPr="00403B46">
              <w:tab/>
              <w:t>Determine network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2"/>
            </w:pPr>
            <w:r w:rsidRPr="00403B46">
              <w:t>1.1.</w:t>
            </w:r>
            <w:r w:rsidRPr="00403B46">
              <w:tab/>
              <w:t xml:space="preserve">Liaise with relevant stakeholders to establish </w:t>
            </w:r>
            <w:r w:rsidRPr="00403B46">
              <w:rPr>
                <w:rStyle w:val="BoldandItalics"/>
              </w:rPr>
              <w:t>system requirements</w:t>
            </w:r>
          </w:p>
          <w:p w:rsidR="00000000" w:rsidRPr="00403B46" w:rsidP="00403B46">
            <w:pPr>
              <w:pStyle w:val="List2"/>
            </w:pPr>
            <w:r w:rsidRPr="00403B46">
              <w:t>1.2.</w:t>
            </w:r>
            <w:r w:rsidRPr="00403B46">
              <w:tab/>
            </w:r>
            <w:r w:rsidRPr="00403B46">
              <w:t xml:space="preserve">Investigate available system resources and ascertain </w:t>
            </w:r>
            <w:r w:rsidRPr="00403B46">
              <w:rPr>
                <w:rStyle w:val="BoldandItalics"/>
              </w:rPr>
              <w:t>capabilities</w:t>
            </w:r>
          </w:p>
          <w:p w:rsidR="00000000" w:rsidRPr="00403B46" w:rsidP="00403B46">
            <w:pPr>
              <w:pStyle w:val="List2"/>
            </w:pPr>
            <w:r w:rsidRPr="00403B46">
              <w:t>1.3.</w:t>
            </w:r>
            <w:r w:rsidRPr="00403B46">
              <w:tab/>
              <w:t>Draw an accurate system flow chart with all components in correct order</w:t>
            </w:r>
          </w:p>
          <w:p w:rsidR="00000000" w:rsidRPr="00403B46" w:rsidP="00403B46">
            <w:pPr>
              <w:pStyle w:val="List2"/>
            </w:pPr>
            <w:r w:rsidRPr="00403B46">
              <w:t>1.4.</w:t>
            </w:r>
            <w:r w:rsidRPr="00403B46">
              <w:tab/>
              <w:t>Correctly allocate audio stage boxes where analogue audio is required</w:t>
            </w:r>
          </w:p>
          <w:p w:rsidR="00000000" w:rsidP="00403B46">
            <w:pPr>
              <w:pStyle w:val="List2"/>
              <w:rPr>
                <w:lang w:val="en-NZ"/>
              </w:rPr>
            </w:pPr>
            <w:r w:rsidRPr="00403B46">
              <w:t>1.5.</w:t>
            </w:r>
            <w:r w:rsidRPr="00403B46">
              <w:tab/>
            </w:r>
            <w:r w:rsidRPr="00403B46">
              <w:t>Determine audio schedules with allowance for preset system configurations and dynamic system changes in accordance with needs</w:t>
            </w:r>
          </w:p>
        </w:tc>
      </w:tr>
      <w:tr w:rsidTr="00577B6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List"/>
              <w:rPr>
                <w:lang w:val="en-NZ"/>
              </w:rPr>
            </w:pPr>
            <w:r w:rsidRPr="00403B46">
              <w:t>2.</w:t>
            </w:r>
            <w:r w:rsidRPr="00403B46">
              <w:tab/>
              <w:t>Set-up control network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2"/>
            </w:pPr>
            <w:r w:rsidRPr="00403B46">
              <w:t>2.1.</w:t>
            </w:r>
            <w:r w:rsidRPr="00403B46">
              <w:tab/>
              <w:t xml:space="preserve">Assemble relevant </w:t>
            </w:r>
            <w:r w:rsidRPr="00403B46">
              <w:rPr>
                <w:rStyle w:val="BoldandItalics"/>
              </w:rPr>
              <w:t>hardware components</w:t>
            </w:r>
            <w:r w:rsidRPr="00403B46">
              <w:t xml:space="preserve"> in accordance with system needs</w:t>
            </w:r>
          </w:p>
          <w:p w:rsidR="00000000" w:rsidRPr="00403B46" w:rsidP="00403B46">
            <w:pPr>
              <w:pStyle w:val="List2"/>
            </w:pPr>
            <w:r w:rsidRPr="00403B46">
              <w:t>2.2.</w:t>
            </w:r>
            <w:r w:rsidRPr="00403B46">
              <w:tab/>
              <w:t>Assemble network topogr</w:t>
            </w:r>
            <w:r w:rsidRPr="00403B46">
              <w:t>aphy in accordance with system needs</w:t>
            </w:r>
          </w:p>
          <w:p w:rsidR="00000000" w:rsidP="00403B46">
            <w:pPr>
              <w:pStyle w:val="List2"/>
              <w:rPr>
                <w:lang w:val="en-NZ"/>
              </w:rPr>
            </w:pPr>
            <w:r w:rsidRPr="00403B46">
              <w:t>2.3.</w:t>
            </w:r>
            <w:r w:rsidRPr="00403B46">
              <w:tab/>
              <w:t>Complete the interface with analogue audio as required</w:t>
            </w:r>
          </w:p>
        </w:tc>
      </w:tr>
      <w:tr w:rsidTr="00577B6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List"/>
              <w:rPr>
                <w:lang w:val="en-NZ"/>
              </w:rPr>
            </w:pPr>
            <w:r w:rsidRPr="00403B46">
              <w:t>3.</w:t>
            </w:r>
            <w:r w:rsidRPr="00403B46">
              <w:tab/>
              <w:t>Test and commission network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2"/>
            </w:pPr>
            <w:r w:rsidRPr="00403B46">
              <w:t>3.1.</w:t>
            </w:r>
            <w:r w:rsidRPr="00403B46">
              <w:tab/>
              <w:t>Test the network topography and resources to ensure correct functioning</w:t>
            </w:r>
          </w:p>
          <w:p w:rsidR="00000000" w:rsidRPr="00403B46" w:rsidP="00403B46">
            <w:pPr>
              <w:pStyle w:val="List2"/>
            </w:pPr>
            <w:r w:rsidRPr="00403B46">
              <w:t>3.2.</w:t>
            </w:r>
            <w:r w:rsidRPr="00403B46">
              <w:tab/>
              <w:t>Commission analogue audio components appropri</w:t>
            </w:r>
            <w:r w:rsidRPr="00403B46">
              <w:t>ately</w:t>
            </w:r>
          </w:p>
          <w:p w:rsidR="00000000" w:rsidP="00403B46">
            <w:pPr>
              <w:pStyle w:val="List2"/>
              <w:rPr>
                <w:lang w:val="en-NZ"/>
              </w:rPr>
            </w:pPr>
            <w:r w:rsidRPr="00403B46">
              <w:t>3.3.</w:t>
            </w:r>
            <w:r w:rsidRPr="00403B46">
              <w:tab/>
              <w:t>Correctly activate and implement all DSP system presets</w:t>
            </w:r>
          </w:p>
        </w:tc>
      </w:tr>
      <w:tr w:rsidTr="00577B6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List"/>
              <w:rPr>
                <w:lang w:val="en-NZ"/>
              </w:rPr>
            </w:pPr>
            <w:r w:rsidRPr="00403B46">
              <w:t>4.</w:t>
            </w:r>
            <w:r w:rsidRPr="00403B46">
              <w:tab/>
              <w:t>Monitor network</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2"/>
            </w:pPr>
            <w:r w:rsidRPr="00403B46">
              <w:t>4.1.</w:t>
            </w:r>
            <w:r w:rsidRPr="00403B46">
              <w:tab/>
              <w:t>Crosscheck performance of amplifiers and loudspeakers in accordance with DSP system assignments</w:t>
            </w:r>
          </w:p>
          <w:p w:rsidR="00000000" w:rsidRPr="00403B46" w:rsidP="00403B46">
            <w:pPr>
              <w:pStyle w:val="List2"/>
            </w:pPr>
            <w:r w:rsidRPr="00403B46">
              <w:t>4.2.</w:t>
            </w:r>
            <w:r w:rsidRPr="00403B46">
              <w:tab/>
              <w:t xml:space="preserve">Identify any problems with network, take appropriate action or </w:t>
            </w:r>
            <w:r w:rsidRPr="00403B46">
              <w:t>report to relevant colleagues</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9" w:name="O_70403"/>
      <w:bookmarkEnd w:id="9"/>
      <w:r w:rsidRPr="00403B46">
        <w:t>Required Skills and Knowledge</w:t>
      </w:r>
    </w:p>
    <w:tbl>
      <w:tblPr>
        <w:tblW w:w="0" w:type="auto"/>
        <w:tblLayout w:type="fixed"/>
        <w:tblCellMar>
          <w:left w:w="62" w:type="dxa"/>
          <w:right w:w="62" w:type="dxa"/>
        </w:tblCellMar>
        <w:tblLook w:val="0000"/>
      </w:tblPr>
      <w:tblGrid>
        <w:gridCol w:w="8522"/>
      </w:tblGrid>
      <w:tr w:rsidTr="00577B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REQUIRED SKILLS AND KNOWLEDGE</w:t>
            </w:r>
          </w:p>
        </w:tc>
      </w:tr>
      <w:tr w:rsidTr="00577B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t>This section describes the skills and knowledge required for this unit.</w:t>
            </w:r>
          </w:p>
        </w:tc>
      </w:tr>
      <w:tr w:rsidTr="00577B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Required skills</w:t>
            </w:r>
          </w:p>
        </w:tc>
      </w:tr>
      <w:tr w:rsidTr="00577B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Bullet"/>
            </w:pPr>
            <w:r w:rsidRPr="00403B46">
              <w:t>problem solving and technology skills in the context of controlling wiring and audio routing options for a typical distributed audio control system</w:t>
            </w:r>
          </w:p>
          <w:p w:rsidR="00000000" w:rsidRPr="00403B46" w:rsidP="00403B46">
            <w:pPr>
              <w:pStyle w:val="ListBullet"/>
            </w:pPr>
            <w:r w:rsidRPr="00403B46">
              <w:t>literacy skills sufficient to interpret audio data and draw system flow chart</w:t>
            </w:r>
          </w:p>
          <w:p w:rsidR="00000000" w:rsidP="00403B46">
            <w:pPr>
              <w:pStyle w:val="ListBullet"/>
              <w:rPr>
                <w:lang w:val="en-NZ"/>
              </w:rPr>
            </w:pPr>
            <w:r w:rsidRPr="00403B46">
              <w:t>numeracy skills sufficient to work with numerical data used in audio equipment</w:t>
            </w:r>
          </w:p>
        </w:tc>
      </w:tr>
      <w:tr w:rsidTr="00577B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Required knowledge</w:t>
            </w:r>
          </w:p>
        </w:tc>
      </w:tr>
      <w:tr w:rsidTr="00577B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Bullet"/>
            </w:pPr>
            <w:r w:rsidRPr="00403B46">
              <w:t>MIDI, SMPTE and show-based protocols and control mediums</w:t>
            </w:r>
          </w:p>
          <w:p w:rsidR="00000000" w:rsidRPr="00403B46" w:rsidP="00403B46">
            <w:pPr>
              <w:pStyle w:val="ListBullet"/>
            </w:pPr>
            <w:r w:rsidRPr="00403B46">
              <w:t>machine control, lighting control, other stage systems</w:t>
            </w:r>
          </w:p>
          <w:p w:rsidR="00000000" w:rsidRPr="00403B46" w:rsidP="00403B46">
            <w:pPr>
              <w:pStyle w:val="ListBullet"/>
            </w:pPr>
            <w:r w:rsidRPr="00403B46">
              <w:t>terminology and definitions for digital sys</w:t>
            </w:r>
            <w:r w:rsidRPr="00403B46">
              <w:t>tems and network control, including modern Ethernet and RS 232 based systems</w:t>
            </w:r>
          </w:p>
          <w:p w:rsidR="00000000" w:rsidRPr="00403B46" w:rsidP="00403B46">
            <w:pPr>
              <w:pStyle w:val="ListBullet"/>
            </w:pPr>
            <w:r w:rsidRPr="00403B46">
              <w:t>overview of cues and their relationship to control networks</w:t>
            </w:r>
          </w:p>
          <w:p w:rsidR="00000000" w:rsidRPr="00403B46" w:rsidP="00403B46">
            <w:pPr>
              <w:pStyle w:val="ListBullet"/>
            </w:pPr>
            <w:r w:rsidRPr="00403B46">
              <w:t xml:space="preserve">overview of analogue forms of control and switching, versus digital control and networks </w:t>
            </w:r>
          </w:p>
          <w:p w:rsidR="00000000" w:rsidRPr="00403B46" w:rsidP="00403B46">
            <w:pPr>
              <w:pStyle w:val="ListBullet"/>
            </w:pPr>
            <w:r w:rsidRPr="00403B46">
              <w:t>overview of data transmission</w:t>
            </w:r>
            <w:r w:rsidRPr="00403B46">
              <w:t xml:space="preserve"> and error correction</w:t>
            </w:r>
          </w:p>
          <w:p w:rsidR="00000000" w:rsidRPr="00403B46" w:rsidP="00403B46">
            <w:pPr>
              <w:pStyle w:val="ListBullet"/>
            </w:pPr>
            <w:r w:rsidRPr="00403B46">
              <w:t>overview of data network distribution, network topologies, and basic network protocols</w:t>
            </w:r>
          </w:p>
          <w:p w:rsidR="00000000" w:rsidRPr="00403B46" w:rsidP="00403B46">
            <w:pPr>
              <w:pStyle w:val="ListBullet"/>
            </w:pPr>
            <w:r w:rsidRPr="00403B46">
              <w:t>overview of data communications, data interfacing, and interfacing with various common computer operating systems, including Windows and Macintosh</w:t>
            </w:r>
          </w:p>
          <w:p w:rsidR="00000000" w:rsidRPr="00403B46" w:rsidP="00403B46">
            <w:pPr>
              <w:pStyle w:val="ListBullet"/>
            </w:pPr>
            <w:r w:rsidRPr="00403B46">
              <w:t>overview of DSP processing, processor types and applications within control systems</w:t>
            </w:r>
          </w:p>
          <w:p w:rsidR="00000000" w:rsidRPr="00403B46" w:rsidP="00403B46">
            <w:pPr>
              <w:pStyle w:val="ListBullet"/>
            </w:pPr>
            <w:r w:rsidRPr="00403B46">
              <w:t>basic principles of transmission, limitations, latency (processing time) and typical network performance</w:t>
            </w:r>
          </w:p>
          <w:p w:rsidR="00000000" w:rsidRPr="00403B46" w:rsidP="00403B46">
            <w:pPr>
              <w:pStyle w:val="ListBullet"/>
            </w:pPr>
            <w:r w:rsidRPr="00403B46">
              <w:t>proprietary audio transmission protocols, examples, and other kinds of full bandwidth audio transmission topologies</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10" w:name="O_70404"/>
      <w:bookmarkEnd w:id="10"/>
      <w:r w:rsidRPr="00403B46">
        <w:t>Evidence Guide</w:t>
      </w:r>
    </w:p>
    <w:tbl>
      <w:tblPr>
        <w:tblW w:w="9570" w:type="dxa"/>
        <w:tblLayout w:type="fixed"/>
        <w:tblCellMar>
          <w:left w:w="62" w:type="dxa"/>
          <w:right w:w="62" w:type="dxa"/>
        </w:tblCellMar>
        <w:tblLook w:val="0000"/>
      </w:tblPr>
      <w:tblGrid>
        <w:gridCol w:w="3908"/>
        <w:gridCol w:w="5662"/>
      </w:tblGrid>
      <w:tr w:rsidTr="00577B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EVIDENCE GUIDE</w:t>
            </w:r>
          </w:p>
        </w:tc>
      </w:tr>
      <w:tr w:rsidTr="00577B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t>The Evidence Guide provides advice on assessment and must be read in conjunction with the performance criteria, required skills and knowledge, range statement and the Assessment Guidelines for the Training Package.</w:t>
            </w:r>
          </w:p>
        </w:tc>
      </w:tr>
      <w:tr w:rsidTr="00577B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p>
        </w:tc>
      </w:tr>
      <w:tr w:rsidTr="00577B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Critical aspec</w:t>
            </w:r>
            <w:r w:rsidRPr="00403B4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The following evidence is critical to the judgement of competence in this unit:</w:t>
            </w:r>
          </w:p>
          <w:p w:rsidR="00000000" w:rsidRPr="00403B46" w:rsidP="00403B46">
            <w:pPr>
              <w:pStyle w:val="ListBullet"/>
            </w:pPr>
            <w:r w:rsidRPr="00403B46">
              <w:t>understanding of data interfacing and protocols</w:t>
            </w:r>
          </w:p>
          <w:p w:rsidR="00000000" w:rsidP="00403B46">
            <w:pPr>
              <w:pStyle w:val="ListBullet"/>
              <w:rPr>
                <w:lang w:val="en-NZ"/>
              </w:rPr>
            </w:pPr>
            <w:r w:rsidRPr="00403B46">
              <w:t>ability to configure audio networks to meet specific requirements.</w:t>
            </w:r>
          </w:p>
        </w:tc>
      </w:tr>
      <w:tr w:rsidTr="00577B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The assessment context must provide for:</w:t>
            </w:r>
          </w:p>
          <w:p w:rsidR="00000000" w:rsidRPr="00403B46" w:rsidP="00403B46">
            <w:pPr>
              <w:pStyle w:val="ListBullet"/>
            </w:pPr>
            <w:r w:rsidRPr="00403B46">
              <w:t>practical demonstration of skills through the implementation of an audio network for more than on</w:t>
            </w:r>
            <w:r w:rsidRPr="00403B46">
              <w:t>e production</w:t>
            </w:r>
          </w:p>
          <w:p w:rsidR="00000000" w:rsidRPr="00403B46" w:rsidP="00403B46">
            <w:pPr>
              <w:pStyle w:val="ListBullet"/>
            </w:pPr>
            <w:r w:rsidRPr="00403B46">
              <w:t>involvement of, and interaction with, a production team to reflect the collaborative nature of the unit</w:t>
            </w:r>
          </w:p>
          <w:p w:rsidR="00000000" w:rsidP="00403B46">
            <w:pPr>
              <w:pStyle w:val="ListBullet"/>
              <w:rPr>
                <w:lang w:val="en-NZ"/>
              </w:rPr>
            </w:pPr>
            <w:r w:rsidRPr="00403B46">
              <w:t>use industry-current equipment.</w:t>
            </w:r>
          </w:p>
        </w:tc>
      </w:tr>
      <w:tr w:rsidTr="00577B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Assessment may incorporate a range of methods to assess performance and the applicati</w:t>
            </w:r>
            <w:r w:rsidRPr="00403B46">
              <w:t>on of essential underpinning knowledge, and might include:</w:t>
            </w:r>
          </w:p>
          <w:p w:rsidR="00000000" w:rsidRPr="00403B46" w:rsidP="00403B46">
            <w:pPr>
              <w:pStyle w:val="ListBullet"/>
            </w:pPr>
            <w:r w:rsidRPr="00403B46">
              <w:t>evaluation of a network set-up by the candidate</w:t>
            </w:r>
          </w:p>
          <w:p w:rsidR="00000000" w:rsidRPr="00403B46" w:rsidP="00403B46">
            <w:pPr>
              <w:pStyle w:val="ListBullet"/>
            </w:pPr>
            <w:r w:rsidRPr="00403B46">
              <w:t>case studies to assess ability to create networks for different requirements</w:t>
            </w:r>
          </w:p>
          <w:p w:rsidR="00000000" w:rsidRPr="00403B46" w:rsidP="00403B46">
            <w:pPr>
              <w:pStyle w:val="ListBullet"/>
            </w:pPr>
            <w:r w:rsidRPr="00403B46">
              <w:t>oral or written questioning to assess knowledge of data protocols and i</w:t>
            </w:r>
            <w:r w:rsidRPr="00403B46">
              <w:t>nterfacing</w:t>
            </w:r>
          </w:p>
          <w:p w:rsidR="00000000" w:rsidRPr="00403B46" w:rsidP="00403B46">
            <w:pPr>
              <w:pStyle w:val="ListBullet"/>
            </w:pPr>
            <w:r w:rsidRPr="00403B46">
              <w:t>review of portfolios of evidence and third party workplace reports of on-the-job performance by the candidate.</w:t>
            </w:r>
          </w:p>
          <w:p w:rsidR="00000000" w:rsidRPr="00403B46" w:rsidP="00403B46">
            <w:pPr>
              <w:pStyle w:val="BodyText"/>
            </w:pPr>
          </w:p>
          <w:p w:rsidR="00000000" w:rsidP="00403B46">
            <w:pPr>
              <w:pStyle w:val="BodyText"/>
              <w:rPr>
                <w:lang w:val="en-NZ"/>
              </w:rPr>
            </w:pPr>
            <w:r w:rsidRPr="00403B46">
              <w:t>Assessment methods should closely reflect workplace dema</w:t>
            </w:r>
            <w:r w:rsidRPr="00403B46">
              <w:t>nds and the needs of particular groups (e.g. people with disabilities, and people who may have literacy or numeracy difficulties such as speakers of languages other than English, remote communities and those with interrupted schooling).</w:t>
            </w:r>
          </w:p>
        </w:tc>
      </w:tr>
      <w:tr w:rsidTr="00577B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Guidance informati</w:t>
            </w:r>
            <w:r w:rsidRPr="00403B46">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Assessment of this unit requires access to:</w:t>
            </w:r>
          </w:p>
          <w:p w:rsidR="00000000" w:rsidRPr="00403B46" w:rsidP="00403B46">
            <w:pPr>
              <w:pStyle w:val="ListBullet"/>
            </w:pPr>
            <w:r w:rsidRPr="00403B46">
              <w:t>industry-current audio networking devices</w:t>
            </w:r>
          </w:p>
          <w:p w:rsidR="00000000" w:rsidRPr="00403B46" w:rsidP="00403B46">
            <w:pPr>
              <w:pStyle w:val="ListBullet"/>
            </w:pPr>
            <w:r w:rsidRPr="00403B46">
              <w:t>venue in which audio can be networked.</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11" w:name="O_70405"/>
      <w:bookmarkEnd w:id="11"/>
      <w:r w:rsidRPr="00403B46">
        <w:t>Range Statement</w:t>
      </w:r>
    </w:p>
    <w:tbl>
      <w:tblPr>
        <w:tblW w:w="0" w:type="auto"/>
        <w:tblLayout w:type="fixed"/>
        <w:tblCellMar>
          <w:left w:w="62" w:type="dxa"/>
          <w:right w:w="62" w:type="dxa"/>
        </w:tblCellMar>
        <w:tblLook w:val="0000"/>
      </w:tblPr>
      <w:tblGrid>
        <w:gridCol w:w="3512"/>
        <w:gridCol w:w="5010"/>
      </w:tblGrid>
      <w:tr w:rsidTr="00577B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RANGE STATEMENT</w:t>
            </w:r>
          </w:p>
        </w:tc>
      </w:tr>
      <w:tr w:rsidTr="00577B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t>The range statement relates to the unit of competency as a whole. It allows for different work environments and situations that may affect performance. Bold italicised wording, if used in the performance criteria, is detailed below. Essential operating con</w:t>
            </w:r>
            <w:r w:rsidRPr="00403B46">
              <w:t>ditions that may be present with training and assessment (depending on the work situation, needs of the candidate, accessibility of the item, and local industry and regional contexts) may also be included.</w:t>
            </w:r>
          </w:p>
        </w:tc>
      </w:tr>
      <w:tr w:rsidTr="00577B6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BoldandItalics"/>
              </w:rPr>
              <w:t>System requirements</w:t>
            </w:r>
            <w:r w:rsidRPr="00403B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Bullet"/>
            </w:pPr>
            <w:r w:rsidRPr="00403B46">
              <w:t>liaison with sound designer</w:t>
            </w:r>
          </w:p>
          <w:p w:rsidR="00000000" w:rsidRPr="00403B46" w:rsidP="00403B46">
            <w:pPr>
              <w:pStyle w:val="ListBullet"/>
            </w:pPr>
            <w:r w:rsidRPr="00403B46">
              <w:t>operational overview</w:t>
            </w:r>
          </w:p>
          <w:p w:rsidR="00000000" w:rsidP="00403B46">
            <w:pPr>
              <w:pStyle w:val="ListBullet"/>
              <w:rPr>
                <w:lang w:val="en-NZ"/>
              </w:rPr>
            </w:pPr>
            <w:r w:rsidRPr="00403B46">
              <w:t>signal flow diagram</w:t>
            </w:r>
          </w:p>
        </w:tc>
      </w:tr>
      <w:tr w:rsidTr="00577B6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BoldandItalics"/>
              </w:rPr>
              <w:t>Capabilities</w:t>
            </w:r>
            <w:r w:rsidRPr="00403B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Bullet"/>
            </w:pPr>
            <w:r w:rsidRPr="00403B46">
              <w:t>output signal routing options</w:t>
            </w:r>
          </w:p>
          <w:p w:rsidR="00000000" w:rsidP="00403B46">
            <w:pPr>
              <w:pStyle w:val="ListBullet"/>
              <w:rPr>
                <w:lang w:val="en-NZ"/>
              </w:rPr>
            </w:pPr>
            <w:r w:rsidRPr="00403B46">
              <w:t>remote control of processing equipment</w:t>
            </w:r>
          </w:p>
        </w:tc>
      </w:tr>
      <w:tr w:rsidTr="00577B6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BoldandItalics"/>
              </w:rPr>
              <w:t>Hardware components</w:t>
            </w:r>
            <w:r w:rsidRPr="00403B46">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ListBullet"/>
            </w:pPr>
            <w:r w:rsidRPr="00403B46">
              <w:t>amplifiers</w:t>
            </w:r>
          </w:p>
          <w:p w:rsidR="00000000" w:rsidRPr="00403B46" w:rsidP="00403B46">
            <w:pPr>
              <w:pStyle w:val="ListBullet"/>
            </w:pPr>
            <w:r w:rsidRPr="00403B46">
              <w:t>loudspeakers</w:t>
            </w:r>
          </w:p>
          <w:p w:rsidR="00000000" w:rsidRPr="00403B46" w:rsidP="00403B46">
            <w:pPr>
              <w:pStyle w:val="ListBullet"/>
            </w:pPr>
            <w:r w:rsidRPr="00403B46">
              <w:t>mixing consoles</w:t>
            </w:r>
          </w:p>
          <w:p w:rsidR="00000000" w:rsidRPr="00403B46" w:rsidP="00403B46">
            <w:pPr>
              <w:pStyle w:val="ListBullet"/>
            </w:pPr>
            <w:r w:rsidRPr="00403B46">
              <w:t>network control devices</w:t>
            </w:r>
          </w:p>
          <w:p w:rsidR="00000000" w:rsidRPr="00403B46" w:rsidP="00403B46">
            <w:pPr>
              <w:pStyle w:val="ListBullet"/>
            </w:pPr>
            <w:r w:rsidRPr="00403B46">
              <w:t>signal processors</w:t>
            </w:r>
          </w:p>
        </w:tc>
      </w:tr>
    </w:tbl>
    <w:p w:rsidR="00577B6A" w:rsidP="00403B46">
      <w:pPr>
        <w:pStyle w:val="BodyText"/>
      </w:pPr>
    </w:p>
    <w:p w:rsidR="00577B6A" w:rsidP="00403B46">
      <w:pPr>
        <w:pStyle w:val="BodyText"/>
      </w:pPr>
    </w:p>
    <w:p w:rsidR="00000000" w:rsidRPr="00403B46" w:rsidP="00403B46">
      <w:pPr>
        <w:pStyle w:val="Heading1"/>
      </w:pPr>
      <w:bookmarkStart w:id="12" w:name="O_70406"/>
      <w:bookmarkEnd w:id="12"/>
      <w:r w:rsidRPr="00403B46">
        <w:t>Unit Sector(s)</w:t>
      </w:r>
    </w:p>
    <w:tbl>
      <w:tblPr>
        <w:tblW w:w="0" w:type="auto"/>
        <w:tblLayout w:type="fixed"/>
        <w:tblCellMar>
          <w:left w:w="62" w:type="dxa"/>
          <w:right w:w="62" w:type="dxa"/>
        </w:tblCellMar>
        <w:tblLook w:val="0000"/>
      </w:tblPr>
      <w:tblGrid>
        <w:gridCol w:w="2654"/>
        <w:gridCol w:w="5868"/>
      </w:tblGrid>
      <w:tr w:rsidTr="00577B6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13" w:name="O_155025"/>
      <w:bookmarkEnd w:id="13"/>
      <w:r w:rsidRPr="00403B46">
        <w:t>Competency field</w:t>
      </w:r>
    </w:p>
    <w:tbl>
      <w:tblPr>
        <w:tblW w:w="0" w:type="auto"/>
        <w:tblLayout w:type="fixed"/>
        <w:tblCellMar>
          <w:left w:w="62" w:type="dxa"/>
          <w:right w:w="62" w:type="dxa"/>
        </w:tblCellMar>
        <w:tblLook w:val="0000"/>
      </w:tblPr>
      <w:tblGrid>
        <w:gridCol w:w="2778"/>
        <w:gridCol w:w="5744"/>
      </w:tblGrid>
      <w:tr w:rsidTr="00577B6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r w:rsidRPr="00403B46">
              <w:t>Media and entertainment production - audio/sound</w:t>
            </w:r>
          </w:p>
        </w:tc>
      </w:tr>
    </w:tbl>
    <w:p w:rsidR="00000000" w:rsidRPr="00403B46" w:rsidP="00403B46">
      <w:pPr>
        <w:pStyle w:val="BodyText"/>
      </w:pPr>
    </w:p>
    <w:p w:rsidR="00000000" w:rsidRPr="00403B46" w:rsidP="00403B46">
      <w:pPr>
        <w:pStyle w:val="AllowPageBreak"/>
      </w:pPr>
    </w:p>
    <w:p w:rsidR="00000000" w:rsidRPr="00403B46" w:rsidP="00403B46">
      <w:pPr>
        <w:pStyle w:val="Heading1"/>
      </w:pPr>
      <w:bookmarkStart w:id="14" w:name="O_155024"/>
      <w:bookmarkEnd w:id="14"/>
      <w:r w:rsidRPr="00403B46">
        <w:t>Co-requisite units</w:t>
      </w:r>
    </w:p>
    <w:tbl>
      <w:tblPr>
        <w:tblW w:w="0" w:type="auto"/>
        <w:tblLayout w:type="fixed"/>
        <w:tblCellMar>
          <w:left w:w="62" w:type="dxa"/>
          <w:right w:w="62" w:type="dxa"/>
        </w:tblCellMar>
        <w:tblLook w:val="0000"/>
      </w:tblPr>
      <w:tblGrid>
        <w:gridCol w:w="2641"/>
        <w:gridCol w:w="1322"/>
        <w:gridCol w:w="4559"/>
      </w:tblGrid>
      <w:tr w:rsidTr="00577B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r w:rsidRPr="00403B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7B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3B46">
            <w:pPr>
              <w:pStyle w:val="BodyText"/>
              <w:rPr>
                <w:lang w:val="en-NZ"/>
              </w:rPr>
            </w:pPr>
          </w:p>
        </w:tc>
      </w:tr>
      <w:tr w:rsidTr="00577B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3B46" w:rsidP="00403B46">
            <w:pPr>
              <w:pStyle w:val="BodyText"/>
            </w:pPr>
          </w:p>
        </w:tc>
      </w:tr>
    </w:tbl>
    <w:p w:rsidR="00000000" w:rsidRPr="00403B46" w:rsidP="00403B46">
      <w:pPr>
        <w:pStyle w:val="BodyText"/>
      </w:pPr>
    </w:p>
    <w:p w:rsidR="00000000" w:rsidRPr="00403B46" w:rsidP="00403B46"/>
    <w:sectPr w:rsidSect="00403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B6A" w:rsidP="00577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6A" w:rsidP="00403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7B6A" w:rsidP="00403B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B6A" w:rsidP="00403B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7B6A" w:rsidP="00577B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6A" w:rsidP="00403B46">
    <w:pPr>
      <w:pStyle w:val="Header"/>
      <w:framePr w:wrap="around"/>
    </w:pPr>
    <w:r>
      <w:fldChar w:fldCharType="begin"/>
    </w:r>
    <w:r>
      <w:instrText xml:space="preserve"> TITLE   \* MERGEFORMAT </w:instrText>
    </w:r>
    <w:r>
      <w:fldChar w:fldCharType="separate"/>
    </w:r>
    <w:r>
      <w:t>CUESOU12B Set up and operate audio system control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7B6A" w:rsidP="00403B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FAF8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6CB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B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3B46"/>
    <w:pPr>
      <w:spacing w:before="360" w:after="60"/>
      <w:outlineLvl w:val="0"/>
    </w:pPr>
    <w:rPr>
      <w:sz w:val="32"/>
    </w:rPr>
  </w:style>
  <w:style w:type="paragraph" w:styleId="Heading2">
    <w:name w:val="heading 2"/>
    <w:basedOn w:val="HeadingBase"/>
    <w:next w:val="BodyText"/>
    <w:link w:val="Heading2Char"/>
    <w:qFormat/>
    <w:rsid w:val="00403B46"/>
    <w:pPr>
      <w:keepLines/>
      <w:spacing w:before="240" w:after="120"/>
      <w:outlineLvl w:val="1"/>
    </w:pPr>
    <w:rPr>
      <w:sz w:val="28"/>
      <w:szCs w:val="40"/>
    </w:rPr>
  </w:style>
  <w:style w:type="paragraph" w:styleId="Heading3">
    <w:name w:val="heading 3"/>
    <w:basedOn w:val="HeadingBase"/>
    <w:next w:val="BodyText"/>
    <w:link w:val="Heading3Char"/>
    <w:qFormat/>
    <w:rsid w:val="00403B46"/>
    <w:pPr>
      <w:spacing w:before="180" w:after="120"/>
      <w:outlineLvl w:val="2"/>
    </w:pPr>
    <w:rPr>
      <w:spacing w:val="-10"/>
      <w:kern w:val="32"/>
    </w:rPr>
  </w:style>
  <w:style w:type="paragraph" w:styleId="Heading4">
    <w:name w:val="heading 4"/>
    <w:basedOn w:val="HeadingBase"/>
    <w:next w:val="BodyText"/>
    <w:link w:val="Heading4Char"/>
    <w:qFormat/>
    <w:rsid w:val="00403B46"/>
    <w:pPr>
      <w:spacing w:before="160" w:after="120"/>
      <w:outlineLvl w:val="3"/>
    </w:pPr>
    <w:rPr>
      <w:sz w:val="22"/>
    </w:rPr>
  </w:style>
  <w:style w:type="paragraph" w:styleId="Heading5">
    <w:name w:val="heading 5"/>
    <w:basedOn w:val="HeadingBase"/>
    <w:next w:val="Normal"/>
    <w:link w:val="Heading5Char"/>
    <w:qFormat/>
    <w:rsid w:val="00403B46"/>
    <w:pPr>
      <w:spacing w:before="80"/>
      <w:outlineLvl w:val="4"/>
    </w:pPr>
    <w:rPr>
      <w:color w:val="918585"/>
      <w:sz w:val="20"/>
    </w:rPr>
  </w:style>
  <w:style w:type="paragraph" w:styleId="Heading6">
    <w:name w:val="heading 6"/>
    <w:basedOn w:val="HeadingBase"/>
    <w:next w:val="Normal"/>
    <w:link w:val="Heading6Char"/>
    <w:qFormat/>
    <w:rsid w:val="00403B46"/>
    <w:pPr>
      <w:spacing w:before="60"/>
      <w:outlineLvl w:val="5"/>
    </w:pPr>
    <w:rPr>
      <w:color w:val="918585"/>
      <w:sz w:val="20"/>
    </w:rPr>
  </w:style>
  <w:style w:type="paragraph" w:styleId="Heading7">
    <w:name w:val="heading 7"/>
    <w:basedOn w:val="Normal"/>
    <w:next w:val="Normal"/>
    <w:link w:val="Heading7Char"/>
    <w:qFormat/>
    <w:rsid w:val="00403B46"/>
    <w:pPr>
      <w:ind w:left="720"/>
      <w:outlineLvl w:val="6"/>
    </w:pPr>
    <w:rPr>
      <w:i/>
    </w:rPr>
  </w:style>
  <w:style w:type="paragraph" w:styleId="Heading8">
    <w:name w:val="heading 8"/>
    <w:basedOn w:val="Normal"/>
    <w:next w:val="Normal"/>
    <w:link w:val="Heading8Char"/>
    <w:qFormat/>
    <w:rsid w:val="00403B46"/>
    <w:pPr>
      <w:ind w:left="720"/>
      <w:outlineLvl w:val="7"/>
    </w:pPr>
    <w:rPr>
      <w:i/>
    </w:rPr>
  </w:style>
  <w:style w:type="paragraph" w:styleId="Heading9">
    <w:name w:val="heading 9"/>
    <w:basedOn w:val="Normal"/>
    <w:next w:val="Normal"/>
    <w:link w:val="Heading9Char"/>
    <w:qFormat/>
    <w:rsid w:val="00403B46"/>
    <w:pPr>
      <w:ind w:left="720"/>
      <w:outlineLvl w:val="8"/>
    </w:pPr>
    <w:rPr>
      <w:i/>
    </w:rPr>
  </w:style>
  <w:style w:type="character" w:default="1" w:styleId="DefaultParagraphFont">
    <w:name w:val="Default Paragraph Font"/>
    <w:uiPriority w:val="1"/>
    <w:unhideWhenUsed/>
    <w:rsid w:val="00403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B46"/>
  </w:style>
  <w:style w:type="character" w:customStyle="1" w:styleId="Heading1Char">
    <w:name w:val="Heading 1 Char"/>
    <w:basedOn w:val="DefaultParagraphFont"/>
    <w:link w:val="Heading1"/>
    <w:rsid w:val="00403B46"/>
    <w:rPr>
      <w:rFonts w:ascii="Times New Roman" w:eastAsia="Times New Roman" w:hAnsi="Times New Roman" w:cs="Times New Roman"/>
      <w:b/>
      <w:sz w:val="32"/>
      <w:szCs w:val="20"/>
      <w:lang w:eastAsia="en-US"/>
    </w:rPr>
  </w:style>
  <w:style w:type="paragraph" w:styleId="BodyText">
    <w:name w:val="Body Text"/>
    <w:basedOn w:val="Normal"/>
    <w:link w:val="BodyTextChar"/>
    <w:rsid w:val="00403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B46"/>
    <w:rPr>
      <w:rFonts w:ascii="Times New Roman" w:eastAsia="Times New Roman" w:hAnsi="Times New Roman" w:cs="Times New Roman"/>
      <w:sz w:val="24"/>
      <w:lang w:val="en-US" w:eastAsia="en-US"/>
    </w:rPr>
  </w:style>
  <w:style w:type="paragraph" w:styleId="Footer">
    <w:name w:val="footer"/>
    <w:basedOn w:val="Normal"/>
    <w:link w:val="FooterChar"/>
    <w:rsid w:val="00403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B46"/>
    <w:rPr>
      <w:rFonts w:ascii="Times New Roman" w:eastAsia="Times New Roman" w:hAnsi="Times New Roman" w:cs="Times New Roman"/>
      <w:sz w:val="16"/>
      <w:lang w:val="en-US" w:eastAsia="en-US"/>
    </w:rPr>
  </w:style>
  <w:style w:type="paragraph" w:styleId="List">
    <w:name w:val="List"/>
    <w:basedOn w:val="BodyText"/>
    <w:next w:val="BodyText"/>
    <w:rsid w:val="00403B46"/>
    <w:pPr>
      <w:tabs>
        <w:tab w:val="left" w:pos="340"/>
      </w:tabs>
      <w:spacing w:before="60" w:after="60"/>
      <w:ind w:left="340" w:hanging="340"/>
    </w:pPr>
  </w:style>
  <w:style w:type="paragraph" w:styleId="ListBullet">
    <w:name w:val="List Bullet"/>
    <w:basedOn w:val="List"/>
    <w:rsid w:val="00403B46"/>
    <w:pPr>
      <w:numPr>
        <w:numId w:val="12"/>
      </w:numPr>
      <w:tabs>
        <w:tab w:val="clear" w:pos="340"/>
      </w:tabs>
      <w:spacing w:before="40" w:after="40"/>
    </w:pPr>
  </w:style>
  <w:style w:type="character" w:customStyle="1" w:styleId="SpecialBold">
    <w:name w:val="Special Bold"/>
    <w:basedOn w:val="DefaultParagraphFont"/>
    <w:rsid w:val="00403B46"/>
    <w:rPr>
      <w:b/>
      <w:spacing w:val="0"/>
    </w:rPr>
  </w:style>
  <w:style w:type="paragraph" w:styleId="Header">
    <w:name w:val="header"/>
    <w:basedOn w:val="Normal"/>
    <w:link w:val="HeaderChar"/>
    <w:rsid w:val="00403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B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3B46"/>
    <w:pPr>
      <w:spacing w:before="240" w:after="120"/>
      <w:outlineLvl w:val="0"/>
    </w:pPr>
    <w:rPr>
      <w:rFonts w:ascii="Times New Roman" w:hAnsi="Times New Roman"/>
      <w:b/>
      <w:sz w:val="28"/>
    </w:rPr>
  </w:style>
  <w:style w:type="paragraph" w:customStyle="1" w:styleId="AllowPageBreak">
    <w:name w:val="AllowPageBreak"/>
    <w:rsid w:val="00403B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3B46"/>
    <w:pPr>
      <w:tabs>
        <w:tab w:val="left" w:pos="680"/>
      </w:tabs>
      <w:spacing w:before="60" w:after="60"/>
      <w:ind w:left="680" w:hanging="340"/>
    </w:pPr>
  </w:style>
  <w:style w:type="character" w:customStyle="1" w:styleId="BoldandItalics">
    <w:name w:val="Bold and Italics"/>
    <w:qFormat/>
    <w:rsid w:val="00403B46"/>
    <w:rPr>
      <w:b/>
      <w:i/>
      <w:u w:val="none"/>
    </w:rPr>
  </w:style>
  <w:style w:type="character" w:customStyle="1" w:styleId="Heading2Char">
    <w:name w:val="Heading 2 Char"/>
    <w:basedOn w:val="DefaultParagraphFont"/>
    <w:link w:val="Heading2"/>
    <w:rsid w:val="00403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B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3B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3B46"/>
    <w:rPr>
      <w:rFonts w:ascii="Courier New" w:eastAsia="Times New Roman" w:hAnsi="Courier New" w:cs="Times New Roman"/>
      <w:i/>
      <w:szCs w:val="20"/>
      <w:lang w:val="en-US" w:eastAsia="en-US"/>
    </w:rPr>
  </w:style>
  <w:style w:type="paragraph" w:customStyle="1" w:styleId="HeadingBase">
    <w:name w:val="Heading Base"/>
    <w:rsid w:val="00403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B46"/>
    <w:pPr>
      <w:tabs>
        <w:tab w:val="right" w:leader="dot" w:pos="9072"/>
      </w:tabs>
      <w:ind w:left="567"/>
    </w:pPr>
    <w:rPr>
      <w:szCs w:val="22"/>
    </w:rPr>
  </w:style>
  <w:style w:type="paragraph" w:customStyle="1" w:styleId="TOCBase">
    <w:name w:val="TOC Base"/>
    <w:rsid w:val="00403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B46"/>
    <w:pPr>
      <w:tabs>
        <w:tab w:val="right" w:leader="dot" w:pos="9072"/>
      </w:tabs>
      <w:spacing w:before="40" w:after="40"/>
      <w:ind w:left="284"/>
    </w:pPr>
    <w:rPr>
      <w:rFonts w:ascii="Times New Roman" w:hAnsi="Times New Roman"/>
    </w:rPr>
  </w:style>
  <w:style w:type="paragraph" w:styleId="TOC1">
    <w:name w:val="toc 1"/>
    <w:basedOn w:val="TOCBase"/>
    <w:next w:val="Normal"/>
    <w:rsid w:val="00403B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3B46"/>
    <w:pPr>
      <w:spacing w:before="5040"/>
      <w:jc w:val="center"/>
    </w:pPr>
    <w:rPr>
      <w:sz w:val="48"/>
      <w:szCs w:val="72"/>
      <w:lang w:val="en-US"/>
    </w:rPr>
  </w:style>
  <w:style w:type="character" w:customStyle="1" w:styleId="TitleChar">
    <w:name w:val="Title Char"/>
    <w:basedOn w:val="DefaultParagraphFont"/>
    <w:link w:val="Title"/>
    <w:rsid w:val="00403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B46"/>
    <w:pPr>
      <w:tabs>
        <w:tab w:val="left" w:pos="3600"/>
        <w:tab w:val="left" w:pos="3958"/>
      </w:tabs>
    </w:pPr>
  </w:style>
  <w:style w:type="paragraph" w:customStyle="1" w:styleId="Note">
    <w:name w:val="Note"/>
    <w:basedOn w:val="BodyText"/>
    <w:rsid w:val="00403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B46"/>
    <w:pPr>
      <w:framePr w:wrap="auto" w:hAnchor="text" w:y="6049"/>
    </w:pPr>
    <w:rPr>
      <w:color w:val="000000"/>
      <w:sz w:val="40"/>
    </w:rPr>
  </w:style>
  <w:style w:type="paragraph" w:customStyle="1" w:styleId="TOCTitle">
    <w:name w:val="TOCTitle"/>
    <w:basedOn w:val="Heading1"/>
    <w:rsid w:val="00403B46"/>
    <w:pPr>
      <w:spacing w:after="240"/>
      <w:jc w:val="center"/>
      <w:outlineLvl w:val="9"/>
    </w:pPr>
    <w:rPr>
      <w:caps/>
    </w:rPr>
  </w:style>
  <w:style w:type="paragraph" w:customStyle="1" w:styleId="Version">
    <w:name w:val="Version"/>
    <w:rsid w:val="00403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B46"/>
    <w:pPr>
      <w:numPr>
        <w:numId w:val="13"/>
      </w:numPr>
      <w:tabs>
        <w:tab w:val="clear" w:pos="680"/>
      </w:tabs>
    </w:pPr>
  </w:style>
  <w:style w:type="paragraph" w:styleId="Index1">
    <w:name w:val="index 1"/>
    <w:basedOn w:val="Normal"/>
    <w:next w:val="Normal"/>
    <w:semiHidden/>
    <w:rsid w:val="00403B46"/>
    <w:pPr>
      <w:keepNext w:val="0"/>
      <w:tabs>
        <w:tab w:val="right" w:pos="4176"/>
      </w:tabs>
      <w:ind w:left="198" w:hanging="198"/>
    </w:pPr>
    <w:rPr>
      <w:rFonts w:ascii="Garamond" w:hAnsi="Garamond"/>
    </w:rPr>
  </w:style>
  <w:style w:type="paragraph" w:styleId="IndexHeading">
    <w:name w:val="index heading"/>
    <w:basedOn w:val="Normal"/>
    <w:next w:val="Index1"/>
    <w:semiHidden/>
    <w:rsid w:val="00403B46"/>
    <w:pPr>
      <w:spacing w:before="120" w:after="120"/>
    </w:pPr>
    <w:rPr>
      <w:rFonts w:ascii="Arial" w:hAnsi="Arial"/>
      <w:b/>
      <w:color w:val="918585"/>
      <w:sz w:val="24"/>
    </w:rPr>
  </w:style>
  <w:style w:type="paragraph" w:customStyle="1" w:styleId="Chapter">
    <w:name w:val="Chapter"/>
    <w:basedOn w:val="Normal"/>
    <w:rsid w:val="00403B46"/>
    <w:pPr>
      <w:spacing w:before="240"/>
    </w:pPr>
    <w:rPr>
      <w:rFonts w:ascii="Times New Roman" w:hAnsi="Times New Roman"/>
      <w:smallCaps/>
      <w:spacing w:val="80"/>
      <w:sz w:val="28"/>
    </w:rPr>
  </w:style>
  <w:style w:type="paragraph" w:customStyle="1" w:styleId="InChapter">
    <w:name w:val="InChapter"/>
    <w:basedOn w:val="Heading3"/>
    <w:rsid w:val="00403B46"/>
    <w:pPr>
      <w:spacing w:after="240"/>
      <w:outlineLvl w:val="9"/>
    </w:pPr>
    <w:rPr>
      <w:noProof/>
    </w:rPr>
  </w:style>
  <w:style w:type="paragraph" w:styleId="Index2">
    <w:name w:val="index 2"/>
    <w:basedOn w:val="Normal"/>
    <w:next w:val="Normal"/>
    <w:semiHidden/>
    <w:rsid w:val="00403B46"/>
    <w:pPr>
      <w:tabs>
        <w:tab w:val="right" w:pos="4176"/>
      </w:tabs>
      <w:ind w:left="568" w:hanging="284"/>
    </w:pPr>
    <w:rPr>
      <w:rFonts w:ascii="Garamond" w:hAnsi="Garamond"/>
    </w:rPr>
  </w:style>
  <w:style w:type="paragraph" w:customStyle="1" w:styleId="Byline">
    <w:name w:val="Byline"/>
    <w:rsid w:val="00403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B46"/>
    <w:pPr>
      <w:tabs>
        <w:tab w:val="clear" w:pos="3600"/>
        <w:tab w:val="clear" w:pos="3958"/>
      </w:tabs>
      <w:jc w:val="right"/>
    </w:pPr>
  </w:style>
  <w:style w:type="character" w:styleId="Emphasis">
    <w:name w:val="Emphasis"/>
    <w:basedOn w:val="DefaultParagraphFont"/>
    <w:qFormat/>
    <w:rsid w:val="00403B46"/>
    <w:rPr>
      <w:i/>
    </w:rPr>
  </w:style>
  <w:style w:type="paragraph" w:styleId="Caption">
    <w:name w:val="caption"/>
    <w:basedOn w:val="BodyText"/>
    <w:next w:val="Normal"/>
    <w:qFormat/>
    <w:rsid w:val="00403B46"/>
    <w:pPr>
      <w:framePr w:w="2268" w:hSpace="181" w:vSpace="181" w:wrap="around" w:vAnchor="text" w:hAnchor="page" w:x="1135" w:y="285" w:anchorLock="1"/>
    </w:pPr>
    <w:rPr>
      <w:i/>
    </w:rPr>
  </w:style>
  <w:style w:type="paragraph" w:customStyle="1" w:styleId="MiniTOCTitle">
    <w:name w:val="MiniTOCTitle"/>
    <w:basedOn w:val="Heading4"/>
    <w:rsid w:val="00403B46"/>
    <w:pPr>
      <w:spacing w:before="240"/>
      <w:outlineLvl w:val="9"/>
    </w:pPr>
    <w:rPr>
      <w:noProof/>
      <w:sz w:val="24"/>
    </w:rPr>
  </w:style>
  <w:style w:type="paragraph" w:customStyle="1" w:styleId="MiniTOCItem">
    <w:name w:val="MiniTOCItem"/>
    <w:basedOn w:val="ListBullet"/>
    <w:rsid w:val="00403B46"/>
    <w:pPr>
      <w:numPr>
        <w:numId w:val="0"/>
      </w:numPr>
      <w:tabs>
        <w:tab w:val="right" w:leader="dot" w:pos="6521"/>
      </w:tabs>
      <w:spacing w:before="0" w:after="0"/>
    </w:pPr>
  </w:style>
  <w:style w:type="paragraph" w:customStyle="1" w:styleId="TOFTitle">
    <w:name w:val="TOFTitle"/>
    <w:basedOn w:val="TOCTitle"/>
    <w:rsid w:val="00403B46"/>
  </w:style>
  <w:style w:type="paragraph" w:styleId="TableofFigures">
    <w:name w:val="table of figures"/>
    <w:basedOn w:val="Normal"/>
    <w:next w:val="Normal"/>
    <w:semiHidden/>
    <w:rsid w:val="00403B46"/>
    <w:pPr>
      <w:tabs>
        <w:tab w:val="right" w:leader="dot" w:pos="9072"/>
      </w:tabs>
      <w:ind w:left="970" w:hanging="403"/>
    </w:pPr>
    <w:rPr>
      <w:rFonts w:ascii="Times New Roman" w:hAnsi="Times New Roman"/>
      <w:b/>
    </w:rPr>
  </w:style>
  <w:style w:type="paragraph" w:styleId="ListNumber">
    <w:name w:val="List Number"/>
    <w:basedOn w:val="List"/>
    <w:rsid w:val="00403B46"/>
    <w:pPr>
      <w:numPr>
        <w:numId w:val="10"/>
      </w:numPr>
    </w:pPr>
  </w:style>
  <w:style w:type="character" w:customStyle="1" w:styleId="WingdingSymbols">
    <w:name w:val="Wingding Symbols"/>
    <w:rsid w:val="00403B46"/>
    <w:rPr>
      <w:rFonts w:ascii="Wingdings" w:hAnsi="Wingdings"/>
    </w:rPr>
  </w:style>
  <w:style w:type="paragraph" w:customStyle="1" w:styleId="TableHeading">
    <w:name w:val="Table Heading"/>
    <w:basedOn w:val="HeadingBase"/>
    <w:rsid w:val="00403B46"/>
    <w:pPr>
      <w:keepLines/>
      <w:pBdr>
        <w:bottom w:val="single" w:sz="6" w:space="1" w:color="918585"/>
      </w:pBdr>
      <w:spacing w:before="240"/>
    </w:pPr>
  </w:style>
  <w:style w:type="character" w:customStyle="1" w:styleId="HotSpot">
    <w:name w:val="HotSpot"/>
    <w:rsid w:val="00403B46"/>
    <w:rPr>
      <w:color w:val="0033CC"/>
      <w:u w:val="none"/>
    </w:rPr>
  </w:style>
  <w:style w:type="paragraph" w:customStyle="1" w:styleId="BodyTextRight">
    <w:name w:val="Body Text Right"/>
    <w:basedOn w:val="BodyText"/>
    <w:rsid w:val="00403B46"/>
    <w:pPr>
      <w:spacing w:before="0" w:after="0"/>
      <w:jc w:val="right"/>
    </w:pPr>
  </w:style>
  <w:style w:type="paragraph" w:styleId="Index3">
    <w:name w:val="index 3"/>
    <w:basedOn w:val="ListNumber2"/>
    <w:next w:val="Normal"/>
    <w:semiHidden/>
    <w:rsid w:val="00403B46"/>
    <w:pPr>
      <w:numPr>
        <w:numId w:val="0"/>
      </w:numPr>
      <w:tabs>
        <w:tab w:val="right" w:leader="dot" w:pos="4176"/>
      </w:tabs>
    </w:pPr>
  </w:style>
  <w:style w:type="paragraph" w:styleId="ListNumber2">
    <w:name w:val="List Number 2"/>
    <w:basedOn w:val="List2"/>
    <w:rsid w:val="00403B46"/>
    <w:pPr>
      <w:numPr>
        <w:numId w:val="9"/>
      </w:numPr>
      <w:tabs>
        <w:tab w:val="clear" w:pos="1060"/>
      </w:tabs>
    </w:pPr>
  </w:style>
  <w:style w:type="paragraph" w:customStyle="1" w:styleId="MarginNote">
    <w:name w:val="Margin Note"/>
    <w:basedOn w:val="BodyText"/>
    <w:rsid w:val="00403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B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3B46"/>
    <w:rPr>
      <w:sz w:val="32"/>
    </w:rPr>
  </w:style>
  <w:style w:type="paragraph" w:customStyle="1" w:styleId="HeadingProcedure">
    <w:name w:val="Heading Procedure"/>
    <w:basedOn w:val="HeadingBase"/>
    <w:next w:val="Normal"/>
    <w:rsid w:val="00403B46"/>
    <w:pPr>
      <w:tabs>
        <w:tab w:val="left" w:pos="0"/>
      </w:tabs>
      <w:spacing w:before="120" w:after="60"/>
    </w:pPr>
    <w:rPr>
      <w:i/>
      <w:color w:val="918585"/>
      <w:sz w:val="22"/>
    </w:rPr>
  </w:style>
  <w:style w:type="paragraph" w:customStyle="1" w:styleId="TableBodyText">
    <w:name w:val="Table Body Text"/>
    <w:basedOn w:val="BodyText"/>
    <w:rsid w:val="00403B46"/>
    <w:pPr>
      <w:spacing w:before="60" w:after="60"/>
    </w:pPr>
  </w:style>
  <w:style w:type="paragraph" w:styleId="ListContinue">
    <w:name w:val="List Continue"/>
    <w:basedOn w:val="List"/>
    <w:rsid w:val="00403B46"/>
    <w:pPr>
      <w:ind w:firstLine="0"/>
    </w:pPr>
  </w:style>
  <w:style w:type="paragraph" w:customStyle="1" w:styleId="ListNote">
    <w:name w:val="List Note"/>
    <w:basedOn w:val="List"/>
    <w:rsid w:val="00403B46"/>
    <w:pPr>
      <w:pBdr>
        <w:top w:val="single" w:sz="6" w:space="2" w:color="918585"/>
        <w:bottom w:val="single" w:sz="6" w:space="2" w:color="918585"/>
      </w:pBdr>
      <w:tabs>
        <w:tab w:val="left" w:pos="1021"/>
      </w:tabs>
      <w:ind w:firstLine="0"/>
    </w:pPr>
  </w:style>
  <w:style w:type="paragraph" w:customStyle="1" w:styleId="Warning">
    <w:name w:val="Warning"/>
    <w:basedOn w:val="BodyText"/>
    <w:rsid w:val="00403B46"/>
    <w:pPr>
      <w:shd w:val="clear" w:color="auto" w:fill="D9D9D9"/>
      <w:tabs>
        <w:tab w:val="left" w:pos="992"/>
      </w:tabs>
      <w:ind w:left="119" w:right="119"/>
    </w:pPr>
    <w:rPr>
      <w:sz w:val="20"/>
    </w:rPr>
  </w:style>
  <w:style w:type="paragraph" w:customStyle="1" w:styleId="MarginIcons">
    <w:name w:val="Margin Icons"/>
    <w:basedOn w:val="BodyText"/>
    <w:rsid w:val="00403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B46"/>
    <w:rPr>
      <w:rFonts w:ascii="Courier New" w:hAnsi="Courier New"/>
    </w:rPr>
  </w:style>
  <w:style w:type="paragraph" w:customStyle="1" w:styleId="NoteBullet">
    <w:name w:val="Note Bullet"/>
    <w:basedOn w:val="Note"/>
    <w:rsid w:val="00403B46"/>
    <w:pPr>
      <w:tabs>
        <w:tab w:val="clear" w:pos="680"/>
      </w:tabs>
      <w:spacing w:before="60" w:after="60"/>
    </w:pPr>
  </w:style>
  <w:style w:type="paragraph" w:customStyle="1" w:styleId="SubHeading2">
    <w:name w:val="SubHeading2"/>
    <w:basedOn w:val="HeadingBase"/>
    <w:rsid w:val="00403B46"/>
    <w:pPr>
      <w:spacing w:before="240" w:after="60"/>
    </w:pPr>
    <w:rPr>
      <w:sz w:val="20"/>
    </w:rPr>
  </w:style>
  <w:style w:type="paragraph" w:customStyle="1" w:styleId="SubHeading1">
    <w:name w:val="SubHeading1"/>
    <w:basedOn w:val="HeadingBase"/>
    <w:rsid w:val="00403B46"/>
    <w:pPr>
      <w:spacing w:before="240" w:after="60"/>
    </w:pPr>
    <w:rPr>
      <w:color w:val="918585"/>
      <w:sz w:val="22"/>
    </w:rPr>
  </w:style>
  <w:style w:type="paragraph" w:customStyle="1" w:styleId="SideHeading">
    <w:name w:val="Side Heading"/>
    <w:basedOn w:val="HeadingBase"/>
    <w:rsid w:val="00403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B46"/>
    <w:pPr>
      <w:tabs>
        <w:tab w:val="num" w:pos="360"/>
      </w:tabs>
    </w:pPr>
  </w:style>
  <w:style w:type="paragraph" w:styleId="PlainText">
    <w:name w:val="Plain Text"/>
    <w:basedOn w:val="Normal"/>
    <w:link w:val="PlainTextChar"/>
    <w:rsid w:val="00403B46"/>
    <w:rPr>
      <w:sz w:val="20"/>
    </w:rPr>
  </w:style>
  <w:style w:type="character" w:customStyle="1" w:styleId="PlainTextChar">
    <w:name w:val="Plain Text Char"/>
    <w:basedOn w:val="DefaultParagraphFont"/>
    <w:link w:val="PlainText"/>
    <w:rsid w:val="00403B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3B46"/>
    <w:rPr>
      <w:b/>
      <w:smallCaps/>
    </w:rPr>
  </w:style>
  <w:style w:type="paragraph" w:customStyle="1" w:styleId="TableListNumber">
    <w:name w:val="Table List Number"/>
    <w:basedOn w:val="ListNumber"/>
    <w:rsid w:val="00403B46"/>
    <w:pPr>
      <w:numPr>
        <w:numId w:val="0"/>
      </w:numPr>
    </w:pPr>
  </w:style>
  <w:style w:type="paragraph" w:styleId="TOC4">
    <w:name w:val="toc 4"/>
    <w:basedOn w:val="TOCBase"/>
    <w:next w:val="Normal"/>
    <w:semiHidden/>
    <w:rsid w:val="00403B46"/>
    <w:pPr>
      <w:tabs>
        <w:tab w:val="right" w:leader="dot" w:pos="9071"/>
      </w:tabs>
      <w:ind w:left="1701"/>
    </w:pPr>
  </w:style>
  <w:style w:type="paragraph" w:customStyle="1" w:styleId="ListAlpha">
    <w:name w:val="List Alpha"/>
    <w:basedOn w:val="List"/>
    <w:rsid w:val="00403B46"/>
    <w:pPr>
      <w:numPr>
        <w:numId w:val="8"/>
      </w:numPr>
    </w:pPr>
  </w:style>
  <w:style w:type="paragraph" w:customStyle="1" w:styleId="ListAlpha2">
    <w:name w:val="List Alpha 2"/>
    <w:basedOn w:val="List2"/>
    <w:rsid w:val="00403B46"/>
    <w:pPr>
      <w:numPr>
        <w:numId w:val="7"/>
      </w:numPr>
    </w:pPr>
  </w:style>
  <w:style w:type="paragraph" w:styleId="List3">
    <w:name w:val="List 3"/>
    <w:basedOn w:val="BodyText"/>
    <w:rsid w:val="00403B46"/>
    <w:pPr>
      <w:tabs>
        <w:tab w:val="left" w:pos="1021"/>
      </w:tabs>
      <w:spacing w:before="60" w:after="60"/>
      <w:ind w:left="1020" w:hanging="340"/>
    </w:pPr>
  </w:style>
  <w:style w:type="paragraph" w:styleId="List4">
    <w:name w:val="List 4"/>
    <w:basedOn w:val="BodyText"/>
    <w:rsid w:val="00403B46"/>
    <w:pPr>
      <w:tabs>
        <w:tab w:val="left" w:pos="1361"/>
      </w:tabs>
      <w:spacing w:before="60" w:after="60"/>
      <w:ind w:left="1361" w:hanging="340"/>
    </w:pPr>
  </w:style>
  <w:style w:type="paragraph" w:styleId="List5">
    <w:name w:val="List 5"/>
    <w:basedOn w:val="BodyText"/>
    <w:rsid w:val="00403B46"/>
    <w:pPr>
      <w:tabs>
        <w:tab w:val="left" w:pos="1701"/>
      </w:tabs>
      <w:spacing w:before="60" w:after="60"/>
      <w:ind w:left="1701" w:hanging="340"/>
    </w:pPr>
  </w:style>
  <w:style w:type="paragraph" w:styleId="ListBullet3">
    <w:name w:val="List Bullet 3"/>
    <w:basedOn w:val="List3"/>
    <w:rsid w:val="00403B46"/>
    <w:pPr>
      <w:numPr>
        <w:numId w:val="14"/>
      </w:numPr>
      <w:tabs>
        <w:tab w:val="clear" w:pos="1021"/>
      </w:tabs>
      <w:ind w:left="1037" w:hanging="357"/>
    </w:pPr>
  </w:style>
  <w:style w:type="paragraph" w:styleId="ListBullet4">
    <w:name w:val="List Bullet 4"/>
    <w:basedOn w:val="List4"/>
    <w:rsid w:val="00403B46"/>
    <w:pPr>
      <w:numPr>
        <w:numId w:val="2"/>
      </w:numPr>
    </w:pPr>
  </w:style>
  <w:style w:type="paragraph" w:styleId="ListBullet5">
    <w:name w:val="List Bullet 5"/>
    <w:basedOn w:val="List5"/>
    <w:rsid w:val="00403B46"/>
    <w:pPr>
      <w:numPr>
        <w:numId w:val="3"/>
      </w:numPr>
    </w:pPr>
  </w:style>
  <w:style w:type="paragraph" w:styleId="ListContinue2">
    <w:name w:val="List Continue 2"/>
    <w:basedOn w:val="List2"/>
    <w:rsid w:val="00403B46"/>
    <w:pPr>
      <w:ind w:firstLine="0"/>
    </w:pPr>
  </w:style>
  <w:style w:type="paragraph" w:styleId="ListContinue3">
    <w:name w:val="List Continue 3"/>
    <w:basedOn w:val="List3"/>
    <w:rsid w:val="00403B46"/>
    <w:pPr>
      <w:ind w:left="1021" w:firstLine="0"/>
    </w:pPr>
  </w:style>
  <w:style w:type="paragraph" w:styleId="ListContinue4">
    <w:name w:val="List Continue 4"/>
    <w:basedOn w:val="List4"/>
    <w:rsid w:val="00403B46"/>
    <w:pPr>
      <w:ind w:firstLine="0"/>
    </w:pPr>
  </w:style>
  <w:style w:type="paragraph" w:styleId="ListContinue5">
    <w:name w:val="List Continue 5"/>
    <w:basedOn w:val="List5"/>
    <w:rsid w:val="00403B46"/>
    <w:pPr>
      <w:ind w:firstLine="0"/>
    </w:pPr>
  </w:style>
  <w:style w:type="paragraph" w:styleId="ListNumber3">
    <w:name w:val="List Number 3"/>
    <w:basedOn w:val="List3"/>
    <w:rsid w:val="00403B46"/>
    <w:pPr>
      <w:numPr>
        <w:numId w:val="4"/>
      </w:numPr>
    </w:pPr>
  </w:style>
  <w:style w:type="paragraph" w:styleId="ListNumber4">
    <w:name w:val="List Number 4"/>
    <w:basedOn w:val="List4"/>
    <w:rsid w:val="00403B46"/>
    <w:pPr>
      <w:numPr>
        <w:numId w:val="5"/>
      </w:numPr>
    </w:pPr>
  </w:style>
  <w:style w:type="paragraph" w:styleId="ListNumber5">
    <w:name w:val="List Number 5"/>
    <w:basedOn w:val="List5"/>
    <w:rsid w:val="00403B46"/>
    <w:pPr>
      <w:numPr>
        <w:numId w:val="6"/>
      </w:numPr>
    </w:pPr>
  </w:style>
  <w:style w:type="paragraph" w:styleId="BlockText">
    <w:name w:val="Block Text"/>
    <w:basedOn w:val="Normal"/>
    <w:rsid w:val="00403B46"/>
    <w:pPr>
      <w:spacing w:after="120"/>
      <w:ind w:left="1440" w:right="1440"/>
    </w:pPr>
  </w:style>
  <w:style w:type="character" w:customStyle="1" w:styleId="Subscript">
    <w:name w:val="Subscript"/>
    <w:basedOn w:val="DefaultParagraphFont"/>
    <w:rsid w:val="00403B46"/>
    <w:rPr>
      <w:sz w:val="16"/>
      <w:vertAlign w:val="subscript"/>
    </w:rPr>
  </w:style>
  <w:style w:type="character" w:customStyle="1" w:styleId="Superscript">
    <w:name w:val="Superscript"/>
    <w:basedOn w:val="DefaultParagraphFont"/>
    <w:rsid w:val="00403B46"/>
    <w:rPr>
      <w:sz w:val="16"/>
      <w:vertAlign w:val="superscript"/>
    </w:rPr>
  </w:style>
  <w:style w:type="character" w:customStyle="1" w:styleId="Symbols">
    <w:name w:val="Symbols"/>
    <w:basedOn w:val="DefaultParagraphFont"/>
    <w:rsid w:val="00403B46"/>
    <w:rPr>
      <w:rFonts w:ascii="Symbol" w:hAnsi="Symbol"/>
    </w:rPr>
  </w:style>
  <w:style w:type="character" w:customStyle="1" w:styleId="MenuOptions">
    <w:name w:val="Menu Options"/>
    <w:basedOn w:val="DefaultParagraphFont"/>
    <w:rsid w:val="00403B46"/>
    <w:rPr>
      <w:rFonts w:ascii="Arial Narrow" w:hAnsi="Arial Narrow"/>
      <w:smallCaps/>
    </w:rPr>
  </w:style>
  <w:style w:type="character" w:customStyle="1" w:styleId="Buttons">
    <w:name w:val="Buttons"/>
    <w:basedOn w:val="DefaultParagraphFont"/>
    <w:rsid w:val="00403B46"/>
    <w:rPr>
      <w:b/>
    </w:rPr>
  </w:style>
  <w:style w:type="character" w:customStyle="1" w:styleId="Underlined">
    <w:name w:val="Underlined"/>
    <w:basedOn w:val="DefaultParagraphFont"/>
    <w:rsid w:val="00403B46"/>
    <w:rPr>
      <w:u w:val="single"/>
    </w:rPr>
  </w:style>
  <w:style w:type="paragraph" w:customStyle="1" w:styleId="TableBodyTextRight">
    <w:name w:val="Table Body Text Right"/>
    <w:basedOn w:val="TableBodyText"/>
    <w:rsid w:val="00403B46"/>
    <w:pPr>
      <w:widowControl w:val="0"/>
      <w:autoSpaceDE w:val="0"/>
      <w:autoSpaceDN w:val="0"/>
      <w:adjustRightInd w:val="0"/>
      <w:jc w:val="right"/>
    </w:pPr>
    <w:rPr>
      <w:rFonts w:cs="Arial"/>
      <w:szCs w:val="18"/>
    </w:rPr>
  </w:style>
  <w:style w:type="paragraph" w:customStyle="1" w:styleId="CopyrightText">
    <w:name w:val="Copyright Text"/>
    <w:basedOn w:val="BodyText"/>
    <w:rsid w:val="00403B46"/>
    <w:rPr>
      <w:sz w:val="18"/>
    </w:rPr>
  </w:style>
  <w:style w:type="paragraph" w:customStyle="1" w:styleId="BodySmallRight">
    <w:name w:val="Body Small Right"/>
    <w:basedOn w:val="BodyTextRight"/>
    <w:rsid w:val="00403B46"/>
    <w:rPr>
      <w:sz w:val="18"/>
      <w:szCs w:val="18"/>
    </w:rPr>
  </w:style>
  <w:style w:type="paragraph" w:customStyle="1" w:styleId="MarginEdition">
    <w:name w:val="Margin Edition"/>
    <w:basedOn w:val="MarginNote"/>
    <w:rsid w:val="00403B46"/>
    <w:pPr>
      <w:spacing w:before="0" w:after="0"/>
    </w:pPr>
    <w:rPr>
      <w:rFonts w:ascii="Times New Roman" w:hAnsi="Times New Roman"/>
      <w:color w:val="999999"/>
    </w:rPr>
  </w:style>
  <w:style w:type="paragraph" w:customStyle="1" w:styleId="Spacer">
    <w:name w:val="Spacer"/>
    <w:basedOn w:val="Normal"/>
    <w:rsid w:val="00403B46"/>
    <w:rPr>
      <w:sz w:val="2"/>
      <w:szCs w:val="2"/>
    </w:rPr>
  </w:style>
  <w:style w:type="character" w:customStyle="1" w:styleId="Small">
    <w:name w:val="Small"/>
    <w:basedOn w:val="DefaultParagraphFont"/>
    <w:rsid w:val="00403B46"/>
    <w:rPr>
      <w:sz w:val="16"/>
    </w:rPr>
  </w:style>
  <w:style w:type="paragraph" w:customStyle="1" w:styleId="WideTable">
    <w:name w:val="Wide Table"/>
    <w:basedOn w:val="Normal"/>
    <w:rsid w:val="00403B46"/>
    <w:pPr>
      <w:ind w:left="-1418"/>
    </w:pPr>
    <w:rPr>
      <w:sz w:val="2"/>
      <w:szCs w:val="2"/>
    </w:rPr>
  </w:style>
  <w:style w:type="character" w:styleId="PageNumber">
    <w:name w:val="page number"/>
    <w:basedOn w:val="DefaultParagraphFont"/>
    <w:rsid w:val="00403B46"/>
  </w:style>
  <w:style w:type="paragraph" w:styleId="Quote">
    <w:name w:val="Quote"/>
    <w:basedOn w:val="Heading1"/>
    <w:link w:val="QuoteChar"/>
    <w:qFormat/>
    <w:rsid w:val="00403B46"/>
    <w:rPr>
      <w:b w:val="0"/>
      <w:sz w:val="72"/>
      <w:szCs w:val="72"/>
      <w:lang w:val="en-NZ"/>
    </w:rPr>
  </w:style>
  <w:style w:type="character" w:customStyle="1" w:styleId="QuoteChar">
    <w:name w:val="Quote Char"/>
    <w:basedOn w:val="DefaultParagraphFont"/>
    <w:link w:val="Quote"/>
    <w:rsid w:val="00403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B46"/>
    <w:pPr>
      <w:pageBreakBefore/>
    </w:pPr>
  </w:style>
  <w:style w:type="paragraph" w:customStyle="1" w:styleId="Border">
    <w:name w:val="Border"/>
    <w:basedOn w:val="Normal"/>
    <w:qFormat/>
    <w:rsid w:val="00403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B46"/>
    <w:rPr>
      <w:b/>
      <w:bCs/>
      <w:i/>
      <w:iCs/>
      <w:color w:val="auto"/>
    </w:rPr>
  </w:style>
  <w:style w:type="paragraph" w:styleId="IntenseQuote">
    <w:name w:val="Intense Quote"/>
    <w:basedOn w:val="Normal"/>
    <w:next w:val="Normal"/>
    <w:link w:val="IntenseQuoteChar"/>
    <w:uiPriority w:val="30"/>
    <w:qFormat/>
    <w:rsid w:val="00403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B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3B46"/>
    <w:rPr>
      <w:smallCaps/>
      <w:color w:val="auto"/>
      <w:u w:val="single"/>
    </w:rPr>
  </w:style>
  <w:style w:type="character" w:styleId="IntenseReference">
    <w:name w:val="Intense Reference"/>
    <w:basedOn w:val="DefaultParagraphFont"/>
    <w:uiPriority w:val="32"/>
    <w:qFormat/>
    <w:rsid w:val="00403B46"/>
    <w:rPr>
      <w:b/>
      <w:bCs/>
      <w:smallCaps/>
      <w:color w:val="auto"/>
      <w:spacing w:val="5"/>
      <w:u w:val="single"/>
    </w:rPr>
  </w:style>
  <w:style w:type="paragraph" w:customStyle="1" w:styleId="2ColumnHeading">
    <w:name w:val="2Column Heading"/>
    <w:basedOn w:val="BodyText"/>
    <w:qFormat/>
    <w:rsid w:val="00403B46"/>
    <w:pPr>
      <w:spacing w:after="60"/>
      <w:ind w:left="-2268"/>
    </w:pPr>
    <w:rPr>
      <w:b/>
    </w:rPr>
  </w:style>
  <w:style w:type="paragraph" w:customStyle="1" w:styleId="Heading1TOC">
    <w:name w:val="Heading1 TOC"/>
    <w:basedOn w:val="Normal"/>
    <w:qFormat/>
    <w:rsid w:val="00403B46"/>
    <w:pPr>
      <w:spacing w:before="240" w:after="120"/>
    </w:pPr>
    <w:rPr>
      <w:rFonts w:ascii="Times New Roman" w:hAnsi="Times New Roman"/>
      <w:b/>
      <w:sz w:val="32"/>
    </w:rPr>
  </w:style>
  <w:style w:type="paragraph" w:customStyle="1" w:styleId="Heading2TOC">
    <w:name w:val="Heading2 TOC"/>
    <w:basedOn w:val="Normal"/>
    <w:qFormat/>
    <w:rsid w:val="00403B46"/>
    <w:pPr>
      <w:spacing w:before="240" w:after="60"/>
    </w:pPr>
    <w:rPr>
      <w:rFonts w:ascii="Times New Roman" w:hAnsi="Times New Roman"/>
      <w:b/>
      <w:sz w:val="28"/>
    </w:rPr>
  </w:style>
  <w:style w:type="character" w:customStyle="1" w:styleId="Underline">
    <w:name w:val="Underline"/>
    <w:basedOn w:val="DefaultParagraphFont"/>
    <w:qFormat/>
    <w:rsid w:val="00403B46"/>
    <w:rPr>
      <w:u w:val="single"/>
    </w:rPr>
  </w:style>
  <w:style w:type="paragraph" w:styleId="BalloonText">
    <w:name w:val="Balloon Text"/>
    <w:basedOn w:val="Normal"/>
    <w:link w:val="BalloonTextChar"/>
    <w:rsid w:val="00403B46"/>
    <w:rPr>
      <w:rFonts w:ascii="Tahoma" w:hAnsi="Tahoma" w:cs="Tahoma"/>
      <w:sz w:val="16"/>
      <w:szCs w:val="16"/>
    </w:rPr>
  </w:style>
  <w:style w:type="character" w:customStyle="1" w:styleId="BalloonTextChar">
    <w:name w:val="Balloon Text Char"/>
    <w:basedOn w:val="DefaultParagraphFont"/>
    <w:link w:val="BalloonText"/>
    <w:rsid w:val="00403B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3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B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6195</Characters>
  <Application>Microsoft Office Word</Application>
  <DocSecurity>0</DocSecurity>
  <Lines>232</Lines>
  <Paragraphs>112</Paragraphs>
  <ScaleCrop>false</ScaleCrop>
  <Company>Author-it Software Corporation Ltd.</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CUESOU12B Set up and operate audio system control networks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2012-05-26T23:19:00Z</dcterms:created>
  <dcterms:modified xsi:type="dcterms:W3CDTF">2012-05-26T23:19:00Z</dcterms:modified>
</cp:coreProperties>
</file>