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30CA" w:rsidP="000D30CA">
      <w:pPr>
        <w:pStyle w:val="Title"/>
      </w:pPr>
      <w:r>
        <w:fldChar w:fldCharType="begin"/>
      </w:r>
      <w:r>
        <w:instrText xml:space="preserve"> TITLE   \* MERGEFORMAT </w:instrText>
      </w:r>
      <w:r>
        <w:fldChar w:fldCharType="separate"/>
      </w:r>
      <w:r>
        <w:t>CUESOU10B Operate wireless audio equipment</w:t>
      </w:r>
      <w:r>
        <w:fldChar w:fldCharType="end"/>
      </w:r>
    </w:p>
    <w:p w:rsidR="000D30CA" w:rsidP="000D30CA">
      <w:pPr>
        <w:pStyle w:val="Version"/>
        <w:sectPr w:rsidSect="000D3C4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D3C45" w:rsidP="000D3C45">
      <w:pPr>
        <w:pStyle w:val="SuperHeading"/>
      </w:pPr>
      <w:r w:rsidRPr="000D3C45">
        <w:t>CUESOU10B Operate wireless audio equipment</w:t>
      </w:r>
    </w:p>
    <w:p w:rsidR="00000000" w:rsidRPr="000D3C45" w:rsidP="000D3C45">
      <w:pPr>
        <w:pStyle w:val="SuperHeading"/>
      </w:pPr>
    </w:p>
    <w:p w:rsidR="00000000" w:rsidRPr="000D3C45" w:rsidP="000D3C45">
      <w:pPr>
        <w:pStyle w:val="Heading1"/>
      </w:pPr>
      <w:bookmarkStart w:id="1" w:name="O_70371"/>
      <w:bookmarkEnd w:id="1"/>
      <w:r w:rsidRPr="000D3C45">
        <w:t>Modification History</w:t>
      </w:r>
    </w:p>
    <w:p w:rsidR="00000000" w:rsidRPr="000D3C45" w:rsidP="000D3C45">
      <w:pPr>
        <w:pStyle w:val="BodyText"/>
      </w:pPr>
      <w:r w:rsidRPr="000D3C45">
        <w:t>Not applicable.</w:t>
      </w:r>
    </w:p>
    <w:p w:rsidR="00000000" w:rsidRPr="000D3C45" w:rsidP="000D3C45">
      <w:pPr>
        <w:pStyle w:val="AllowPageBreak"/>
      </w:pPr>
    </w:p>
    <w:p w:rsidR="00000000" w:rsidRPr="000D3C45" w:rsidP="000D3C45">
      <w:pPr>
        <w:pStyle w:val="Heading1"/>
      </w:pPr>
      <w:bookmarkStart w:id="2" w:name="O_70372"/>
      <w:bookmarkEnd w:id="2"/>
      <w:r w:rsidRPr="000D3C45">
        <w:t>Unit Descriptor</w:t>
      </w:r>
    </w:p>
    <w:tbl>
      <w:tblPr>
        <w:tblW w:w="0" w:type="auto"/>
        <w:tblLayout w:type="fixed"/>
        <w:tblCellMar>
          <w:left w:w="62" w:type="dxa"/>
          <w:right w:w="62" w:type="dxa"/>
        </w:tblCellMar>
        <w:tblLook w:val="0000"/>
      </w:tblPr>
      <w:tblGrid>
        <w:gridCol w:w="2668"/>
        <w:gridCol w:w="5854"/>
      </w:tblGrid>
      <w:tr w:rsidTr="000D30CA">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C45">
            <w:pPr>
              <w:pStyle w:val="BodyText"/>
              <w:rPr>
                <w:lang w:val="en-NZ"/>
              </w:rPr>
            </w:pPr>
            <w:r w:rsidRPr="000D3C45">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C45" w:rsidP="000D3C45">
            <w:pPr>
              <w:pStyle w:val="BodyText"/>
            </w:pPr>
            <w:r w:rsidRPr="000D3C45">
              <w:t>This unit describes the skills and knowledge required to specify, fit and operate radio microphones and in-ear w</w:t>
            </w:r>
            <w:r w:rsidRPr="000D3C45">
              <w:t xml:space="preserve">ireless monitors for any production within the cultural industries. </w:t>
            </w:r>
          </w:p>
          <w:p w:rsidR="00000000" w:rsidRPr="000D3C45" w:rsidP="000D3C45">
            <w:pPr>
              <w:pStyle w:val="BodyText"/>
            </w:pPr>
          </w:p>
          <w:p w:rsidR="00000000" w:rsidRPr="000D3C45" w:rsidP="000D3C45">
            <w:pPr>
              <w:pStyle w:val="BodyText"/>
            </w:pPr>
            <w:r w:rsidRPr="000D3C45">
              <w:t>No licensing, legislative, regulatory or certification requirements apply to this unit at the time of endorsement.</w:t>
            </w:r>
          </w:p>
        </w:tc>
      </w:tr>
    </w:tbl>
    <w:p w:rsidR="00000000" w:rsidRPr="000D3C45" w:rsidP="000D3C45">
      <w:pPr>
        <w:pStyle w:val="BodyText"/>
      </w:pPr>
    </w:p>
    <w:p w:rsidR="00000000" w:rsidRPr="000D3C45" w:rsidP="000D3C45">
      <w:pPr>
        <w:pStyle w:val="AllowPageBreak"/>
      </w:pPr>
    </w:p>
    <w:p w:rsidR="00000000" w:rsidRPr="000D3C45" w:rsidP="000D3C45">
      <w:pPr>
        <w:pStyle w:val="Heading1"/>
      </w:pPr>
      <w:bookmarkStart w:id="3" w:name="O_70373"/>
      <w:bookmarkEnd w:id="3"/>
      <w:r w:rsidRPr="000D3C45">
        <w:t>Application of the Unit</w:t>
      </w:r>
    </w:p>
    <w:tbl>
      <w:tblPr>
        <w:tblW w:w="0" w:type="auto"/>
        <w:tblLayout w:type="fixed"/>
        <w:tblCellMar>
          <w:left w:w="62" w:type="dxa"/>
          <w:right w:w="62" w:type="dxa"/>
        </w:tblCellMar>
        <w:tblLook w:val="0000"/>
      </w:tblPr>
      <w:tblGrid>
        <w:gridCol w:w="2743"/>
        <w:gridCol w:w="5779"/>
      </w:tblGrid>
      <w:tr w:rsidTr="000D30CA">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C45">
            <w:pPr>
              <w:pStyle w:val="BodyText"/>
              <w:rPr>
                <w:lang w:val="en-NZ"/>
              </w:rPr>
            </w:pPr>
            <w:r w:rsidRPr="000D3C45">
              <w:rPr>
                <w:rStyle w:val="SpecialBold"/>
              </w:rPr>
              <w:t>Application of the unit</w:t>
            </w:r>
          </w:p>
        </w:tc>
        <w:tc>
          <w:tcPr>
            <w:tcW w:w="5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C45" w:rsidP="000D3C45">
            <w:pPr>
              <w:pStyle w:val="BodyText"/>
            </w:pPr>
            <w:r w:rsidRPr="000D3C45">
              <w:t>People working as sound technicians apply the skills and knowledge described in this unit. They are working at a senior level since their responsibilities go beyond the basic skills required to attach microphones to individual performers/presenters. They a</w:t>
            </w:r>
            <w:r w:rsidRPr="000D3C45">
              <w:t xml:space="preserve">re responsible for using a range of radio microphone technology during a production and for managing spectrum. In this role they require a sound knowledge of the technical and production issues that impact on radio microphone operation. </w:t>
            </w:r>
          </w:p>
          <w:p w:rsidR="00000000" w:rsidRPr="000D3C45" w:rsidP="000D3C45">
            <w:pPr>
              <w:pStyle w:val="BodyText"/>
            </w:pPr>
          </w:p>
          <w:p w:rsidR="00000000" w:rsidRPr="000D3C45" w:rsidP="000D3C45">
            <w:pPr>
              <w:pStyle w:val="BodyText"/>
            </w:pPr>
            <w:r w:rsidRPr="000D3C45">
              <w:t>The work often in</w:t>
            </w:r>
            <w:r w:rsidRPr="000D3C45">
              <w:t xml:space="preserve">volves long or irregular hours and can be physically demanding. The ability to work cooperatively as part of a production team is essential, along with the interpersonal skills required to work with performers. </w:t>
            </w:r>
          </w:p>
          <w:p w:rsidR="00000000" w:rsidRPr="000D3C45" w:rsidP="000D3C45">
            <w:pPr>
              <w:pStyle w:val="BodyText"/>
            </w:pPr>
          </w:p>
          <w:p w:rsidR="00000000" w:rsidRPr="000D3C45" w:rsidP="000D3C45">
            <w:pPr>
              <w:pStyle w:val="BodyText"/>
            </w:pPr>
            <w:r w:rsidRPr="000D3C45">
              <w:t>It is strongly recommended that this unit b</w:t>
            </w:r>
            <w:r w:rsidRPr="000D3C45">
              <w:t>e assessed with or after the following units:</w:t>
            </w:r>
          </w:p>
          <w:p w:rsidR="00000000" w:rsidRPr="000D3C45" w:rsidP="000D3C45">
            <w:pPr>
              <w:pStyle w:val="ListBullet"/>
            </w:pPr>
            <w:r w:rsidRPr="000D3C45">
              <w:t>CUESOU07B Apply a general knowledge of audio to work activities</w:t>
            </w:r>
          </w:p>
          <w:p w:rsidR="00000000" w:rsidRPr="000D3C45" w:rsidP="000D3C45">
            <w:pPr>
              <w:pStyle w:val="ListBullet"/>
            </w:pPr>
            <w:r w:rsidRPr="000D3C45">
              <w:t>CUESOU08B Select and manage microphone and other audio input sources.</w:t>
            </w:r>
          </w:p>
          <w:p w:rsidR="00000000" w:rsidRPr="000D3C45" w:rsidP="000D3C45">
            <w:pPr>
              <w:pStyle w:val="BodyText"/>
            </w:pPr>
          </w:p>
          <w:p w:rsidR="00000000" w:rsidRPr="000D3C45" w:rsidP="000D3C45">
            <w:pPr>
              <w:pStyle w:val="BodyText"/>
            </w:pPr>
            <w:r w:rsidRPr="000D3C45">
              <w:t>This unit also has linkages to a range of other audio units and combined assessment and/or training with those units may be appropriate.</w:t>
            </w:r>
          </w:p>
        </w:tc>
      </w:tr>
    </w:tbl>
    <w:p w:rsidR="00000000" w:rsidRPr="000D3C45" w:rsidP="000D3C45">
      <w:pPr>
        <w:pStyle w:val="BodyText"/>
      </w:pPr>
    </w:p>
    <w:p w:rsidR="00000000" w:rsidRPr="000D3C45" w:rsidP="000D3C45">
      <w:pPr>
        <w:pStyle w:val="AllowPageBreak"/>
      </w:pPr>
    </w:p>
    <w:p w:rsidR="00000000" w:rsidRPr="000D3C45" w:rsidP="000D3C45">
      <w:pPr>
        <w:pStyle w:val="Heading1"/>
      </w:pPr>
      <w:bookmarkStart w:id="4" w:name="O_70374"/>
      <w:bookmarkEnd w:id="4"/>
      <w:r w:rsidRPr="000D3C45">
        <w:t>Licensing/Regulatory Information</w:t>
      </w:r>
    </w:p>
    <w:p w:rsidR="00000000" w:rsidRPr="000D3C45" w:rsidP="000D3C45">
      <w:pPr>
        <w:pStyle w:val="BodyText"/>
      </w:pPr>
      <w:r w:rsidRPr="000D3C45">
        <w:t>Not applicable.</w:t>
      </w:r>
    </w:p>
    <w:p w:rsidR="00000000" w:rsidRPr="000D3C45" w:rsidP="000D3C45">
      <w:pPr>
        <w:pStyle w:val="AllowPageBreak"/>
      </w:pPr>
    </w:p>
    <w:p w:rsidR="00000000" w:rsidRPr="000D3C45" w:rsidP="000D3C45">
      <w:pPr>
        <w:pStyle w:val="Heading1"/>
      </w:pPr>
      <w:bookmarkStart w:id="5" w:name="O_70375"/>
      <w:bookmarkEnd w:id="5"/>
      <w:r w:rsidRPr="000D3C45">
        <w:t>Pre-Requisites</w:t>
      </w:r>
    </w:p>
    <w:tbl>
      <w:tblPr>
        <w:tblW w:w="0" w:type="auto"/>
        <w:tblLayout w:type="fixed"/>
        <w:tblCellMar>
          <w:left w:w="62" w:type="dxa"/>
          <w:right w:w="62" w:type="dxa"/>
        </w:tblCellMar>
        <w:tblLook w:val="0000"/>
      </w:tblPr>
      <w:tblGrid>
        <w:gridCol w:w="2775"/>
        <w:gridCol w:w="1295"/>
        <w:gridCol w:w="4452"/>
      </w:tblGrid>
      <w:tr w:rsidTr="000D30C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C45">
            <w:pPr>
              <w:pStyle w:val="BodyText"/>
              <w:rPr>
                <w:lang w:val="en-NZ"/>
              </w:rPr>
            </w:pPr>
            <w:r w:rsidRPr="000D3C4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C45">
            <w:pPr>
              <w:pStyle w:val="BodyText"/>
              <w:rPr>
                <w:lang w:val="en-NZ"/>
              </w:rPr>
            </w:pPr>
          </w:p>
        </w:tc>
      </w:tr>
      <w:tr w:rsidTr="000D30C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C45">
            <w:pPr>
              <w:pStyle w:val="BodyText"/>
              <w:rPr>
                <w:lang w:val="en-NZ"/>
              </w:rPr>
            </w:pPr>
          </w:p>
        </w:tc>
      </w:tr>
      <w:tr w:rsidTr="000D30C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C45" w:rsidP="000D3C45">
            <w:pPr>
              <w:pStyle w:val="BodyText"/>
            </w:pPr>
          </w:p>
        </w:tc>
      </w:tr>
    </w:tbl>
    <w:p w:rsidR="00000000" w:rsidRPr="000D3C45" w:rsidP="000D3C45">
      <w:pPr>
        <w:pStyle w:val="BodyText"/>
      </w:pPr>
    </w:p>
    <w:p w:rsidR="00000000" w:rsidRPr="000D3C45" w:rsidP="000D3C45">
      <w:pPr>
        <w:pStyle w:val="AllowPageBreak"/>
      </w:pPr>
    </w:p>
    <w:p w:rsidR="00000000" w:rsidRPr="000D3C45" w:rsidP="000D3C45">
      <w:pPr>
        <w:pStyle w:val="Heading1"/>
      </w:pPr>
      <w:bookmarkStart w:id="6" w:name="O_70376"/>
      <w:bookmarkEnd w:id="6"/>
      <w:r w:rsidRPr="000D3C45">
        <w:t>Employability Skills Information</w:t>
      </w:r>
    </w:p>
    <w:tbl>
      <w:tblPr>
        <w:tblW w:w="0" w:type="auto"/>
        <w:tblLayout w:type="fixed"/>
        <w:tblCellMar>
          <w:left w:w="62" w:type="dxa"/>
          <w:right w:w="62" w:type="dxa"/>
        </w:tblCellMar>
        <w:tblLook w:val="0000"/>
      </w:tblPr>
      <w:tblGrid>
        <w:gridCol w:w="2802"/>
        <w:gridCol w:w="5720"/>
      </w:tblGrid>
      <w:tr w:rsidTr="000D30C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C45">
            <w:pPr>
              <w:pStyle w:val="BodyText"/>
              <w:rPr>
                <w:lang w:val="en-NZ"/>
              </w:rPr>
            </w:pPr>
            <w:r w:rsidRPr="000D3C4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C45" w:rsidP="000D3C45">
            <w:pPr>
              <w:pStyle w:val="BodyText"/>
            </w:pPr>
            <w:r w:rsidRPr="000D3C45">
              <w:t>This unit contains employability skills.</w:t>
            </w:r>
          </w:p>
        </w:tc>
      </w:tr>
    </w:tbl>
    <w:p w:rsidR="00000000" w:rsidRPr="000D3C45" w:rsidP="000D3C45">
      <w:pPr>
        <w:pStyle w:val="BodyText"/>
      </w:pPr>
    </w:p>
    <w:p w:rsidR="00000000" w:rsidRPr="000D3C45" w:rsidP="000D3C45">
      <w:pPr>
        <w:pStyle w:val="AllowPageBreak"/>
      </w:pPr>
    </w:p>
    <w:p w:rsidR="00000000" w:rsidRPr="000D3C45" w:rsidP="000D3C45">
      <w:pPr>
        <w:pStyle w:val="Heading1"/>
      </w:pPr>
      <w:bookmarkStart w:id="7" w:name="O_70377"/>
      <w:bookmarkEnd w:id="7"/>
      <w:r w:rsidRPr="000D3C45">
        <w:t>Elements and Performance Criteria Pre-Content</w:t>
      </w:r>
    </w:p>
    <w:tbl>
      <w:tblPr>
        <w:tblW w:w="0" w:type="auto"/>
        <w:tblLayout w:type="fixed"/>
        <w:tblCellMar>
          <w:left w:w="62" w:type="dxa"/>
          <w:right w:w="62" w:type="dxa"/>
        </w:tblCellMar>
        <w:tblLook w:val="0000"/>
      </w:tblPr>
      <w:tblGrid>
        <w:gridCol w:w="2569"/>
        <w:gridCol w:w="5953"/>
      </w:tblGrid>
      <w:tr w:rsidTr="000D30CA">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C45">
            <w:pPr>
              <w:pStyle w:val="BodyText"/>
              <w:rPr>
                <w:lang w:val="en-NZ"/>
              </w:rPr>
            </w:pPr>
            <w:r w:rsidRPr="000D3C45">
              <w:t>Elements describe the essential outcomes of a unit of competency.</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C45" w:rsidP="000D3C45">
            <w:pPr>
              <w:pStyle w:val="BodyText"/>
            </w:pPr>
            <w:r w:rsidRPr="000D3C45">
              <w:t>Performance criteria describe the performance needed to demonstrate achievement of the element. Where bold italicised text is used, further information is detailed in the required skills and knowledge section and the range statement. Assessment of performa</w:t>
            </w:r>
            <w:r w:rsidRPr="000D3C45">
              <w:t>nce is to be consistent with the evidence guide.</w:t>
            </w:r>
          </w:p>
        </w:tc>
      </w:tr>
    </w:tbl>
    <w:p w:rsidR="00000000" w:rsidRPr="000D3C45" w:rsidP="000D3C45">
      <w:pPr>
        <w:pStyle w:val="BodyText"/>
      </w:pPr>
    </w:p>
    <w:p w:rsidR="00000000" w:rsidRPr="000D3C45" w:rsidP="000D3C45">
      <w:pPr>
        <w:pStyle w:val="AllowPageBreak"/>
      </w:pPr>
    </w:p>
    <w:p w:rsidR="00000000" w:rsidRPr="000D3C45" w:rsidP="000D3C45">
      <w:pPr>
        <w:pStyle w:val="Heading1"/>
      </w:pPr>
      <w:bookmarkStart w:id="8" w:name="O_70378"/>
      <w:bookmarkEnd w:id="8"/>
      <w:r w:rsidRPr="000D3C45">
        <w:t>Elements and Performance Criteria</w:t>
      </w:r>
    </w:p>
    <w:tbl>
      <w:tblPr>
        <w:tblW w:w="0" w:type="auto"/>
        <w:tblLayout w:type="fixed"/>
        <w:tblCellMar>
          <w:left w:w="62" w:type="dxa"/>
          <w:right w:w="62" w:type="dxa"/>
        </w:tblCellMar>
        <w:tblLook w:val="0000"/>
      </w:tblPr>
      <w:tblGrid>
        <w:gridCol w:w="2569"/>
        <w:gridCol w:w="5953"/>
      </w:tblGrid>
      <w:tr w:rsidTr="000D30CA">
        <w:tblPrEx>
          <w:tblW w:w="0" w:type="auto"/>
          <w:tblLayout w:type="fixed"/>
          <w:tblCellMar>
            <w:left w:w="62" w:type="dxa"/>
            <w:right w:w="62" w:type="dxa"/>
          </w:tblCellMar>
          <w:tblLook w:val="0000"/>
        </w:tblPrEx>
        <w:trPr>
          <w:tblHeader/>
        </w:trPr>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C45" w:rsidP="000D3C45">
            <w:pPr>
              <w:pStyle w:val="BodyText"/>
            </w:pPr>
            <w:r w:rsidRPr="000D3C45">
              <w:rPr>
                <w:rStyle w:val="SpecialBold"/>
              </w:rPr>
              <w:t>ELEMENT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C45">
            <w:pPr>
              <w:pStyle w:val="BodyText"/>
              <w:rPr>
                <w:lang w:val="en-NZ"/>
              </w:rPr>
            </w:pPr>
            <w:r w:rsidRPr="000D3C45">
              <w:rPr>
                <w:rStyle w:val="SpecialBold"/>
              </w:rPr>
              <w:t>PERFORMANCE CRITERIA</w:t>
            </w:r>
          </w:p>
        </w:tc>
      </w:tr>
      <w:tr w:rsidTr="000D30CA">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C45">
            <w:pPr>
              <w:pStyle w:val="List"/>
              <w:rPr>
                <w:lang w:val="en-NZ"/>
              </w:rPr>
            </w:pPr>
            <w:r w:rsidRPr="000D3C45">
              <w:t>1.</w:t>
            </w:r>
            <w:r w:rsidRPr="000D3C45">
              <w:tab/>
              <w:t>Assess wireless audio equipment requirements and plan spectrum management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C45" w:rsidP="000D3C45">
            <w:pPr>
              <w:pStyle w:val="List2"/>
            </w:pPr>
            <w:r w:rsidRPr="000D3C45">
              <w:t>1.1.</w:t>
            </w:r>
            <w:r w:rsidRPr="000D3C45">
              <w:tab/>
              <w:t xml:space="preserve">Liaise with </w:t>
            </w:r>
            <w:r w:rsidRPr="000D3C45">
              <w:rPr>
                <w:rStyle w:val="BoldandItalics"/>
              </w:rPr>
              <w:t>relevant personnel</w:t>
            </w:r>
            <w:r w:rsidRPr="000D3C45">
              <w:t xml:space="preserve"> to determine </w:t>
            </w:r>
            <w:r w:rsidRPr="000D3C45">
              <w:t>the various production factors that will impact on wireless audio equipment operation</w:t>
            </w:r>
          </w:p>
          <w:p w:rsidR="00000000" w:rsidRPr="000D3C45" w:rsidP="000D3C45">
            <w:pPr>
              <w:pStyle w:val="List2"/>
            </w:pPr>
            <w:r w:rsidRPr="000D3C45">
              <w:t>1.2.</w:t>
            </w:r>
            <w:r w:rsidRPr="000D3C45">
              <w:tab/>
              <w:t xml:space="preserve">Assess both </w:t>
            </w:r>
            <w:r w:rsidRPr="000D3C45">
              <w:rPr>
                <w:rStyle w:val="BoldandItalics"/>
              </w:rPr>
              <w:t>technical</w:t>
            </w:r>
            <w:r w:rsidRPr="000D3C45">
              <w:t xml:space="preserve"> and </w:t>
            </w:r>
            <w:r w:rsidRPr="000D3C45">
              <w:rPr>
                <w:rStyle w:val="BoldandItalics"/>
              </w:rPr>
              <w:t>performance factors</w:t>
            </w:r>
            <w:r w:rsidRPr="000D3C45">
              <w:t xml:space="preserve"> to establish the most appropriate approach to the use of wireless audio equipment in accordance with any regulatory req</w:t>
            </w:r>
            <w:r w:rsidRPr="000D3C45">
              <w:t>uirements</w:t>
            </w:r>
          </w:p>
          <w:p w:rsidR="00000000" w:rsidRPr="000D3C45" w:rsidP="000D3C45">
            <w:pPr>
              <w:pStyle w:val="List2"/>
            </w:pPr>
            <w:r w:rsidRPr="000D3C45">
              <w:t>1.3.</w:t>
            </w:r>
            <w:r w:rsidRPr="000D3C45">
              <w:tab/>
              <w:t>Establish all other wireless frequencies in use within range, including security and building services users</w:t>
            </w:r>
          </w:p>
          <w:p w:rsidR="00000000" w:rsidRPr="000D3C45" w:rsidP="000D3C45">
            <w:pPr>
              <w:pStyle w:val="List2"/>
            </w:pPr>
            <w:r w:rsidRPr="000D3C45">
              <w:t>1.4.</w:t>
            </w:r>
            <w:r w:rsidRPr="000D3C45">
              <w:tab/>
            </w:r>
            <w:r w:rsidRPr="000D3C45">
              <w:t>Research and establish wireless instrument and in-ear monitor frequencies to be used by all acts, performers and musicians associated with the performance</w:t>
            </w:r>
          </w:p>
          <w:p w:rsidR="00000000" w:rsidRPr="000D3C45" w:rsidP="000D3C45">
            <w:pPr>
              <w:pStyle w:val="List2"/>
            </w:pPr>
            <w:r w:rsidRPr="000D3C45">
              <w:t>1.5.</w:t>
            </w:r>
            <w:r w:rsidRPr="000D3C45">
              <w:tab/>
              <w:t>Plot proposed and currently used frequencies onto suitable plot and compare with legal and avail</w:t>
            </w:r>
            <w:r w:rsidRPr="000D3C45">
              <w:t>able frequencies</w:t>
            </w:r>
          </w:p>
          <w:p w:rsidR="00000000" w:rsidRPr="000D3C45" w:rsidP="000D3C45">
            <w:pPr>
              <w:pStyle w:val="List2"/>
            </w:pPr>
            <w:r w:rsidRPr="000D3C45">
              <w:t>1.6.</w:t>
            </w:r>
            <w:r w:rsidRPr="000D3C45">
              <w:tab/>
              <w:t>Establish actual frequencies to be used, allocated to each person, performer, musician, and/or department</w:t>
            </w:r>
          </w:p>
          <w:p w:rsidR="00000000" w:rsidRPr="000D3C45" w:rsidP="000D3C45">
            <w:pPr>
              <w:pStyle w:val="List2"/>
            </w:pPr>
            <w:r w:rsidRPr="000D3C45">
              <w:t>1.7.</w:t>
            </w:r>
            <w:r w:rsidRPr="000D3C45">
              <w:tab/>
              <w:t>Where multiple use of the same frequency for different performers or segments is required, prepare a suitable spreadsheet/p</w:t>
            </w:r>
            <w:r w:rsidRPr="000D3C45">
              <w:t>lot</w:t>
            </w:r>
          </w:p>
          <w:p w:rsidR="00000000" w:rsidRPr="000D3C45" w:rsidP="000D3C45">
            <w:pPr>
              <w:pStyle w:val="List2"/>
            </w:pPr>
            <w:r w:rsidRPr="000D3C45">
              <w:t>1.8.</w:t>
            </w:r>
            <w:r w:rsidRPr="000D3C45">
              <w:tab/>
              <w:t>Accurately document wireless audio equipment requirements prior to the production to ensure easy interpretation by others</w:t>
            </w:r>
          </w:p>
          <w:p w:rsidR="00000000" w:rsidP="000D3C45">
            <w:pPr>
              <w:pStyle w:val="List2"/>
              <w:rPr>
                <w:lang w:val="en-NZ"/>
              </w:rPr>
            </w:pPr>
            <w:r w:rsidRPr="000D3C45">
              <w:t>1.9.</w:t>
            </w:r>
            <w:r w:rsidRPr="000D3C45">
              <w:tab/>
              <w:t>Ensure availability of equipment and accessories in accordance with production requirements</w:t>
            </w:r>
          </w:p>
        </w:tc>
      </w:tr>
      <w:tr w:rsidTr="000D30CA">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C45">
            <w:pPr>
              <w:pStyle w:val="List"/>
              <w:rPr>
                <w:lang w:val="en-NZ"/>
              </w:rPr>
            </w:pPr>
            <w:r w:rsidRPr="000D3C45">
              <w:t>2.</w:t>
            </w:r>
            <w:r w:rsidRPr="000D3C45">
              <w:tab/>
              <w:t>Set-up wireless equipmen</w:t>
            </w:r>
            <w:r w:rsidRPr="000D3C45">
              <w:t>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C45" w:rsidP="000D3C45">
            <w:pPr>
              <w:pStyle w:val="List2"/>
            </w:pPr>
            <w:r w:rsidRPr="000D3C45">
              <w:t>2.1.</w:t>
            </w:r>
            <w:r w:rsidRPr="000D3C45">
              <w:tab/>
              <w:t>Establish suitable location for equipment and technician work area in consultation with relevant personnel</w:t>
            </w:r>
          </w:p>
          <w:p w:rsidR="00000000" w:rsidRPr="000D3C45" w:rsidP="000D3C45">
            <w:pPr>
              <w:pStyle w:val="List2"/>
            </w:pPr>
            <w:r w:rsidRPr="000D3C45">
              <w:t>2.2.</w:t>
            </w:r>
            <w:r w:rsidRPr="000D3C45">
              <w:tab/>
              <w:t>Run audio lines appropriately from wireless equipment to stage box or patch point and make correct connections in accordance with plot</w:t>
            </w:r>
          </w:p>
          <w:p w:rsidR="00000000" w:rsidRPr="000D3C45" w:rsidP="000D3C45">
            <w:pPr>
              <w:pStyle w:val="List2"/>
            </w:pPr>
            <w:r w:rsidRPr="000D3C45">
              <w:t>2.</w:t>
            </w:r>
            <w:r w:rsidRPr="000D3C45">
              <w:t>3.</w:t>
            </w:r>
            <w:r w:rsidRPr="000D3C45">
              <w:tab/>
              <w:t>Run standby microphone cable/s as required, and have wired and wireless standby equipment on hand</w:t>
            </w:r>
          </w:p>
          <w:p w:rsidR="00000000" w:rsidP="000D3C45">
            <w:pPr>
              <w:pStyle w:val="List2"/>
              <w:rPr>
                <w:lang w:val="en-NZ"/>
              </w:rPr>
            </w:pPr>
            <w:r w:rsidRPr="000D3C45">
              <w:t>2.4.</w:t>
            </w:r>
            <w:r w:rsidRPr="000D3C45">
              <w:tab/>
              <w:t>Establish backup channels with appropriate personnel, and put in place other appropriate contingency management measures</w:t>
            </w:r>
          </w:p>
        </w:tc>
      </w:tr>
      <w:tr w:rsidTr="000D30CA">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C45">
            <w:pPr>
              <w:pStyle w:val="List"/>
              <w:rPr>
                <w:lang w:val="en-NZ"/>
              </w:rPr>
            </w:pPr>
            <w:r w:rsidRPr="000D3C45">
              <w:t>3.</w:t>
            </w:r>
            <w:r w:rsidRPr="000D3C45">
              <w:tab/>
              <w:t>Check and fit wireless au</w:t>
            </w:r>
            <w:r w:rsidRPr="000D3C45">
              <w:t>dio equipment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C45" w:rsidP="000D3C45">
            <w:pPr>
              <w:pStyle w:val="List2"/>
            </w:pPr>
            <w:r w:rsidRPr="000D3C45">
              <w:t>3.1.</w:t>
            </w:r>
            <w:r w:rsidRPr="000D3C45">
              <w:tab/>
              <w:t xml:space="preserve">Make appropriate checks on wireless audio equipment prior to </w:t>
            </w:r>
            <w:r w:rsidRPr="000D3C45">
              <w:rPr>
                <w:rStyle w:val="BoldandItalics"/>
              </w:rPr>
              <w:t>fitting</w:t>
            </w:r>
            <w:r w:rsidRPr="000D3C45">
              <w:t xml:space="preserve"> to ensure equipment is correctly labelled, in working order and fully charged with new batteries</w:t>
            </w:r>
          </w:p>
          <w:p w:rsidR="00000000" w:rsidRPr="000D3C45" w:rsidP="000D3C45">
            <w:pPr>
              <w:pStyle w:val="List2"/>
            </w:pPr>
            <w:r w:rsidRPr="000D3C45">
              <w:t>3.2.</w:t>
            </w:r>
            <w:r w:rsidRPr="000D3C45">
              <w:tab/>
              <w:t>Check that frequency setting on microphones and transmitters is ma</w:t>
            </w:r>
            <w:r w:rsidRPr="000D3C45">
              <w:t>tched and complete appropriate tuning</w:t>
            </w:r>
          </w:p>
          <w:p w:rsidR="00000000" w:rsidRPr="000D3C45" w:rsidP="000D3C45">
            <w:pPr>
              <w:pStyle w:val="List2"/>
            </w:pPr>
            <w:r w:rsidRPr="000D3C45">
              <w:t>3.3.</w:t>
            </w:r>
            <w:r w:rsidRPr="000D3C45">
              <w:tab/>
              <w:t>Identify the most appropriate position for the equipment based on performance and technical issues</w:t>
            </w:r>
          </w:p>
          <w:p w:rsidR="00000000" w:rsidRPr="000D3C45" w:rsidP="000D3C45">
            <w:pPr>
              <w:pStyle w:val="List2"/>
            </w:pPr>
            <w:r w:rsidRPr="000D3C45">
              <w:t>3.4.</w:t>
            </w:r>
            <w:r w:rsidRPr="000D3C45">
              <w:tab/>
              <w:t>Fit wireless audio equipment using appropriate attachment techniques to meet performance requirements</w:t>
            </w:r>
          </w:p>
          <w:p w:rsidR="00000000" w:rsidRPr="000D3C45" w:rsidP="000D3C45">
            <w:pPr>
              <w:pStyle w:val="List2"/>
            </w:pPr>
            <w:r w:rsidRPr="000D3C45">
              <w:t>3.5.</w:t>
            </w:r>
            <w:r w:rsidRPr="000D3C45">
              <w:tab/>
            </w:r>
            <w:r w:rsidRPr="000D3C45">
              <w:t xml:space="preserve">Follow </w:t>
            </w:r>
            <w:r w:rsidRPr="000D3C45">
              <w:rPr>
                <w:rStyle w:val="BoldandItalics"/>
              </w:rPr>
              <w:t>appropriate protocols</w:t>
            </w:r>
            <w:r w:rsidRPr="000D3C45">
              <w:t xml:space="preserve"> with performers during the fitting process</w:t>
            </w:r>
          </w:p>
          <w:p w:rsidR="00000000" w:rsidRPr="000D3C45" w:rsidP="000D3C45">
            <w:pPr>
              <w:pStyle w:val="List2"/>
            </w:pPr>
            <w:r w:rsidRPr="000D3C45">
              <w:t>3.6.</w:t>
            </w:r>
            <w:r w:rsidRPr="000D3C45">
              <w:tab/>
              <w:t>Clearly explain any technical operation issues to performers</w:t>
            </w:r>
          </w:p>
          <w:p w:rsidR="00000000" w:rsidP="000D3C45">
            <w:pPr>
              <w:pStyle w:val="List2"/>
              <w:rPr>
                <w:lang w:val="en-NZ"/>
              </w:rPr>
            </w:pPr>
            <w:r w:rsidRPr="000D3C45">
              <w:t>3.7.</w:t>
            </w:r>
            <w:r w:rsidRPr="000D3C45">
              <w:tab/>
              <w:t>Check and adapt gain structure to fit production requirements</w:t>
            </w:r>
          </w:p>
        </w:tc>
      </w:tr>
      <w:tr w:rsidTr="000D30CA">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C45">
            <w:pPr>
              <w:pStyle w:val="List"/>
              <w:rPr>
                <w:lang w:val="en-NZ"/>
              </w:rPr>
            </w:pPr>
            <w:r w:rsidRPr="000D3C45">
              <w:t>4.</w:t>
            </w:r>
            <w:r w:rsidRPr="000D3C45">
              <w:tab/>
              <w:t>Monitor wireless audio equipment systems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C45" w:rsidP="000D3C45">
            <w:pPr>
              <w:pStyle w:val="List2"/>
            </w:pPr>
            <w:r w:rsidRPr="000D3C45">
              <w:t>4.1.</w:t>
            </w:r>
            <w:r w:rsidRPr="000D3C45">
              <w:tab/>
              <w:t>C</w:t>
            </w:r>
            <w:r w:rsidRPr="000D3C45">
              <w:t>orrectly set wireless audio equipment so that signal is received by the sound desk</w:t>
            </w:r>
          </w:p>
          <w:p w:rsidR="00000000" w:rsidRPr="000D3C45" w:rsidP="000D3C45">
            <w:pPr>
              <w:pStyle w:val="List2"/>
            </w:pPr>
            <w:r w:rsidRPr="000D3C45">
              <w:t>4.2.</w:t>
            </w:r>
            <w:r w:rsidRPr="000D3C45">
              <w:tab/>
              <w:t>Politely request performer to use equipment to ensure it is working correctly and crosscheck</w:t>
            </w:r>
          </w:p>
          <w:p w:rsidR="00000000" w:rsidP="000D3C45">
            <w:pPr>
              <w:pStyle w:val="List2"/>
              <w:rPr>
                <w:lang w:val="en-NZ"/>
              </w:rPr>
            </w:pPr>
            <w:r w:rsidRPr="000D3C45">
              <w:t>4.3.</w:t>
            </w:r>
            <w:r w:rsidRPr="000D3C45">
              <w:tab/>
              <w:t xml:space="preserve">Monitor all wireless systems throughout production, identify any </w:t>
            </w:r>
            <w:r w:rsidRPr="000D3C45">
              <w:rPr>
                <w:rStyle w:val="BoldandItalics"/>
              </w:rPr>
              <w:t>probl</w:t>
            </w:r>
            <w:r w:rsidRPr="000D3C45">
              <w:rPr>
                <w:rStyle w:val="BoldandItalics"/>
              </w:rPr>
              <w:t>ems</w:t>
            </w:r>
            <w:r w:rsidRPr="000D3C45">
              <w:t xml:space="preserve"> and take appropriate action to rectify</w:t>
            </w:r>
          </w:p>
        </w:tc>
      </w:tr>
      <w:tr w:rsidTr="000D30CA">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C45">
            <w:pPr>
              <w:pStyle w:val="List"/>
              <w:rPr>
                <w:lang w:val="en-NZ"/>
              </w:rPr>
            </w:pPr>
            <w:r w:rsidRPr="000D3C45">
              <w:t>5.</w:t>
            </w:r>
            <w:r w:rsidRPr="000D3C45">
              <w:tab/>
              <w:t>Complete work operations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C45" w:rsidP="000D3C45">
            <w:pPr>
              <w:pStyle w:val="List2"/>
            </w:pPr>
            <w:r w:rsidRPr="000D3C45">
              <w:t>5.1.</w:t>
            </w:r>
            <w:r w:rsidRPr="000D3C45">
              <w:tab/>
              <w:t>Retrieve wireless equipment from performers at conclusion of their performance</w:t>
            </w:r>
          </w:p>
          <w:p w:rsidR="00000000" w:rsidRPr="000D3C45" w:rsidP="000D3C45">
            <w:pPr>
              <w:pStyle w:val="List2"/>
            </w:pPr>
            <w:r w:rsidRPr="000D3C45">
              <w:t>5.2.</w:t>
            </w:r>
            <w:r w:rsidRPr="000D3C45">
              <w:tab/>
              <w:t>Clean and arrange or store wireless equipment in readiness for the next user or the next perfor</w:t>
            </w:r>
            <w:r w:rsidRPr="000D3C45">
              <w:t>mance</w:t>
            </w:r>
          </w:p>
        </w:tc>
      </w:tr>
    </w:tbl>
    <w:p w:rsidR="00000000" w:rsidRPr="000D3C45" w:rsidP="000D3C45">
      <w:pPr>
        <w:pStyle w:val="BodyText"/>
      </w:pPr>
    </w:p>
    <w:p w:rsidR="00000000" w:rsidRPr="000D3C45" w:rsidP="000D3C45">
      <w:pPr>
        <w:pStyle w:val="AllowPageBreak"/>
      </w:pPr>
    </w:p>
    <w:p w:rsidR="00000000" w:rsidRPr="000D3C45" w:rsidP="000D3C45">
      <w:pPr>
        <w:pStyle w:val="Heading1"/>
      </w:pPr>
      <w:bookmarkStart w:id="9" w:name="O_70379"/>
      <w:bookmarkEnd w:id="9"/>
      <w:r w:rsidRPr="000D3C45">
        <w:t>Required Skills and Knowledge</w:t>
      </w:r>
    </w:p>
    <w:tbl>
      <w:tblPr>
        <w:tblW w:w="0" w:type="auto"/>
        <w:tblLayout w:type="fixed"/>
        <w:tblCellMar>
          <w:left w:w="62" w:type="dxa"/>
          <w:right w:w="62" w:type="dxa"/>
        </w:tblCellMar>
        <w:tblLook w:val="0000"/>
      </w:tblPr>
      <w:tblGrid>
        <w:gridCol w:w="8522"/>
      </w:tblGrid>
      <w:tr w:rsidTr="000D30C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D3C45">
            <w:pPr>
              <w:pStyle w:val="BodyText"/>
              <w:rPr>
                <w:lang w:val="en-NZ"/>
              </w:rPr>
            </w:pPr>
            <w:r w:rsidRPr="000D3C45">
              <w:rPr>
                <w:rStyle w:val="SpecialBold"/>
              </w:rPr>
              <w:t>REQUIRED SKILLS AND KNOWLEDGE</w:t>
            </w:r>
          </w:p>
        </w:tc>
      </w:tr>
      <w:tr w:rsidTr="000D30C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D3C45">
            <w:pPr>
              <w:pStyle w:val="BodyText"/>
              <w:rPr>
                <w:lang w:val="en-NZ"/>
              </w:rPr>
            </w:pPr>
            <w:r w:rsidRPr="000D3C45">
              <w:t>This section describes the skills and knowledge required for this unit.</w:t>
            </w:r>
          </w:p>
        </w:tc>
      </w:tr>
      <w:tr w:rsidTr="000D30C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C45">
            <w:pPr>
              <w:pStyle w:val="BodyText"/>
              <w:rPr>
                <w:lang w:val="en-NZ"/>
              </w:rPr>
            </w:pPr>
            <w:r w:rsidRPr="000D3C45">
              <w:rPr>
                <w:rStyle w:val="SpecialBold"/>
              </w:rPr>
              <w:t>Required skills</w:t>
            </w:r>
          </w:p>
        </w:tc>
      </w:tr>
      <w:tr w:rsidTr="000D30C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C45" w:rsidP="000D3C45">
            <w:pPr>
              <w:pStyle w:val="ListBullet"/>
            </w:pPr>
            <w:r w:rsidRPr="000D3C45">
              <w:t xml:space="preserve">literacy skills sufficient to interpret production documentation and regulatory </w:t>
            </w:r>
            <w:r w:rsidRPr="000D3C45">
              <w:t>requirements</w:t>
            </w:r>
          </w:p>
          <w:p w:rsidR="00000000" w:rsidP="000D3C45">
            <w:pPr>
              <w:pStyle w:val="ListBullet"/>
              <w:rPr>
                <w:lang w:val="en-NZ"/>
              </w:rPr>
            </w:pPr>
            <w:r w:rsidRPr="000D3C45">
              <w:t>numeracy skills sufficient to work with frequency allocations</w:t>
            </w:r>
          </w:p>
        </w:tc>
      </w:tr>
      <w:tr w:rsidTr="000D30C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C45">
            <w:pPr>
              <w:pStyle w:val="BodyText"/>
              <w:rPr>
                <w:lang w:val="en-NZ"/>
              </w:rPr>
            </w:pPr>
            <w:r w:rsidRPr="000D3C45">
              <w:rPr>
                <w:rStyle w:val="SpecialBold"/>
              </w:rPr>
              <w:t>Required knowledge</w:t>
            </w:r>
          </w:p>
        </w:tc>
      </w:tr>
      <w:tr w:rsidTr="000D30C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C45" w:rsidP="000D3C45">
            <w:pPr>
              <w:pStyle w:val="ListBullet"/>
            </w:pPr>
            <w:r w:rsidRPr="000D3C45">
              <w:t>the performance factors which impact on the use of wireless audio technology</w:t>
            </w:r>
          </w:p>
          <w:p w:rsidR="00000000" w:rsidRPr="000D3C45" w:rsidP="000D3C45">
            <w:pPr>
              <w:pStyle w:val="ListBullet"/>
            </w:pPr>
            <w:r w:rsidRPr="000D3C45">
              <w:t>different types of wireless audio equipment available, and their use and application in different types of production</w:t>
            </w:r>
          </w:p>
          <w:p w:rsidR="00000000" w:rsidRPr="000D3C45" w:rsidP="000D3C45">
            <w:pPr>
              <w:pStyle w:val="ListBullet"/>
            </w:pPr>
            <w:r w:rsidRPr="000D3C45">
              <w:t>role of different antennae</w:t>
            </w:r>
          </w:p>
          <w:p w:rsidR="00000000" w:rsidRPr="000D3C45" w:rsidP="000D3C45">
            <w:pPr>
              <w:pStyle w:val="ListBullet"/>
            </w:pPr>
            <w:r w:rsidRPr="000D3C45">
              <w:t>ways in which radio equipment can be fitted to performers</w:t>
            </w:r>
          </w:p>
          <w:p w:rsidR="00000000" w:rsidRPr="000D3C45" w:rsidP="000D3C45">
            <w:pPr>
              <w:pStyle w:val="ListBullet"/>
            </w:pPr>
            <w:r w:rsidRPr="000D3C45">
              <w:t>common frequencies used with wireless audio equipment</w:t>
            </w:r>
            <w:r w:rsidRPr="000D3C45">
              <w:t>, how these may be reserved or affected by local TV or radio transmitters</w:t>
            </w:r>
          </w:p>
          <w:p w:rsidR="00000000" w:rsidRPr="000D3C45" w:rsidP="000D3C45">
            <w:pPr>
              <w:pStyle w:val="ListBullet"/>
            </w:pPr>
            <w:r w:rsidRPr="000D3C45">
              <w:t>protocols for dealing with performers during equipment fitting</w:t>
            </w:r>
          </w:p>
          <w:p w:rsidR="00000000" w:rsidRPr="000D3C45" w:rsidP="000D3C45">
            <w:pPr>
              <w:pStyle w:val="ListBullet"/>
            </w:pPr>
            <w:r w:rsidRPr="000D3C45">
              <w:t>regulatory requirements for the use of wavelengths, including the Australian Communications Authority frequency allocat</w:t>
            </w:r>
            <w:r w:rsidRPr="000D3C45">
              <w:t xml:space="preserve">ions </w:t>
            </w:r>
          </w:p>
          <w:p w:rsidR="00000000" w:rsidRPr="000D3C45" w:rsidP="000D3C45">
            <w:pPr>
              <w:pStyle w:val="ListBullet"/>
            </w:pPr>
            <w:r w:rsidRPr="000D3C45">
              <w:t>frequency spacing required for adjacent wireless channels, and how to establish number of practical and available channels at a given location</w:t>
            </w:r>
          </w:p>
        </w:tc>
      </w:tr>
    </w:tbl>
    <w:p w:rsidR="00000000" w:rsidRPr="000D3C45" w:rsidP="000D3C45">
      <w:pPr>
        <w:pStyle w:val="BodyText"/>
      </w:pPr>
    </w:p>
    <w:p w:rsidR="00000000" w:rsidRPr="000D3C45" w:rsidP="000D3C45">
      <w:pPr>
        <w:pStyle w:val="AllowPageBreak"/>
      </w:pPr>
    </w:p>
    <w:p w:rsidR="00000000" w:rsidRPr="000D3C45" w:rsidP="000D3C45">
      <w:pPr>
        <w:pStyle w:val="Heading1"/>
      </w:pPr>
      <w:bookmarkStart w:id="10" w:name="O_70380"/>
      <w:bookmarkEnd w:id="10"/>
      <w:r w:rsidRPr="000D3C45">
        <w:t>Evidence Guide</w:t>
      </w:r>
    </w:p>
    <w:tbl>
      <w:tblPr>
        <w:tblW w:w="9570" w:type="dxa"/>
        <w:tblLayout w:type="fixed"/>
        <w:tblCellMar>
          <w:left w:w="62" w:type="dxa"/>
          <w:right w:w="62" w:type="dxa"/>
        </w:tblCellMar>
        <w:tblLook w:val="0000"/>
      </w:tblPr>
      <w:tblGrid>
        <w:gridCol w:w="3908"/>
        <w:gridCol w:w="5662"/>
      </w:tblGrid>
      <w:tr w:rsidTr="000D30C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C45">
            <w:pPr>
              <w:pStyle w:val="BodyText"/>
              <w:rPr>
                <w:lang w:val="en-NZ"/>
              </w:rPr>
            </w:pPr>
            <w:r w:rsidRPr="000D3C45">
              <w:rPr>
                <w:rStyle w:val="SpecialBold"/>
              </w:rPr>
              <w:t>EVIDENCE GUIDE</w:t>
            </w:r>
          </w:p>
        </w:tc>
      </w:tr>
      <w:tr w:rsidTr="000D30C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C45">
            <w:pPr>
              <w:pStyle w:val="BodyText"/>
              <w:rPr>
                <w:lang w:val="en-NZ"/>
              </w:rPr>
            </w:pPr>
            <w:r w:rsidRPr="000D3C45">
              <w:t>The Evidence Guide provides advice on assessment and must be read in conjunction with the performance criteria, required skills and knowledge, range statement and the Assessment Guidelines for the Training Package.</w:t>
            </w:r>
          </w:p>
        </w:tc>
      </w:tr>
      <w:tr w:rsidTr="000D30C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C45">
            <w:pPr>
              <w:pStyle w:val="BodyText"/>
              <w:rPr>
                <w:lang w:val="en-NZ"/>
              </w:rPr>
            </w:pPr>
            <w:r w:rsidRPr="000D3C4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C45">
            <w:pPr>
              <w:pStyle w:val="BodyText"/>
              <w:rPr>
                <w:lang w:val="en-NZ"/>
              </w:rPr>
            </w:pPr>
          </w:p>
        </w:tc>
      </w:tr>
      <w:tr w:rsidTr="000D30C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C45">
            <w:pPr>
              <w:pStyle w:val="BodyText"/>
              <w:rPr>
                <w:lang w:val="en-NZ"/>
              </w:rPr>
            </w:pPr>
            <w:r w:rsidRPr="000D3C4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C45" w:rsidP="000D3C45">
            <w:pPr>
              <w:pStyle w:val="BodyText"/>
            </w:pPr>
            <w:r w:rsidRPr="000D3C45">
              <w:t>The following evidence is critical to the judgement of competence in this unit:</w:t>
            </w:r>
          </w:p>
          <w:p w:rsidR="00000000" w:rsidRPr="000D3C45" w:rsidP="000D3C45">
            <w:pPr>
              <w:pStyle w:val="ListBullet"/>
            </w:pPr>
            <w:r w:rsidRPr="000D3C45">
              <w:t>knowledge of the regulatory and technical issues that affect the use of wireless a</w:t>
            </w:r>
            <w:r w:rsidRPr="000D3C45">
              <w:t>udio technology</w:t>
            </w:r>
          </w:p>
          <w:p w:rsidR="00000000" w:rsidP="000D3C45">
            <w:pPr>
              <w:pStyle w:val="ListBullet"/>
              <w:rPr>
                <w:lang w:val="en-NZ"/>
              </w:rPr>
            </w:pPr>
            <w:r w:rsidRPr="000D3C45">
              <w:t>ability to determine appropriate approaches to the use of wireless audio technology to meet the needs of a particular production.</w:t>
            </w:r>
          </w:p>
        </w:tc>
      </w:tr>
      <w:tr w:rsidTr="000D30C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C45">
            <w:pPr>
              <w:pStyle w:val="BodyText"/>
              <w:rPr>
                <w:lang w:val="en-NZ"/>
              </w:rPr>
            </w:pPr>
            <w:r w:rsidRPr="000D3C4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C45" w:rsidP="000D3C45">
            <w:pPr>
              <w:pStyle w:val="BodyText"/>
            </w:pPr>
            <w:r w:rsidRPr="000D3C45">
              <w:t>The assessment context must provide for:</w:t>
            </w:r>
          </w:p>
          <w:p w:rsidR="00000000" w:rsidRPr="000D3C45" w:rsidP="000D3C45">
            <w:pPr>
              <w:pStyle w:val="ListBullet"/>
            </w:pPr>
            <w:r w:rsidRPr="000D3C45">
              <w:t>practical demonstr</w:t>
            </w:r>
            <w:r w:rsidRPr="000D3C45">
              <w:t>ation of skills through the appropriate selection and use of equipment for a production where multiple performers need to be fitted with wireless equipment</w:t>
            </w:r>
          </w:p>
          <w:p w:rsidR="00000000" w:rsidRPr="000D3C45" w:rsidP="000D3C45">
            <w:pPr>
              <w:pStyle w:val="ListBullet"/>
            </w:pPr>
            <w:r w:rsidRPr="000D3C45">
              <w:t>interaction with others to demonstrate the interpersonal skills required for the fitting process</w:t>
            </w:r>
          </w:p>
          <w:p w:rsidR="00000000" w:rsidP="000D3C45">
            <w:pPr>
              <w:pStyle w:val="ListBullet"/>
              <w:rPr>
                <w:lang w:val="en-NZ"/>
              </w:rPr>
            </w:pPr>
            <w:r w:rsidRPr="000D3C45">
              <w:t>use</w:t>
            </w:r>
            <w:r w:rsidRPr="000D3C45">
              <w:t xml:space="preserve"> of industry-current equipment.</w:t>
            </w:r>
          </w:p>
        </w:tc>
      </w:tr>
      <w:tr w:rsidTr="000D30C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C45">
            <w:pPr>
              <w:pStyle w:val="BodyText"/>
              <w:rPr>
                <w:lang w:val="en-NZ"/>
              </w:rPr>
            </w:pPr>
            <w:r w:rsidRPr="000D3C4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C45" w:rsidP="000D3C45">
            <w:pPr>
              <w:pStyle w:val="BodyText"/>
            </w:pPr>
            <w:r w:rsidRPr="000D3C45">
              <w:t>Assessment may incorporate a range of methods to assess performance and the application of essential underpinning knowledge, and might include:</w:t>
            </w:r>
          </w:p>
          <w:p w:rsidR="00000000" w:rsidRPr="000D3C45" w:rsidP="000D3C45">
            <w:pPr>
              <w:pStyle w:val="ListBullet"/>
            </w:pPr>
            <w:r w:rsidRPr="000D3C45">
              <w:t>evaluation of a performance using multiple pieces of wire</w:t>
            </w:r>
            <w:r w:rsidRPr="000D3C45">
              <w:t>less equipment where the candidate has been responsible for the selection and set-up of equipment</w:t>
            </w:r>
          </w:p>
          <w:p w:rsidR="00000000" w:rsidRPr="000D3C45" w:rsidP="000D3C45">
            <w:pPr>
              <w:pStyle w:val="ListBullet"/>
            </w:pPr>
            <w:r w:rsidRPr="000D3C45">
              <w:t>case studies to assess ability to suggest approaches and equipment for different production circumstances</w:t>
            </w:r>
          </w:p>
          <w:p w:rsidR="00000000" w:rsidRPr="000D3C45" w:rsidP="000D3C45">
            <w:pPr>
              <w:pStyle w:val="ListBullet"/>
            </w:pPr>
            <w:r w:rsidRPr="000D3C45">
              <w:t>oral or written questioning to assess knowledge of technical or performance issues that impact on wireless audio operation</w:t>
            </w:r>
          </w:p>
          <w:p w:rsidR="00000000" w:rsidRPr="000D3C45" w:rsidP="000D3C45">
            <w:pPr>
              <w:pStyle w:val="ListBullet"/>
            </w:pPr>
            <w:r w:rsidRPr="000D3C45">
              <w:t>review of portfolios of evidence and third party workplace reports of on-the-job performance by the candidate.</w:t>
            </w:r>
          </w:p>
          <w:p w:rsidR="00000000" w:rsidRPr="000D3C45" w:rsidP="000D3C45">
            <w:pPr>
              <w:pStyle w:val="BodyText"/>
            </w:pPr>
          </w:p>
          <w:p w:rsidR="00000000" w:rsidP="000D3C45">
            <w:pPr>
              <w:pStyle w:val="BodyText"/>
              <w:rPr>
                <w:lang w:val="en-NZ"/>
              </w:rPr>
            </w:pPr>
            <w:r w:rsidRPr="000D3C45">
              <w:t>Assessment methods sh</w:t>
            </w:r>
            <w:r w:rsidRPr="000D3C45">
              <w:t>ould closely reflect workplace demands and the needs of particular groups (e.g. people with disabilities, and people who may have literacy or numeracy difficulties such as speakers of languages other than English, remote communities and those with interrup</w:t>
            </w:r>
            <w:r w:rsidRPr="000D3C45">
              <w:t>ted schooling).</w:t>
            </w:r>
          </w:p>
        </w:tc>
      </w:tr>
      <w:tr w:rsidTr="000D30C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C45">
            <w:pPr>
              <w:pStyle w:val="BodyText"/>
              <w:rPr>
                <w:lang w:val="en-NZ"/>
              </w:rPr>
            </w:pPr>
            <w:r w:rsidRPr="000D3C4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C45" w:rsidP="000D3C45">
            <w:pPr>
              <w:pStyle w:val="BodyText"/>
            </w:pPr>
            <w:r w:rsidRPr="000D3C45">
              <w:t>Assessment of this unit requires access to:</w:t>
            </w:r>
          </w:p>
          <w:p w:rsidR="00000000" w:rsidRPr="000D3C45" w:rsidP="000D3C45">
            <w:pPr>
              <w:pStyle w:val="ListBullet"/>
            </w:pPr>
            <w:r w:rsidRPr="000D3C45">
              <w:t>radio microphones, in-ear monitors, transmitters and receivers</w:t>
            </w:r>
          </w:p>
          <w:p w:rsidR="00000000" w:rsidRPr="000D3C45" w:rsidP="000D3C45">
            <w:pPr>
              <w:pStyle w:val="ListBullet"/>
            </w:pPr>
            <w:r w:rsidRPr="000D3C45">
              <w:t>a venue where a production requiring wireless audio technology can be held.</w:t>
            </w:r>
          </w:p>
        </w:tc>
      </w:tr>
    </w:tbl>
    <w:p w:rsidR="00000000" w:rsidRPr="000D3C45" w:rsidP="000D3C45">
      <w:pPr>
        <w:pStyle w:val="BodyText"/>
      </w:pPr>
    </w:p>
    <w:p w:rsidR="00000000" w:rsidRPr="000D3C45" w:rsidP="000D3C45">
      <w:pPr>
        <w:pStyle w:val="AllowPageBreak"/>
      </w:pPr>
    </w:p>
    <w:p w:rsidR="00000000" w:rsidRPr="000D3C45" w:rsidP="000D3C45">
      <w:pPr>
        <w:pStyle w:val="Heading1"/>
      </w:pPr>
      <w:bookmarkStart w:id="11" w:name="O_70381"/>
      <w:bookmarkEnd w:id="11"/>
      <w:r w:rsidRPr="000D3C45">
        <w:t>Range Statement</w:t>
      </w:r>
    </w:p>
    <w:tbl>
      <w:tblPr>
        <w:tblW w:w="0" w:type="auto"/>
        <w:tblLayout w:type="fixed"/>
        <w:tblCellMar>
          <w:left w:w="62" w:type="dxa"/>
          <w:right w:w="62" w:type="dxa"/>
        </w:tblCellMar>
        <w:tblLook w:val="0000"/>
      </w:tblPr>
      <w:tblGrid>
        <w:gridCol w:w="3481"/>
        <w:gridCol w:w="5041"/>
      </w:tblGrid>
      <w:tr w:rsidTr="000D30C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C45">
            <w:pPr>
              <w:pStyle w:val="BodyText"/>
              <w:rPr>
                <w:lang w:val="en-NZ"/>
              </w:rPr>
            </w:pPr>
            <w:r w:rsidRPr="000D3C45">
              <w:rPr>
                <w:rStyle w:val="SpecialBold"/>
              </w:rPr>
              <w:t>RANGE STATEMENT</w:t>
            </w:r>
          </w:p>
        </w:tc>
      </w:tr>
      <w:tr w:rsidTr="000D30C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C45">
            <w:pPr>
              <w:pStyle w:val="BodyText"/>
              <w:rPr>
                <w:lang w:val="en-NZ"/>
              </w:rPr>
            </w:pPr>
            <w:r w:rsidRPr="000D3C45">
              <w:t xml:space="preserve">The range statement relates to the unit of competency as a whole. It allows for different work environments and situations that may affect </w:t>
            </w:r>
            <w:r w:rsidRPr="000D3C45">
              <w:t>performance. Bold italicised wording, if used in the performance criteria, is detailed below. Essential operating conditions that may be present with training and assessment (depending on the work situation, needs of the candidate, accessibility of the ite</w:t>
            </w:r>
            <w:r w:rsidRPr="000D3C45">
              <w:t>m, and local industry and regional contexts) may also be included.</w:t>
            </w:r>
          </w:p>
        </w:tc>
      </w:tr>
      <w:tr w:rsidTr="000D30CA">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C45">
            <w:pPr>
              <w:pStyle w:val="BodyText"/>
              <w:rPr>
                <w:lang w:val="en-NZ"/>
              </w:rPr>
            </w:pPr>
            <w:r w:rsidRPr="000D3C45">
              <w:rPr>
                <w:rStyle w:val="BoldandItalics"/>
              </w:rPr>
              <w:t>Relevant personnel</w:t>
            </w:r>
            <w:r w:rsidRPr="000D3C45">
              <w:t xml:space="preserve"> may include: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C45" w:rsidP="000D3C45">
            <w:pPr>
              <w:pStyle w:val="ListBullet"/>
            </w:pPr>
            <w:r w:rsidRPr="000D3C45">
              <w:t>director</w:t>
            </w:r>
          </w:p>
          <w:p w:rsidR="00000000" w:rsidRPr="000D3C45" w:rsidP="000D3C45">
            <w:pPr>
              <w:pStyle w:val="ListBullet"/>
            </w:pPr>
            <w:r w:rsidRPr="000D3C45">
              <w:t>front of house engineer</w:t>
            </w:r>
          </w:p>
          <w:p w:rsidR="00000000" w:rsidRPr="000D3C45" w:rsidP="000D3C45">
            <w:pPr>
              <w:pStyle w:val="ListBullet"/>
            </w:pPr>
            <w:r w:rsidRPr="000D3C45">
              <w:t xml:space="preserve">performers </w:t>
            </w:r>
          </w:p>
          <w:p w:rsidR="00000000" w:rsidRPr="000D3C45" w:rsidP="000D3C45">
            <w:pPr>
              <w:pStyle w:val="ListBullet"/>
            </w:pPr>
            <w:r w:rsidRPr="000D3C45">
              <w:t>stage manager</w:t>
            </w:r>
          </w:p>
          <w:p w:rsidR="00000000" w:rsidRPr="000D3C45" w:rsidP="000D3C45">
            <w:pPr>
              <w:pStyle w:val="ListBullet"/>
            </w:pPr>
            <w:r w:rsidRPr="000D3C45">
              <w:t>stage monitor engineer</w:t>
            </w:r>
          </w:p>
          <w:p w:rsidR="00000000" w:rsidRPr="000D3C45" w:rsidP="000D3C45">
            <w:pPr>
              <w:pStyle w:val="ListBullet"/>
            </w:pPr>
            <w:r w:rsidRPr="000D3C45">
              <w:t>systems engineer.</w:t>
            </w:r>
          </w:p>
          <w:p w:rsidR="00000000" w:rsidP="000D3C45">
            <w:pPr>
              <w:pStyle w:val="ListBullet"/>
              <w:rPr>
                <w:lang w:val="en-NZ"/>
              </w:rPr>
            </w:pPr>
            <w:r w:rsidRPr="000D3C45">
              <w:t>other technical specialists</w:t>
            </w:r>
          </w:p>
        </w:tc>
      </w:tr>
      <w:tr w:rsidTr="000D30CA">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C45">
            <w:pPr>
              <w:pStyle w:val="BodyText"/>
              <w:rPr>
                <w:lang w:val="en-NZ"/>
              </w:rPr>
            </w:pPr>
            <w:r w:rsidRPr="000D3C45">
              <w:rPr>
                <w:rStyle w:val="BoldandItalics"/>
              </w:rPr>
              <w:t>Technical factors</w:t>
            </w:r>
            <w:r w:rsidRPr="000D3C45">
              <w:t xml:space="preserve"> that impact on wireless audio equipment operation may include: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C45" w:rsidP="000D3C45">
            <w:pPr>
              <w:pStyle w:val="ListBullet"/>
            </w:pPr>
            <w:r w:rsidRPr="000D3C45">
              <w:t>frequencies for operation</w:t>
            </w:r>
          </w:p>
          <w:p w:rsidR="00000000" w:rsidRPr="000D3C45" w:rsidP="000D3C45">
            <w:pPr>
              <w:pStyle w:val="ListBullet"/>
            </w:pPr>
            <w:r w:rsidRPr="000D3C45">
              <w:t>need for back up microphones</w:t>
            </w:r>
          </w:p>
          <w:p w:rsidR="00000000" w:rsidRPr="000D3C45" w:rsidP="000D3C45">
            <w:pPr>
              <w:pStyle w:val="ListBullet"/>
            </w:pPr>
            <w:r w:rsidRPr="000D3C45">
              <w:t>number of radio microphones being used</w:t>
            </w:r>
          </w:p>
          <w:p w:rsidR="00000000" w:rsidRPr="000D3C45" w:rsidP="000D3C45">
            <w:pPr>
              <w:pStyle w:val="ListBullet"/>
            </w:pPr>
            <w:r w:rsidRPr="000D3C45">
              <w:t>options for different antennae</w:t>
            </w:r>
          </w:p>
          <w:p w:rsidR="00000000" w:rsidRPr="000D3C45" w:rsidP="000D3C45">
            <w:pPr>
              <w:pStyle w:val="ListBullet"/>
            </w:pPr>
            <w:r w:rsidRPr="000D3C45">
              <w:t>other equipment on stage</w:t>
            </w:r>
          </w:p>
          <w:p w:rsidR="00000000" w:rsidRPr="000D3C45" w:rsidP="000D3C45">
            <w:pPr>
              <w:pStyle w:val="ListBullet"/>
            </w:pPr>
            <w:r w:rsidRPr="000D3C45">
              <w:t>presence of moisture or water</w:t>
            </w:r>
          </w:p>
          <w:p w:rsidR="00000000" w:rsidP="000D3C45">
            <w:pPr>
              <w:pStyle w:val="ListBullet"/>
              <w:rPr>
                <w:lang w:val="en-NZ"/>
              </w:rPr>
            </w:pPr>
            <w:r w:rsidRPr="000D3C45">
              <w:t>volume requ</w:t>
            </w:r>
            <w:r w:rsidRPr="000D3C45">
              <w:t>ired</w:t>
            </w:r>
          </w:p>
        </w:tc>
      </w:tr>
      <w:tr w:rsidTr="000D30CA">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C45">
            <w:pPr>
              <w:pStyle w:val="BodyText"/>
              <w:rPr>
                <w:lang w:val="en-NZ"/>
              </w:rPr>
            </w:pPr>
            <w:r w:rsidRPr="000D3C45">
              <w:rPr>
                <w:rStyle w:val="BoldandItalics"/>
              </w:rPr>
              <w:t>Performance factors</w:t>
            </w:r>
            <w:r w:rsidRPr="000D3C45">
              <w:t xml:space="preserve"> that impact on wireless audio equipment operation may include: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C45" w:rsidP="000D3C45">
            <w:pPr>
              <w:pStyle w:val="ListBullet"/>
            </w:pPr>
            <w:r w:rsidRPr="000D3C45">
              <w:t>level of movement by the performer</w:t>
            </w:r>
          </w:p>
          <w:p w:rsidR="00000000" w:rsidRPr="000D3C45" w:rsidP="000D3C45">
            <w:pPr>
              <w:pStyle w:val="ListBullet"/>
            </w:pPr>
            <w:r w:rsidRPr="000D3C45">
              <w:t>number of costume changes</w:t>
            </w:r>
          </w:p>
          <w:p w:rsidR="00000000" w:rsidRPr="000D3C45" w:rsidP="000D3C45">
            <w:pPr>
              <w:pStyle w:val="ListBullet"/>
            </w:pPr>
            <w:r w:rsidRPr="000D3C45">
              <w:t>singing requirement</w:t>
            </w:r>
          </w:p>
          <w:p w:rsidR="00000000" w:rsidP="000D3C45">
            <w:pPr>
              <w:pStyle w:val="ListBullet"/>
              <w:rPr>
                <w:lang w:val="en-NZ"/>
              </w:rPr>
            </w:pPr>
            <w:r w:rsidRPr="000D3C45">
              <w:t>speaking requirement</w:t>
            </w:r>
          </w:p>
        </w:tc>
      </w:tr>
      <w:tr w:rsidTr="000D30CA">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C45">
            <w:pPr>
              <w:pStyle w:val="BodyText"/>
              <w:rPr>
                <w:lang w:val="en-NZ"/>
              </w:rPr>
            </w:pPr>
            <w:r w:rsidRPr="000D3C45">
              <w:rPr>
                <w:rStyle w:val="BoldandItalics"/>
              </w:rPr>
              <w:t>Fitting</w:t>
            </w:r>
            <w:r w:rsidRPr="000D3C45">
              <w:t xml:space="preserve"> techniques may include: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C45" w:rsidP="000D3C45">
            <w:pPr>
              <w:pStyle w:val="ListBullet"/>
            </w:pPr>
            <w:r w:rsidRPr="000D3C45">
              <w:t>attachment to hair strands</w:t>
            </w:r>
          </w:p>
          <w:p w:rsidR="00000000" w:rsidRPr="000D3C45" w:rsidP="000D3C45">
            <w:pPr>
              <w:pStyle w:val="ListBullet"/>
            </w:pPr>
            <w:r w:rsidRPr="000D3C45">
              <w:t>attachment to other clothing</w:t>
            </w:r>
          </w:p>
          <w:p w:rsidR="00000000" w:rsidP="000D3C45">
            <w:pPr>
              <w:pStyle w:val="ListBullet"/>
              <w:rPr>
                <w:lang w:val="en-NZ"/>
              </w:rPr>
            </w:pPr>
            <w:r w:rsidRPr="000D3C45">
              <w:t>use of tape</w:t>
            </w:r>
          </w:p>
        </w:tc>
      </w:tr>
      <w:tr w:rsidTr="000D30CA">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C45">
            <w:pPr>
              <w:pStyle w:val="BodyText"/>
              <w:rPr>
                <w:lang w:val="en-NZ"/>
              </w:rPr>
            </w:pPr>
            <w:r w:rsidRPr="000D3C45">
              <w:rPr>
                <w:rStyle w:val="BoldandItalics"/>
              </w:rPr>
              <w:t>Appropriate protocols</w:t>
            </w:r>
            <w:r w:rsidRPr="000D3C45">
              <w:t xml:space="preserve"> when dealing with performers may include: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C45" w:rsidP="000D3C45">
            <w:pPr>
              <w:pStyle w:val="ListBullet"/>
            </w:pPr>
            <w:r w:rsidRPr="000D3C45">
              <w:t>acknowledging privacy issues</w:t>
            </w:r>
          </w:p>
          <w:p w:rsidR="00000000" w:rsidRPr="000D3C45" w:rsidP="000D3C45">
            <w:pPr>
              <w:pStyle w:val="ListBullet"/>
            </w:pPr>
            <w:r w:rsidRPr="000D3C45">
              <w:t>assessment of performer allergies or history</w:t>
            </w:r>
          </w:p>
          <w:p w:rsidR="00000000" w:rsidRPr="000D3C45" w:rsidP="000D3C45">
            <w:pPr>
              <w:pStyle w:val="ListBullet"/>
            </w:pPr>
            <w:r w:rsidRPr="000D3C45">
              <w:t>checking comfort levels</w:t>
            </w:r>
          </w:p>
          <w:p w:rsidR="00000000" w:rsidRPr="000D3C45" w:rsidP="000D3C45">
            <w:pPr>
              <w:pStyle w:val="ListBullet"/>
            </w:pPr>
            <w:r w:rsidRPr="000D3C45">
              <w:t>clarifying positioning or fitting details</w:t>
            </w:r>
          </w:p>
          <w:p w:rsidR="00000000" w:rsidP="000D3C45">
            <w:pPr>
              <w:pStyle w:val="ListBullet"/>
              <w:rPr>
                <w:lang w:val="en-NZ"/>
              </w:rPr>
            </w:pPr>
            <w:r w:rsidRPr="000D3C45">
              <w:t>requesting permission to commence fitting</w:t>
            </w:r>
          </w:p>
        </w:tc>
      </w:tr>
      <w:tr w:rsidTr="000D30CA">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C45">
            <w:pPr>
              <w:pStyle w:val="BodyText"/>
              <w:rPr>
                <w:lang w:val="en-NZ"/>
              </w:rPr>
            </w:pPr>
            <w:r w:rsidRPr="000D3C45">
              <w:rPr>
                <w:rStyle w:val="BoldandItalics"/>
              </w:rPr>
              <w:t>Problems</w:t>
            </w:r>
            <w:r w:rsidRPr="000D3C45">
              <w:t xml:space="preserve"> with wireless audio equipment may include: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C45" w:rsidP="000D3C45">
            <w:pPr>
              <w:pStyle w:val="ListBullet"/>
            </w:pPr>
            <w:r w:rsidRPr="000D3C45">
              <w:t>faulty/intermittent signal</w:t>
            </w:r>
          </w:p>
          <w:p w:rsidR="00000000" w:rsidRPr="000D3C45" w:rsidP="000D3C45">
            <w:pPr>
              <w:pStyle w:val="ListBullet"/>
            </w:pPr>
            <w:r w:rsidRPr="000D3C45">
              <w:t>need for more secure attachment</w:t>
            </w:r>
          </w:p>
        </w:tc>
      </w:tr>
    </w:tbl>
    <w:p w:rsidR="000D30CA" w:rsidP="000D3C45">
      <w:pPr>
        <w:pStyle w:val="BodyText"/>
      </w:pPr>
    </w:p>
    <w:p w:rsidR="000D30CA" w:rsidP="000D3C45">
      <w:pPr>
        <w:pStyle w:val="BodyText"/>
      </w:pPr>
    </w:p>
    <w:p w:rsidR="00000000" w:rsidRPr="000D3C45" w:rsidP="000D3C45">
      <w:pPr>
        <w:pStyle w:val="Heading1"/>
      </w:pPr>
      <w:bookmarkStart w:id="12" w:name="O_70382"/>
      <w:bookmarkEnd w:id="12"/>
      <w:r w:rsidRPr="000D3C45">
        <w:t>Unit Sector(s)</w:t>
      </w:r>
    </w:p>
    <w:tbl>
      <w:tblPr>
        <w:tblW w:w="0" w:type="auto"/>
        <w:tblLayout w:type="fixed"/>
        <w:tblCellMar>
          <w:left w:w="62" w:type="dxa"/>
          <w:right w:w="62" w:type="dxa"/>
        </w:tblCellMar>
        <w:tblLook w:val="0000"/>
      </w:tblPr>
      <w:tblGrid>
        <w:gridCol w:w="2654"/>
        <w:gridCol w:w="5868"/>
      </w:tblGrid>
      <w:tr w:rsidTr="000D30CA">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C45">
            <w:pPr>
              <w:pStyle w:val="BodyText"/>
              <w:rPr>
                <w:lang w:val="en-NZ"/>
              </w:rPr>
            </w:pPr>
            <w:r w:rsidRPr="000D3C45">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C45" w:rsidP="000D3C45">
            <w:pPr>
              <w:pStyle w:val="BodyText"/>
            </w:pPr>
          </w:p>
        </w:tc>
      </w:tr>
    </w:tbl>
    <w:p w:rsidR="00000000" w:rsidRPr="000D3C45" w:rsidP="000D3C45">
      <w:pPr>
        <w:pStyle w:val="BodyText"/>
      </w:pPr>
    </w:p>
    <w:p w:rsidR="00000000" w:rsidRPr="000D3C45" w:rsidP="000D3C45">
      <w:pPr>
        <w:pStyle w:val="AllowPageBreak"/>
      </w:pPr>
    </w:p>
    <w:p w:rsidR="00000000" w:rsidRPr="000D3C45" w:rsidP="000D3C45">
      <w:pPr>
        <w:pStyle w:val="Heading1"/>
      </w:pPr>
      <w:bookmarkStart w:id="13" w:name="O_155021"/>
      <w:bookmarkEnd w:id="13"/>
      <w:r w:rsidRPr="000D3C45">
        <w:t>Competency field</w:t>
      </w:r>
    </w:p>
    <w:tbl>
      <w:tblPr>
        <w:tblW w:w="0" w:type="auto"/>
        <w:tblLayout w:type="fixed"/>
        <w:tblCellMar>
          <w:left w:w="62" w:type="dxa"/>
          <w:right w:w="62" w:type="dxa"/>
        </w:tblCellMar>
        <w:tblLook w:val="0000"/>
      </w:tblPr>
      <w:tblGrid>
        <w:gridCol w:w="2778"/>
        <w:gridCol w:w="5744"/>
      </w:tblGrid>
      <w:tr w:rsidTr="000D30CA">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C45">
            <w:pPr>
              <w:pStyle w:val="BodyText"/>
              <w:rPr>
                <w:lang w:val="en-NZ"/>
              </w:rPr>
            </w:pPr>
            <w:r w:rsidRPr="000D3C45">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C45" w:rsidP="000D3C45">
            <w:pPr>
              <w:pStyle w:val="BodyText"/>
            </w:pPr>
            <w:r w:rsidRPr="000D3C45">
              <w:t>Media and entertainment production - audio/sound</w:t>
            </w:r>
          </w:p>
        </w:tc>
      </w:tr>
    </w:tbl>
    <w:p w:rsidR="00000000" w:rsidRPr="000D3C45" w:rsidP="000D3C45">
      <w:pPr>
        <w:pStyle w:val="BodyText"/>
      </w:pPr>
    </w:p>
    <w:p w:rsidR="00000000" w:rsidRPr="000D3C45" w:rsidP="000D3C45">
      <w:pPr>
        <w:pStyle w:val="AllowPageBreak"/>
      </w:pPr>
    </w:p>
    <w:p w:rsidR="00000000" w:rsidRPr="000D3C45" w:rsidP="000D3C45">
      <w:pPr>
        <w:pStyle w:val="Heading1"/>
      </w:pPr>
      <w:bookmarkStart w:id="14" w:name="O_155020"/>
      <w:bookmarkEnd w:id="14"/>
      <w:r w:rsidRPr="000D3C45">
        <w:t>Co-requisite units</w:t>
      </w:r>
    </w:p>
    <w:tbl>
      <w:tblPr>
        <w:tblW w:w="0" w:type="auto"/>
        <w:tblLayout w:type="fixed"/>
        <w:tblCellMar>
          <w:left w:w="62" w:type="dxa"/>
          <w:right w:w="62" w:type="dxa"/>
        </w:tblCellMar>
        <w:tblLook w:val="0000"/>
      </w:tblPr>
      <w:tblGrid>
        <w:gridCol w:w="2641"/>
        <w:gridCol w:w="1322"/>
        <w:gridCol w:w="4559"/>
      </w:tblGrid>
      <w:tr w:rsidTr="000D30C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C45">
            <w:pPr>
              <w:pStyle w:val="BodyText"/>
              <w:rPr>
                <w:lang w:val="en-NZ"/>
              </w:rPr>
            </w:pPr>
            <w:r w:rsidRPr="000D3C4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C45">
            <w:pPr>
              <w:pStyle w:val="BodyText"/>
              <w:rPr>
                <w:lang w:val="en-NZ"/>
              </w:rPr>
            </w:pPr>
          </w:p>
        </w:tc>
      </w:tr>
      <w:tr w:rsidTr="000D30C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C45">
            <w:pPr>
              <w:pStyle w:val="BodyText"/>
              <w:rPr>
                <w:lang w:val="en-NZ"/>
              </w:rPr>
            </w:pPr>
          </w:p>
        </w:tc>
      </w:tr>
      <w:tr w:rsidTr="000D30C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C45" w:rsidP="000D3C45">
            <w:pPr>
              <w:pStyle w:val="BodyText"/>
            </w:pPr>
          </w:p>
        </w:tc>
      </w:tr>
    </w:tbl>
    <w:p w:rsidR="00000000" w:rsidRPr="000D3C45" w:rsidP="000D3C45">
      <w:pPr>
        <w:pStyle w:val="BodyText"/>
      </w:pPr>
    </w:p>
    <w:p w:rsidR="00000000" w:rsidRPr="000D3C45" w:rsidP="000D3C45"/>
    <w:sectPr w:rsidSect="000D3C4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C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30CA" w:rsidP="000D30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C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0CA" w:rsidP="000D3C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D30CA" w:rsidP="000D3C4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D30CA" w:rsidP="000D3C4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C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30CA" w:rsidP="000D30C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C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0CA" w:rsidP="000D3C45">
    <w:pPr>
      <w:pStyle w:val="Header"/>
      <w:framePr w:wrap="around"/>
    </w:pPr>
    <w:r>
      <w:fldChar w:fldCharType="begin"/>
    </w:r>
    <w:r>
      <w:instrText xml:space="preserve"> TITLE   \* MERGEFORMAT </w:instrText>
    </w:r>
    <w:r>
      <w:fldChar w:fldCharType="separate"/>
    </w:r>
    <w:r>
      <w:t>CUESOU10B Operate wireless audio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D30CA" w:rsidP="000D3C4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92CD8C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9E0CAB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3C4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D3C45"/>
    <w:pPr>
      <w:spacing w:before="360" w:after="60"/>
      <w:outlineLvl w:val="0"/>
    </w:pPr>
    <w:rPr>
      <w:sz w:val="32"/>
    </w:rPr>
  </w:style>
  <w:style w:type="paragraph" w:styleId="Heading2">
    <w:name w:val="heading 2"/>
    <w:basedOn w:val="HeadingBase"/>
    <w:next w:val="BodyText"/>
    <w:link w:val="Heading2Char"/>
    <w:qFormat/>
    <w:rsid w:val="000D3C45"/>
    <w:pPr>
      <w:keepLines/>
      <w:spacing w:before="240" w:after="120"/>
      <w:outlineLvl w:val="1"/>
    </w:pPr>
    <w:rPr>
      <w:sz w:val="28"/>
      <w:szCs w:val="40"/>
    </w:rPr>
  </w:style>
  <w:style w:type="paragraph" w:styleId="Heading3">
    <w:name w:val="heading 3"/>
    <w:basedOn w:val="HeadingBase"/>
    <w:next w:val="BodyText"/>
    <w:link w:val="Heading3Char"/>
    <w:qFormat/>
    <w:rsid w:val="000D3C45"/>
    <w:pPr>
      <w:spacing w:before="180" w:after="120"/>
      <w:outlineLvl w:val="2"/>
    </w:pPr>
    <w:rPr>
      <w:spacing w:val="-10"/>
      <w:kern w:val="32"/>
    </w:rPr>
  </w:style>
  <w:style w:type="paragraph" w:styleId="Heading4">
    <w:name w:val="heading 4"/>
    <w:basedOn w:val="HeadingBase"/>
    <w:next w:val="BodyText"/>
    <w:link w:val="Heading4Char"/>
    <w:qFormat/>
    <w:rsid w:val="000D3C45"/>
    <w:pPr>
      <w:spacing w:before="160" w:after="120"/>
      <w:outlineLvl w:val="3"/>
    </w:pPr>
    <w:rPr>
      <w:sz w:val="22"/>
    </w:rPr>
  </w:style>
  <w:style w:type="paragraph" w:styleId="Heading5">
    <w:name w:val="heading 5"/>
    <w:basedOn w:val="HeadingBase"/>
    <w:next w:val="Normal"/>
    <w:link w:val="Heading5Char"/>
    <w:qFormat/>
    <w:rsid w:val="000D3C45"/>
    <w:pPr>
      <w:spacing w:before="80"/>
      <w:outlineLvl w:val="4"/>
    </w:pPr>
    <w:rPr>
      <w:color w:val="918585"/>
      <w:sz w:val="20"/>
    </w:rPr>
  </w:style>
  <w:style w:type="paragraph" w:styleId="Heading6">
    <w:name w:val="heading 6"/>
    <w:basedOn w:val="HeadingBase"/>
    <w:next w:val="Normal"/>
    <w:link w:val="Heading6Char"/>
    <w:qFormat/>
    <w:rsid w:val="000D3C45"/>
    <w:pPr>
      <w:spacing w:before="60"/>
      <w:outlineLvl w:val="5"/>
    </w:pPr>
    <w:rPr>
      <w:color w:val="918585"/>
      <w:sz w:val="20"/>
    </w:rPr>
  </w:style>
  <w:style w:type="paragraph" w:styleId="Heading7">
    <w:name w:val="heading 7"/>
    <w:basedOn w:val="Normal"/>
    <w:next w:val="Normal"/>
    <w:link w:val="Heading7Char"/>
    <w:qFormat/>
    <w:rsid w:val="000D3C45"/>
    <w:pPr>
      <w:ind w:left="720"/>
      <w:outlineLvl w:val="6"/>
    </w:pPr>
    <w:rPr>
      <w:i/>
    </w:rPr>
  </w:style>
  <w:style w:type="paragraph" w:styleId="Heading8">
    <w:name w:val="heading 8"/>
    <w:basedOn w:val="Normal"/>
    <w:next w:val="Normal"/>
    <w:link w:val="Heading8Char"/>
    <w:qFormat/>
    <w:rsid w:val="000D3C45"/>
    <w:pPr>
      <w:ind w:left="720"/>
      <w:outlineLvl w:val="7"/>
    </w:pPr>
    <w:rPr>
      <w:i/>
    </w:rPr>
  </w:style>
  <w:style w:type="paragraph" w:styleId="Heading9">
    <w:name w:val="heading 9"/>
    <w:basedOn w:val="Normal"/>
    <w:next w:val="Normal"/>
    <w:link w:val="Heading9Char"/>
    <w:qFormat/>
    <w:rsid w:val="000D3C45"/>
    <w:pPr>
      <w:ind w:left="720"/>
      <w:outlineLvl w:val="8"/>
    </w:pPr>
    <w:rPr>
      <w:i/>
    </w:rPr>
  </w:style>
  <w:style w:type="character" w:default="1" w:styleId="DefaultParagraphFont">
    <w:name w:val="Default Paragraph Font"/>
    <w:uiPriority w:val="1"/>
    <w:unhideWhenUsed/>
    <w:rsid w:val="000D3C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3C45"/>
  </w:style>
  <w:style w:type="character" w:customStyle="1" w:styleId="Heading1Char">
    <w:name w:val="Heading 1 Char"/>
    <w:basedOn w:val="DefaultParagraphFont"/>
    <w:link w:val="Heading1"/>
    <w:rsid w:val="000D3C45"/>
    <w:rPr>
      <w:rFonts w:ascii="Times New Roman" w:eastAsia="Times New Roman" w:hAnsi="Times New Roman" w:cs="Times New Roman"/>
      <w:b/>
      <w:sz w:val="32"/>
      <w:szCs w:val="20"/>
      <w:lang w:eastAsia="en-US"/>
    </w:rPr>
  </w:style>
  <w:style w:type="paragraph" w:styleId="BodyText">
    <w:name w:val="Body Text"/>
    <w:basedOn w:val="Normal"/>
    <w:link w:val="BodyTextChar"/>
    <w:rsid w:val="000D3C4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D3C45"/>
    <w:rPr>
      <w:rFonts w:ascii="Times New Roman" w:eastAsia="Times New Roman" w:hAnsi="Times New Roman" w:cs="Times New Roman"/>
      <w:sz w:val="24"/>
      <w:lang w:val="en-US" w:eastAsia="en-US"/>
    </w:rPr>
  </w:style>
  <w:style w:type="paragraph" w:styleId="Footer">
    <w:name w:val="footer"/>
    <w:basedOn w:val="Normal"/>
    <w:link w:val="FooterChar"/>
    <w:rsid w:val="000D3C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3C45"/>
    <w:rPr>
      <w:rFonts w:ascii="Times New Roman" w:eastAsia="Times New Roman" w:hAnsi="Times New Roman" w:cs="Times New Roman"/>
      <w:sz w:val="16"/>
      <w:lang w:val="en-US" w:eastAsia="en-US"/>
    </w:rPr>
  </w:style>
  <w:style w:type="paragraph" w:styleId="List">
    <w:name w:val="List"/>
    <w:basedOn w:val="BodyText"/>
    <w:next w:val="BodyText"/>
    <w:rsid w:val="000D3C45"/>
    <w:pPr>
      <w:tabs>
        <w:tab w:val="left" w:pos="340"/>
      </w:tabs>
      <w:spacing w:before="60" w:after="60"/>
      <w:ind w:left="340" w:hanging="340"/>
    </w:pPr>
  </w:style>
  <w:style w:type="paragraph" w:styleId="ListBullet">
    <w:name w:val="List Bullet"/>
    <w:basedOn w:val="List"/>
    <w:rsid w:val="000D3C45"/>
    <w:pPr>
      <w:numPr>
        <w:numId w:val="12"/>
      </w:numPr>
      <w:tabs>
        <w:tab w:val="clear" w:pos="340"/>
      </w:tabs>
      <w:spacing w:before="40" w:after="40"/>
    </w:pPr>
  </w:style>
  <w:style w:type="character" w:customStyle="1" w:styleId="SpecialBold">
    <w:name w:val="Special Bold"/>
    <w:basedOn w:val="DefaultParagraphFont"/>
    <w:rsid w:val="000D3C45"/>
    <w:rPr>
      <w:b/>
      <w:spacing w:val="0"/>
    </w:rPr>
  </w:style>
  <w:style w:type="paragraph" w:styleId="Header">
    <w:name w:val="header"/>
    <w:basedOn w:val="Normal"/>
    <w:link w:val="HeaderChar"/>
    <w:rsid w:val="000D3C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3C4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D3C45"/>
    <w:pPr>
      <w:spacing w:before="240" w:after="120"/>
      <w:outlineLvl w:val="0"/>
    </w:pPr>
    <w:rPr>
      <w:rFonts w:ascii="Times New Roman" w:hAnsi="Times New Roman"/>
      <w:b/>
      <w:sz w:val="28"/>
    </w:rPr>
  </w:style>
  <w:style w:type="paragraph" w:customStyle="1" w:styleId="AllowPageBreak">
    <w:name w:val="AllowPageBreak"/>
    <w:rsid w:val="000D3C4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D3C45"/>
    <w:pPr>
      <w:tabs>
        <w:tab w:val="left" w:pos="680"/>
      </w:tabs>
      <w:spacing w:before="60" w:after="60"/>
      <w:ind w:left="680" w:hanging="340"/>
    </w:pPr>
  </w:style>
  <w:style w:type="character" w:customStyle="1" w:styleId="BoldandItalics">
    <w:name w:val="Bold and Italics"/>
    <w:qFormat/>
    <w:rsid w:val="000D3C45"/>
    <w:rPr>
      <w:b/>
      <w:i/>
      <w:u w:val="none"/>
    </w:rPr>
  </w:style>
  <w:style w:type="character" w:customStyle="1" w:styleId="Heading2Char">
    <w:name w:val="Heading 2 Char"/>
    <w:basedOn w:val="DefaultParagraphFont"/>
    <w:link w:val="Heading2"/>
    <w:rsid w:val="000D3C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3C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3C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3C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3C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3C4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D3C4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D3C45"/>
    <w:rPr>
      <w:rFonts w:ascii="Courier New" w:eastAsia="Times New Roman" w:hAnsi="Courier New" w:cs="Times New Roman"/>
      <w:i/>
      <w:szCs w:val="20"/>
      <w:lang w:val="en-US" w:eastAsia="en-US"/>
    </w:rPr>
  </w:style>
  <w:style w:type="paragraph" w:customStyle="1" w:styleId="HeadingBase">
    <w:name w:val="Heading Base"/>
    <w:rsid w:val="000D3C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3C45"/>
    <w:pPr>
      <w:tabs>
        <w:tab w:val="right" w:leader="dot" w:pos="9072"/>
      </w:tabs>
      <w:ind w:left="567"/>
    </w:pPr>
    <w:rPr>
      <w:szCs w:val="22"/>
    </w:rPr>
  </w:style>
  <w:style w:type="paragraph" w:customStyle="1" w:styleId="TOCBase">
    <w:name w:val="TOC Base"/>
    <w:rsid w:val="000D3C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3C45"/>
    <w:pPr>
      <w:tabs>
        <w:tab w:val="right" w:leader="dot" w:pos="9072"/>
      </w:tabs>
      <w:spacing w:before="40" w:after="40"/>
      <w:ind w:left="284"/>
    </w:pPr>
    <w:rPr>
      <w:rFonts w:ascii="Times New Roman" w:hAnsi="Times New Roman"/>
    </w:rPr>
  </w:style>
  <w:style w:type="paragraph" w:styleId="TOC1">
    <w:name w:val="toc 1"/>
    <w:basedOn w:val="TOCBase"/>
    <w:next w:val="Normal"/>
    <w:rsid w:val="000D3C4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D3C45"/>
    <w:pPr>
      <w:spacing w:before="5040"/>
      <w:jc w:val="center"/>
    </w:pPr>
    <w:rPr>
      <w:sz w:val="48"/>
      <w:szCs w:val="72"/>
      <w:lang w:val="en-US"/>
    </w:rPr>
  </w:style>
  <w:style w:type="character" w:customStyle="1" w:styleId="TitleChar">
    <w:name w:val="Title Char"/>
    <w:basedOn w:val="DefaultParagraphFont"/>
    <w:link w:val="Title"/>
    <w:rsid w:val="000D3C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3C45"/>
    <w:pPr>
      <w:tabs>
        <w:tab w:val="left" w:pos="3600"/>
        <w:tab w:val="left" w:pos="3958"/>
      </w:tabs>
    </w:pPr>
  </w:style>
  <w:style w:type="paragraph" w:customStyle="1" w:styleId="Note">
    <w:name w:val="Note"/>
    <w:basedOn w:val="BodyText"/>
    <w:rsid w:val="000D3C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3C45"/>
    <w:pPr>
      <w:framePr w:wrap="auto" w:hAnchor="text" w:y="6049"/>
    </w:pPr>
    <w:rPr>
      <w:color w:val="000000"/>
      <w:sz w:val="40"/>
    </w:rPr>
  </w:style>
  <w:style w:type="paragraph" w:customStyle="1" w:styleId="TOCTitle">
    <w:name w:val="TOCTitle"/>
    <w:basedOn w:val="Heading1"/>
    <w:rsid w:val="000D3C45"/>
    <w:pPr>
      <w:spacing w:after="240"/>
      <w:jc w:val="center"/>
      <w:outlineLvl w:val="9"/>
    </w:pPr>
    <w:rPr>
      <w:caps/>
    </w:rPr>
  </w:style>
  <w:style w:type="paragraph" w:customStyle="1" w:styleId="Version">
    <w:name w:val="Version"/>
    <w:rsid w:val="000D3C4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D3C45"/>
    <w:pPr>
      <w:numPr>
        <w:numId w:val="13"/>
      </w:numPr>
      <w:tabs>
        <w:tab w:val="clear" w:pos="680"/>
      </w:tabs>
    </w:pPr>
  </w:style>
  <w:style w:type="paragraph" w:styleId="Index1">
    <w:name w:val="index 1"/>
    <w:basedOn w:val="Normal"/>
    <w:next w:val="Normal"/>
    <w:semiHidden/>
    <w:rsid w:val="000D3C45"/>
    <w:pPr>
      <w:keepNext w:val="0"/>
      <w:tabs>
        <w:tab w:val="right" w:pos="4176"/>
      </w:tabs>
      <w:ind w:left="198" w:hanging="198"/>
    </w:pPr>
    <w:rPr>
      <w:rFonts w:ascii="Garamond" w:hAnsi="Garamond"/>
    </w:rPr>
  </w:style>
  <w:style w:type="paragraph" w:styleId="IndexHeading">
    <w:name w:val="index heading"/>
    <w:basedOn w:val="Normal"/>
    <w:next w:val="Index1"/>
    <w:semiHidden/>
    <w:rsid w:val="000D3C45"/>
    <w:pPr>
      <w:spacing w:before="120" w:after="120"/>
    </w:pPr>
    <w:rPr>
      <w:rFonts w:ascii="Arial" w:hAnsi="Arial"/>
      <w:b/>
      <w:color w:val="918585"/>
      <w:sz w:val="24"/>
    </w:rPr>
  </w:style>
  <w:style w:type="paragraph" w:customStyle="1" w:styleId="Chapter">
    <w:name w:val="Chapter"/>
    <w:basedOn w:val="Normal"/>
    <w:rsid w:val="000D3C45"/>
    <w:pPr>
      <w:spacing w:before="240"/>
    </w:pPr>
    <w:rPr>
      <w:rFonts w:ascii="Times New Roman" w:hAnsi="Times New Roman"/>
      <w:smallCaps/>
      <w:spacing w:val="80"/>
      <w:sz w:val="28"/>
    </w:rPr>
  </w:style>
  <w:style w:type="paragraph" w:customStyle="1" w:styleId="InChapter">
    <w:name w:val="InChapter"/>
    <w:basedOn w:val="Heading3"/>
    <w:rsid w:val="000D3C45"/>
    <w:pPr>
      <w:spacing w:after="240"/>
      <w:outlineLvl w:val="9"/>
    </w:pPr>
    <w:rPr>
      <w:noProof/>
    </w:rPr>
  </w:style>
  <w:style w:type="paragraph" w:styleId="Index2">
    <w:name w:val="index 2"/>
    <w:basedOn w:val="Normal"/>
    <w:next w:val="Normal"/>
    <w:semiHidden/>
    <w:rsid w:val="000D3C45"/>
    <w:pPr>
      <w:tabs>
        <w:tab w:val="right" w:pos="4176"/>
      </w:tabs>
      <w:ind w:left="568" w:hanging="284"/>
    </w:pPr>
    <w:rPr>
      <w:rFonts w:ascii="Garamond" w:hAnsi="Garamond"/>
    </w:rPr>
  </w:style>
  <w:style w:type="paragraph" w:customStyle="1" w:styleId="Byline">
    <w:name w:val="Byline"/>
    <w:rsid w:val="000D3C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3C45"/>
    <w:pPr>
      <w:tabs>
        <w:tab w:val="clear" w:pos="3600"/>
        <w:tab w:val="clear" w:pos="3958"/>
      </w:tabs>
      <w:jc w:val="right"/>
    </w:pPr>
  </w:style>
  <w:style w:type="character" w:styleId="Emphasis">
    <w:name w:val="Emphasis"/>
    <w:basedOn w:val="DefaultParagraphFont"/>
    <w:qFormat/>
    <w:rsid w:val="000D3C45"/>
    <w:rPr>
      <w:i/>
    </w:rPr>
  </w:style>
  <w:style w:type="paragraph" w:styleId="Caption">
    <w:name w:val="caption"/>
    <w:basedOn w:val="BodyText"/>
    <w:next w:val="Normal"/>
    <w:qFormat/>
    <w:rsid w:val="000D3C45"/>
    <w:pPr>
      <w:framePr w:w="2268" w:hSpace="181" w:vSpace="181" w:wrap="around" w:vAnchor="text" w:hAnchor="page" w:x="1135" w:y="285" w:anchorLock="1"/>
    </w:pPr>
    <w:rPr>
      <w:i/>
    </w:rPr>
  </w:style>
  <w:style w:type="paragraph" w:customStyle="1" w:styleId="MiniTOCTitle">
    <w:name w:val="MiniTOCTitle"/>
    <w:basedOn w:val="Heading4"/>
    <w:rsid w:val="000D3C45"/>
    <w:pPr>
      <w:spacing w:before="240"/>
      <w:outlineLvl w:val="9"/>
    </w:pPr>
    <w:rPr>
      <w:noProof/>
      <w:sz w:val="24"/>
    </w:rPr>
  </w:style>
  <w:style w:type="paragraph" w:customStyle="1" w:styleId="MiniTOCItem">
    <w:name w:val="MiniTOCItem"/>
    <w:basedOn w:val="ListBullet"/>
    <w:rsid w:val="000D3C45"/>
    <w:pPr>
      <w:numPr>
        <w:numId w:val="0"/>
      </w:numPr>
      <w:tabs>
        <w:tab w:val="right" w:leader="dot" w:pos="6521"/>
      </w:tabs>
      <w:spacing w:before="0" w:after="0"/>
    </w:pPr>
  </w:style>
  <w:style w:type="paragraph" w:customStyle="1" w:styleId="TOFTitle">
    <w:name w:val="TOFTitle"/>
    <w:basedOn w:val="TOCTitle"/>
    <w:rsid w:val="000D3C45"/>
  </w:style>
  <w:style w:type="paragraph" w:styleId="TableofFigures">
    <w:name w:val="table of figures"/>
    <w:basedOn w:val="Normal"/>
    <w:next w:val="Normal"/>
    <w:semiHidden/>
    <w:rsid w:val="000D3C45"/>
    <w:pPr>
      <w:tabs>
        <w:tab w:val="right" w:leader="dot" w:pos="9072"/>
      </w:tabs>
      <w:ind w:left="970" w:hanging="403"/>
    </w:pPr>
    <w:rPr>
      <w:rFonts w:ascii="Times New Roman" w:hAnsi="Times New Roman"/>
      <w:b/>
    </w:rPr>
  </w:style>
  <w:style w:type="paragraph" w:styleId="ListNumber">
    <w:name w:val="List Number"/>
    <w:basedOn w:val="List"/>
    <w:rsid w:val="000D3C45"/>
    <w:pPr>
      <w:numPr>
        <w:numId w:val="10"/>
      </w:numPr>
    </w:pPr>
  </w:style>
  <w:style w:type="character" w:customStyle="1" w:styleId="WingdingSymbols">
    <w:name w:val="Wingding Symbols"/>
    <w:rsid w:val="000D3C45"/>
    <w:rPr>
      <w:rFonts w:ascii="Wingdings" w:hAnsi="Wingdings"/>
    </w:rPr>
  </w:style>
  <w:style w:type="paragraph" w:customStyle="1" w:styleId="TableHeading">
    <w:name w:val="Table Heading"/>
    <w:basedOn w:val="HeadingBase"/>
    <w:rsid w:val="000D3C45"/>
    <w:pPr>
      <w:keepLines/>
      <w:pBdr>
        <w:bottom w:val="single" w:sz="6" w:space="1" w:color="918585"/>
      </w:pBdr>
      <w:spacing w:before="240"/>
    </w:pPr>
  </w:style>
  <w:style w:type="character" w:customStyle="1" w:styleId="HotSpot">
    <w:name w:val="HotSpot"/>
    <w:rsid w:val="000D3C45"/>
    <w:rPr>
      <w:color w:val="0033CC"/>
      <w:u w:val="none"/>
    </w:rPr>
  </w:style>
  <w:style w:type="paragraph" w:customStyle="1" w:styleId="BodyTextRight">
    <w:name w:val="Body Text Right"/>
    <w:basedOn w:val="BodyText"/>
    <w:rsid w:val="000D3C45"/>
    <w:pPr>
      <w:spacing w:before="0" w:after="0"/>
      <w:jc w:val="right"/>
    </w:pPr>
  </w:style>
  <w:style w:type="paragraph" w:styleId="Index3">
    <w:name w:val="index 3"/>
    <w:basedOn w:val="ListNumber2"/>
    <w:next w:val="Normal"/>
    <w:semiHidden/>
    <w:rsid w:val="000D3C45"/>
    <w:pPr>
      <w:numPr>
        <w:numId w:val="0"/>
      </w:numPr>
      <w:tabs>
        <w:tab w:val="right" w:leader="dot" w:pos="4176"/>
      </w:tabs>
    </w:pPr>
  </w:style>
  <w:style w:type="paragraph" w:styleId="ListNumber2">
    <w:name w:val="List Number 2"/>
    <w:basedOn w:val="List2"/>
    <w:rsid w:val="000D3C45"/>
    <w:pPr>
      <w:numPr>
        <w:numId w:val="9"/>
      </w:numPr>
      <w:tabs>
        <w:tab w:val="clear" w:pos="1060"/>
      </w:tabs>
    </w:pPr>
  </w:style>
  <w:style w:type="paragraph" w:customStyle="1" w:styleId="MarginNote">
    <w:name w:val="Margin Note"/>
    <w:basedOn w:val="BodyText"/>
    <w:rsid w:val="000D3C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3C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3C4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D3C45"/>
    <w:rPr>
      <w:sz w:val="32"/>
    </w:rPr>
  </w:style>
  <w:style w:type="paragraph" w:customStyle="1" w:styleId="HeadingProcedure">
    <w:name w:val="Heading Procedure"/>
    <w:basedOn w:val="HeadingBase"/>
    <w:next w:val="Normal"/>
    <w:rsid w:val="000D3C45"/>
    <w:pPr>
      <w:tabs>
        <w:tab w:val="left" w:pos="0"/>
      </w:tabs>
      <w:spacing w:before="120" w:after="60"/>
    </w:pPr>
    <w:rPr>
      <w:i/>
      <w:color w:val="918585"/>
      <w:sz w:val="22"/>
    </w:rPr>
  </w:style>
  <w:style w:type="paragraph" w:customStyle="1" w:styleId="TableBodyText">
    <w:name w:val="Table Body Text"/>
    <w:basedOn w:val="BodyText"/>
    <w:rsid w:val="000D3C45"/>
    <w:pPr>
      <w:spacing w:before="60" w:after="60"/>
    </w:pPr>
  </w:style>
  <w:style w:type="paragraph" w:styleId="ListContinue">
    <w:name w:val="List Continue"/>
    <w:basedOn w:val="List"/>
    <w:rsid w:val="000D3C45"/>
    <w:pPr>
      <w:ind w:firstLine="0"/>
    </w:pPr>
  </w:style>
  <w:style w:type="paragraph" w:customStyle="1" w:styleId="ListNote">
    <w:name w:val="List Note"/>
    <w:basedOn w:val="List"/>
    <w:rsid w:val="000D3C45"/>
    <w:pPr>
      <w:pBdr>
        <w:top w:val="single" w:sz="6" w:space="2" w:color="918585"/>
        <w:bottom w:val="single" w:sz="6" w:space="2" w:color="918585"/>
      </w:pBdr>
      <w:tabs>
        <w:tab w:val="left" w:pos="1021"/>
      </w:tabs>
      <w:ind w:firstLine="0"/>
    </w:pPr>
  </w:style>
  <w:style w:type="paragraph" w:customStyle="1" w:styleId="Warning">
    <w:name w:val="Warning"/>
    <w:basedOn w:val="BodyText"/>
    <w:rsid w:val="000D3C45"/>
    <w:pPr>
      <w:shd w:val="clear" w:color="auto" w:fill="D9D9D9"/>
      <w:tabs>
        <w:tab w:val="left" w:pos="992"/>
      </w:tabs>
      <w:ind w:left="119" w:right="119"/>
    </w:pPr>
    <w:rPr>
      <w:sz w:val="20"/>
    </w:rPr>
  </w:style>
  <w:style w:type="paragraph" w:customStyle="1" w:styleId="MarginIcons">
    <w:name w:val="Margin Icons"/>
    <w:basedOn w:val="BodyText"/>
    <w:rsid w:val="000D3C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3C45"/>
    <w:rPr>
      <w:rFonts w:ascii="Courier New" w:hAnsi="Courier New"/>
    </w:rPr>
  </w:style>
  <w:style w:type="paragraph" w:customStyle="1" w:styleId="NoteBullet">
    <w:name w:val="Note Bullet"/>
    <w:basedOn w:val="Note"/>
    <w:rsid w:val="000D3C45"/>
    <w:pPr>
      <w:tabs>
        <w:tab w:val="clear" w:pos="680"/>
      </w:tabs>
      <w:spacing w:before="60" w:after="60"/>
    </w:pPr>
  </w:style>
  <w:style w:type="paragraph" w:customStyle="1" w:styleId="SubHeading2">
    <w:name w:val="SubHeading2"/>
    <w:basedOn w:val="HeadingBase"/>
    <w:rsid w:val="000D3C45"/>
    <w:pPr>
      <w:spacing w:before="240" w:after="60"/>
    </w:pPr>
    <w:rPr>
      <w:sz w:val="20"/>
    </w:rPr>
  </w:style>
  <w:style w:type="paragraph" w:customStyle="1" w:styleId="SubHeading1">
    <w:name w:val="SubHeading1"/>
    <w:basedOn w:val="HeadingBase"/>
    <w:rsid w:val="000D3C45"/>
    <w:pPr>
      <w:spacing w:before="240" w:after="60"/>
    </w:pPr>
    <w:rPr>
      <w:color w:val="918585"/>
      <w:sz w:val="22"/>
    </w:rPr>
  </w:style>
  <w:style w:type="paragraph" w:customStyle="1" w:styleId="SideHeading">
    <w:name w:val="Side Heading"/>
    <w:basedOn w:val="HeadingBase"/>
    <w:rsid w:val="000D3C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3C45"/>
    <w:pPr>
      <w:tabs>
        <w:tab w:val="num" w:pos="360"/>
      </w:tabs>
    </w:pPr>
  </w:style>
  <w:style w:type="paragraph" w:styleId="PlainText">
    <w:name w:val="Plain Text"/>
    <w:basedOn w:val="Normal"/>
    <w:link w:val="PlainTextChar"/>
    <w:rsid w:val="000D3C45"/>
    <w:rPr>
      <w:sz w:val="20"/>
    </w:rPr>
  </w:style>
  <w:style w:type="character" w:customStyle="1" w:styleId="PlainTextChar">
    <w:name w:val="Plain Text Char"/>
    <w:basedOn w:val="DefaultParagraphFont"/>
    <w:link w:val="PlainText"/>
    <w:rsid w:val="000D3C4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D3C45"/>
    <w:rPr>
      <w:b/>
      <w:smallCaps/>
    </w:rPr>
  </w:style>
  <w:style w:type="paragraph" w:customStyle="1" w:styleId="TableListNumber">
    <w:name w:val="Table List Number"/>
    <w:basedOn w:val="ListNumber"/>
    <w:rsid w:val="000D3C45"/>
    <w:pPr>
      <w:numPr>
        <w:numId w:val="0"/>
      </w:numPr>
    </w:pPr>
  </w:style>
  <w:style w:type="paragraph" w:styleId="TOC4">
    <w:name w:val="toc 4"/>
    <w:basedOn w:val="TOCBase"/>
    <w:next w:val="Normal"/>
    <w:semiHidden/>
    <w:rsid w:val="000D3C45"/>
    <w:pPr>
      <w:tabs>
        <w:tab w:val="right" w:leader="dot" w:pos="9071"/>
      </w:tabs>
      <w:ind w:left="1701"/>
    </w:pPr>
  </w:style>
  <w:style w:type="paragraph" w:customStyle="1" w:styleId="ListAlpha">
    <w:name w:val="List Alpha"/>
    <w:basedOn w:val="List"/>
    <w:rsid w:val="000D3C45"/>
    <w:pPr>
      <w:numPr>
        <w:numId w:val="8"/>
      </w:numPr>
    </w:pPr>
  </w:style>
  <w:style w:type="paragraph" w:customStyle="1" w:styleId="ListAlpha2">
    <w:name w:val="List Alpha 2"/>
    <w:basedOn w:val="List2"/>
    <w:rsid w:val="000D3C45"/>
    <w:pPr>
      <w:numPr>
        <w:numId w:val="7"/>
      </w:numPr>
    </w:pPr>
  </w:style>
  <w:style w:type="paragraph" w:styleId="List3">
    <w:name w:val="List 3"/>
    <w:basedOn w:val="BodyText"/>
    <w:rsid w:val="000D3C45"/>
    <w:pPr>
      <w:tabs>
        <w:tab w:val="left" w:pos="1021"/>
      </w:tabs>
      <w:spacing w:before="60" w:after="60"/>
      <w:ind w:left="1020" w:hanging="340"/>
    </w:pPr>
  </w:style>
  <w:style w:type="paragraph" w:styleId="List4">
    <w:name w:val="List 4"/>
    <w:basedOn w:val="BodyText"/>
    <w:rsid w:val="000D3C45"/>
    <w:pPr>
      <w:tabs>
        <w:tab w:val="left" w:pos="1361"/>
      </w:tabs>
      <w:spacing w:before="60" w:after="60"/>
      <w:ind w:left="1361" w:hanging="340"/>
    </w:pPr>
  </w:style>
  <w:style w:type="paragraph" w:styleId="List5">
    <w:name w:val="List 5"/>
    <w:basedOn w:val="BodyText"/>
    <w:rsid w:val="000D3C45"/>
    <w:pPr>
      <w:tabs>
        <w:tab w:val="left" w:pos="1701"/>
      </w:tabs>
      <w:spacing w:before="60" w:after="60"/>
      <w:ind w:left="1701" w:hanging="340"/>
    </w:pPr>
  </w:style>
  <w:style w:type="paragraph" w:styleId="ListBullet3">
    <w:name w:val="List Bullet 3"/>
    <w:basedOn w:val="List3"/>
    <w:rsid w:val="000D3C45"/>
    <w:pPr>
      <w:numPr>
        <w:numId w:val="14"/>
      </w:numPr>
      <w:tabs>
        <w:tab w:val="clear" w:pos="1021"/>
      </w:tabs>
      <w:ind w:left="1037" w:hanging="357"/>
    </w:pPr>
  </w:style>
  <w:style w:type="paragraph" w:styleId="ListBullet4">
    <w:name w:val="List Bullet 4"/>
    <w:basedOn w:val="List4"/>
    <w:rsid w:val="000D3C45"/>
    <w:pPr>
      <w:numPr>
        <w:numId w:val="2"/>
      </w:numPr>
    </w:pPr>
  </w:style>
  <w:style w:type="paragraph" w:styleId="ListBullet5">
    <w:name w:val="List Bullet 5"/>
    <w:basedOn w:val="List5"/>
    <w:rsid w:val="000D3C45"/>
    <w:pPr>
      <w:numPr>
        <w:numId w:val="3"/>
      </w:numPr>
    </w:pPr>
  </w:style>
  <w:style w:type="paragraph" w:styleId="ListContinue2">
    <w:name w:val="List Continue 2"/>
    <w:basedOn w:val="List2"/>
    <w:rsid w:val="000D3C45"/>
    <w:pPr>
      <w:ind w:firstLine="0"/>
    </w:pPr>
  </w:style>
  <w:style w:type="paragraph" w:styleId="ListContinue3">
    <w:name w:val="List Continue 3"/>
    <w:basedOn w:val="List3"/>
    <w:rsid w:val="000D3C45"/>
    <w:pPr>
      <w:ind w:left="1021" w:firstLine="0"/>
    </w:pPr>
  </w:style>
  <w:style w:type="paragraph" w:styleId="ListContinue4">
    <w:name w:val="List Continue 4"/>
    <w:basedOn w:val="List4"/>
    <w:rsid w:val="000D3C45"/>
    <w:pPr>
      <w:ind w:firstLine="0"/>
    </w:pPr>
  </w:style>
  <w:style w:type="paragraph" w:styleId="ListContinue5">
    <w:name w:val="List Continue 5"/>
    <w:basedOn w:val="List5"/>
    <w:rsid w:val="000D3C45"/>
    <w:pPr>
      <w:ind w:firstLine="0"/>
    </w:pPr>
  </w:style>
  <w:style w:type="paragraph" w:styleId="ListNumber3">
    <w:name w:val="List Number 3"/>
    <w:basedOn w:val="List3"/>
    <w:rsid w:val="000D3C45"/>
    <w:pPr>
      <w:numPr>
        <w:numId w:val="4"/>
      </w:numPr>
    </w:pPr>
  </w:style>
  <w:style w:type="paragraph" w:styleId="ListNumber4">
    <w:name w:val="List Number 4"/>
    <w:basedOn w:val="List4"/>
    <w:rsid w:val="000D3C45"/>
    <w:pPr>
      <w:numPr>
        <w:numId w:val="5"/>
      </w:numPr>
    </w:pPr>
  </w:style>
  <w:style w:type="paragraph" w:styleId="ListNumber5">
    <w:name w:val="List Number 5"/>
    <w:basedOn w:val="List5"/>
    <w:rsid w:val="000D3C45"/>
    <w:pPr>
      <w:numPr>
        <w:numId w:val="6"/>
      </w:numPr>
    </w:pPr>
  </w:style>
  <w:style w:type="paragraph" w:styleId="BlockText">
    <w:name w:val="Block Text"/>
    <w:basedOn w:val="Normal"/>
    <w:rsid w:val="000D3C45"/>
    <w:pPr>
      <w:spacing w:after="120"/>
      <w:ind w:left="1440" w:right="1440"/>
    </w:pPr>
  </w:style>
  <w:style w:type="character" w:customStyle="1" w:styleId="Subscript">
    <w:name w:val="Subscript"/>
    <w:basedOn w:val="DefaultParagraphFont"/>
    <w:rsid w:val="000D3C45"/>
    <w:rPr>
      <w:sz w:val="16"/>
      <w:vertAlign w:val="subscript"/>
    </w:rPr>
  </w:style>
  <w:style w:type="character" w:customStyle="1" w:styleId="Superscript">
    <w:name w:val="Superscript"/>
    <w:basedOn w:val="DefaultParagraphFont"/>
    <w:rsid w:val="000D3C45"/>
    <w:rPr>
      <w:sz w:val="16"/>
      <w:vertAlign w:val="superscript"/>
    </w:rPr>
  </w:style>
  <w:style w:type="character" w:customStyle="1" w:styleId="Symbols">
    <w:name w:val="Symbols"/>
    <w:basedOn w:val="DefaultParagraphFont"/>
    <w:rsid w:val="000D3C45"/>
    <w:rPr>
      <w:rFonts w:ascii="Symbol" w:hAnsi="Symbol"/>
    </w:rPr>
  </w:style>
  <w:style w:type="character" w:customStyle="1" w:styleId="MenuOptions">
    <w:name w:val="Menu Options"/>
    <w:basedOn w:val="DefaultParagraphFont"/>
    <w:rsid w:val="000D3C45"/>
    <w:rPr>
      <w:rFonts w:ascii="Arial Narrow" w:hAnsi="Arial Narrow"/>
      <w:smallCaps/>
    </w:rPr>
  </w:style>
  <w:style w:type="character" w:customStyle="1" w:styleId="Buttons">
    <w:name w:val="Buttons"/>
    <w:basedOn w:val="DefaultParagraphFont"/>
    <w:rsid w:val="000D3C45"/>
    <w:rPr>
      <w:b/>
    </w:rPr>
  </w:style>
  <w:style w:type="character" w:customStyle="1" w:styleId="Underlined">
    <w:name w:val="Underlined"/>
    <w:basedOn w:val="DefaultParagraphFont"/>
    <w:rsid w:val="000D3C45"/>
    <w:rPr>
      <w:u w:val="single"/>
    </w:rPr>
  </w:style>
  <w:style w:type="paragraph" w:customStyle="1" w:styleId="TableBodyTextRight">
    <w:name w:val="Table Body Text Right"/>
    <w:basedOn w:val="TableBodyText"/>
    <w:rsid w:val="000D3C45"/>
    <w:pPr>
      <w:widowControl w:val="0"/>
      <w:autoSpaceDE w:val="0"/>
      <w:autoSpaceDN w:val="0"/>
      <w:adjustRightInd w:val="0"/>
      <w:jc w:val="right"/>
    </w:pPr>
    <w:rPr>
      <w:rFonts w:cs="Arial"/>
      <w:szCs w:val="18"/>
    </w:rPr>
  </w:style>
  <w:style w:type="paragraph" w:customStyle="1" w:styleId="CopyrightText">
    <w:name w:val="Copyright Text"/>
    <w:basedOn w:val="BodyText"/>
    <w:rsid w:val="000D3C45"/>
    <w:rPr>
      <w:sz w:val="18"/>
    </w:rPr>
  </w:style>
  <w:style w:type="paragraph" w:customStyle="1" w:styleId="BodySmallRight">
    <w:name w:val="Body Small Right"/>
    <w:basedOn w:val="BodyTextRight"/>
    <w:rsid w:val="000D3C45"/>
    <w:rPr>
      <w:sz w:val="18"/>
      <w:szCs w:val="18"/>
    </w:rPr>
  </w:style>
  <w:style w:type="paragraph" w:customStyle="1" w:styleId="MarginEdition">
    <w:name w:val="Margin Edition"/>
    <w:basedOn w:val="MarginNote"/>
    <w:rsid w:val="000D3C45"/>
    <w:pPr>
      <w:spacing w:before="0" w:after="0"/>
    </w:pPr>
    <w:rPr>
      <w:rFonts w:ascii="Times New Roman" w:hAnsi="Times New Roman"/>
      <w:color w:val="999999"/>
    </w:rPr>
  </w:style>
  <w:style w:type="paragraph" w:customStyle="1" w:styleId="Spacer">
    <w:name w:val="Spacer"/>
    <w:basedOn w:val="Normal"/>
    <w:rsid w:val="000D3C45"/>
    <w:rPr>
      <w:sz w:val="2"/>
      <w:szCs w:val="2"/>
    </w:rPr>
  </w:style>
  <w:style w:type="character" w:customStyle="1" w:styleId="Small">
    <w:name w:val="Small"/>
    <w:basedOn w:val="DefaultParagraphFont"/>
    <w:rsid w:val="000D3C45"/>
    <w:rPr>
      <w:sz w:val="16"/>
    </w:rPr>
  </w:style>
  <w:style w:type="paragraph" w:customStyle="1" w:styleId="WideTable">
    <w:name w:val="Wide Table"/>
    <w:basedOn w:val="Normal"/>
    <w:rsid w:val="000D3C45"/>
    <w:pPr>
      <w:ind w:left="-1418"/>
    </w:pPr>
    <w:rPr>
      <w:sz w:val="2"/>
      <w:szCs w:val="2"/>
    </w:rPr>
  </w:style>
  <w:style w:type="character" w:styleId="PageNumber">
    <w:name w:val="page number"/>
    <w:basedOn w:val="DefaultParagraphFont"/>
    <w:rsid w:val="000D3C45"/>
  </w:style>
  <w:style w:type="paragraph" w:styleId="Quote">
    <w:name w:val="Quote"/>
    <w:basedOn w:val="Heading1"/>
    <w:link w:val="QuoteChar"/>
    <w:qFormat/>
    <w:rsid w:val="000D3C45"/>
    <w:rPr>
      <w:b w:val="0"/>
      <w:sz w:val="72"/>
      <w:szCs w:val="72"/>
      <w:lang w:val="en-NZ"/>
    </w:rPr>
  </w:style>
  <w:style w:type="character" w:customStyle="1" w:styleId="QuoteChar">
    <w:name w:val="Quote Char"/>
    <w:basedOn w:val="DefaultParagraphFont"/>
    <w:link w:val="Quote"/>
    <w:rsid w:val="000D3C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3C45"/>
    <w:pPr>
      <w:pageBreakBefore/>
    </w:pPr>
  </w:style>
  <w:style w:type="paragraph" w:customStyle="1" w:styleId="Border">
    <w:name w:val="Border"/>
    <w:basedOn w:val="Normal"/>
    <w:qFormat/>
    <w:rsid w:val="000D3C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3C45"/>
    <w:rPr>
      <w:b/>
      <w:bCs/>
      <w:i/>
      <w:iCs/>
      <w:color w:val="auto"/>
    </w:rPr>
  </w:style>
  <w:style w:type="paragraph" w:styleId="IntenseQuote">
    <w:name w:val="Intense Quote"/>
    <w:basedOn w:val="Normal"/>
    <w:next w:val="Normal"/>
    <w:link w:val="IntenseQuoteChar"/>
    <w:uiPriority w:val="30"/>
    <w:qFormat/>
    <w:rsid w:val="000D3C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3C4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D3C45"/>
    <w:rPr>
      <w:smallCaps/>
      <w:color w:val="auto"/>
      <w:u w:val="single"/>
    </w:rPr>
  </w:style>
  <w:style w:type="character" w:styleId="IntenseReference">
    <w:name w:val="Intense Reference"/>
    <w:basedOn w:val="DefaultParagraphFont"/>
    <w:uiPriority w:val="32"/>
    <w:qFormat/>
    <w:rsid w:val="000D3C45"/>
    <w:rPr>
      <w:b/>
      <w:bCs/>
      <w:smallCaps/>
      <w:color w:val="auto"/>
      <w:spacing w:val="5"/>
      <w:u w:val="single"/>
    </w:rPr>
  </w:style>
  <w:style w:type="paragraph" w:customStyle="1" w:styleId="2ColumnHeading">
    <w:name w:val="2Column Heading"/>
    <w:basedOn w:val="BodyText"/>
    <w:qFormat/>
    <w:rsid w:val="000D3C45"/>
    <w:pPr>
      <w:spacing w:after="60"/>
      <w:ind w:left="-2268"/>
    </w:pPr>
    <w:rPr>
      <w:b/>
    </w:rPr>
  </w:style>
  <w:style w:type="paragraph" w:customStyle="1" w:styleId="Heading1TOC">
    <w:name w:val="Heading1 TOC"/>
    <w:basedOn w:val="Normal"/>
    <w:qFormat/>
    <w:rsid w:val="000D3C45"/>
    <w:pPr>
      <w:spacing w:before="240" w:after="120"/>
    </w:pPr>
    <w:rPr>
      <w:rFonts w:ascii="Times New Roman" w:hAnsi="Times New Roman"/>
      <w:b/>
      <w:sz w:val="32"/>
    </w:rPr>
  </w:style>
  <w:style w:type="paragraph" w:customStyle="1" w:styleId="Heading2TOC">
    <w:name w:val="Heading2 TOC"/>
    <w:basedOn w:val="Normal"/>
    <w:qFormat/>
    <w:rsid w:val="000D3C45"/>
    <w:pPr>
      <w:spacing w:before="240" w:after="60"/>
    </w:pPr>
    <w:rPr>
      <w:rFonts w:ascii="Times New Roman" w:hAnsi="Times New Roman"/>
      <w:b/>
      <w:sz w:val="28"/>
    </w:rPr>
  </w:style>
  <w:style w:type="character" w:customStyle="1" w:styleId="Underline">
    <w:name w:val="Underline"/>
    <w:basedOn w:val="DefaultParagraphFont"/>
    <w:qFormat/>
    <w:rsid w:val="000D3C45"/>
    <w:rPr>
      <w:u w:val="single"/>
    </w:rPr>
  </w:style>
  <w:style w:type="paragraph" w:styleId="BalloonText">
    <w:name w:val="Balloon Text"/>
    <w:basedOn w:val="Normal"/>
    <w:link w:val="BalloonTextChar"/>
    <w:rsid w:val="000D3C45"/>
    <w:rPr>
      <w:rFonts w:ascii="Tahoma" w:hAnsi="Tahoma" w:cs="Tahoma"/>
      <w:sz w:val="16"/>
      <w:szCs w:val="16"/>
    </w:rPr>
  </w:style>
  <w:style w:type="character" w:customStyle="1" w:styleId="BalloonTextChar">
    <w:name w:val="Balloon Text Char"/>
    <w:basedOn w:val="DefaultParagraphFont"/>
    <w:link w:val="BalloonText"/>
    <w:rsid w:val="000D3C4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D3C4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D3C4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1461</Words>
  <Characters>8933</Characters>
  <Application>Microsoft Office Word</Application>
  <DocSecurity>0</DocSecurity>
  <Lines>319</Lines>
  <Paragraphs>143</Paragraphs>
  <ScaleCrop>false</ScaleCrop>
  <Company>Author-it Software Corporation Ltd.</Company>
  <LinksUpToDate>false</LinksUpToDate>
  <CharactersWithSpaces>10306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CUESOU10B Operate wireless audio equipment</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2012-05-26T23:19:00Z</dcterms:created>
  <dcterms:modified xsi:type="dcterms:W3CDTF">2012-05-26T23:19:00Z</dcterms:modified>
</cp:coreProperties>
</file>