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7F4" w:rsidP="001C57F4">
      <w:pPr>
        <w:pStyle w:val="Title"/>
      </w:pPr>
      <w:r>
        <w:fldChar w:fldCharType="begin"/>
      </w:r>
      <w:r>
        <w:instrText xml:space="preserve"> TITLE   \* MERGEFORMAT </w:instrText>
      </w:r>
      <w:r>
        <w:fldChar w:fldCharType="separate"/>
      </w:r>
      <w:r>
        <w:t>CUESMT11B Create, update and use production reference documents</w:t>
      </w:r>
      <w:r>
        <w:fldChar w:fldCharType="end"/>
      </w:r>
    </w:p>
    <w:p w:rsidR="001C57F4" w:rsidP="001C57F4">
      <w:pPr>
        <w:pStyle w:val="Version"/>
        <w:sectPr w:rsidSect="003A20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A20A9" w:rsidP="003A20A9">
      <w:pPr>
        <w:pStyle w:val="SuperHeading"/>
      </w:pPr>
      <w:r w:rsidRPr="003A20A9">
        <w:t>CUESMT11B Create, update and use production reference documents</w:t>
      </w:r>
    </w:p>
    <w:p w:rsidR="00000000" w:rsidRPr="003A20A9" w:rsidP="003A20A9">
      <w:pPr>
        <w:pStyle w:val="SuperHeading"/>
      </w:pPr>
    </w:p>
    <w:p w:rsidR="00000000" w:rsidRPr="003A20A9" w:rsidP="003A20A9">
      <w:pPr>
        <w:pStyle w:val="Heading1"/>
      </w:pPr>
      <w:bookmarkStart w:id="1" w:name="O_70275"/>
      <w:bookmarkEnd w:id="1"/>
      <w:r w:rsidRPr="003A20A9">
        <w:t>Modification History</w:t>
      </w:r>
    </w:p>
    <w:p w:rsidR="00000000" w:rsidRPr="003A20A9" w:rsidP="003A20A9">
      <w:pPr>
        <w:pStyle w:val="BodyText"/>
      </w:pPr>
      <w:r w:rsidRPr="003A20A9">
        <w:t>Not applicable.</w:t>
      </w:r>
    </w:p>
    <w:p w:rsidR="00000000" w:rsidRPr="003A20A9" w:rsidP="003A20A9">
      <w:pPr>
        <w:pStyle w:val="AllowPageBreak"/>
      </w:pPr>
    </w:p>
    <w:p w:rsidR="00000000" w:rsidRPr="003A20A9" w:rsidP="003A20A9">
      <w:pPr>
        <w:pStyle w:val="Heading1"/>
      </w:pPr>
      <w:bookmarkStart w:id="2" w:name="O_70276"/>
      <w:bookmarkEnd w:id="2"/>
      <w:r w:rsidRPr="003A20A9">
        <w:t>Unit Descriptor</w:t>
      </w:r>
    </w:p>
    <w:tbl>
      <w:tblPr>
        <w:tblW w:w="0" w:type="auto"/>
        <w:tblLayout w:type="fixed"/>
        <w:tblCellMar>
          <w:left w:w="62" w:type="dxa"/>
          <w:right w:w="62" w:type="dxa"/>
        </w:tblCellMar>
        <w:tblLook w:val="0000"/>
      </w:tblPr>
      <w:tblGrid>
        <w:gridCol w:w="2666"/>
        <w:gridCol w:w="5856"/>
      </w:tblGrid>
      <w:tr w:rsidTr="001C57F4">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BodyText"/>
            </w:pPr>
            <w:r w:rsidRPr="003A20A9">
              <w:t>This unit describes the skills and knowledge required to create and maintai</w:t>
            </w:r>
            <w:r w:rsidRPr="003A20A9">
              <w:t xml:space="preserve">n the range of production documents used during rehearsals and performances. </w:t>
            </w:r>
          </w:p>
          <w:p w:rsidR="00000000" w:rsidRPr="003A20A9" w:rsidP="003A20A9">
            <w:pPr>
              <w:pStyle w:val="BodyText"/>
            </w:pPr>
          </w:p>
          <w:p w:rsidR="00000000" w:rsidRPr="003A20A9" w:rsidP="003A20A9">
            <w:pPr>
              <w:pStyle w:val="BodyText"/>
            </w:pPr>
            <w:r w:rsidRPr="003A20A9">
              <w:t>No licensing, legislative, regulatory or certification requirements apply to this unit at the time of endorsement.</w:t>
            </w:r>
          </w:p>
        </w:tc>
      </w:tr>
    </w:tbl>
    <w:p w:rsidR="00000000" w:rsidRPr="003A20A9" w:rsidP="003A20A9">
      <w:pPr>
        <w:pStyle w:val="BodyText"/>
      </w:pPr>
    </w:p>
    <w:p w:rsidR="00000000" w:rsidRPr="003A20A9" w:rsidP="003A20A9">
      <w:pPr>
        <w:pStyle w:val="AllowPageBreak"/>
      </w:pPr>
    </w:p>
    <w:p w:rsidR="00000000" w:rsidRPr="003A20A9" w:rsidP="003A20A9">
      <w:pPr>
        <w:pStyle w:val="Heading1"/>
      </w:pPr>
      <w:bookmarkStart w:id="3" w:name="O_70277"/>
      <w:bookmarkEnd w:id="3"/>
      <w:r w:rsidRPr="003A20A9">
        <w:t>Application of the Unit</w:t>
      </w:r>
    </w:p>
    <w:tbl>
      <w:tblPr>
        <w:tblW w:w="0" w:type="auto"/>
        <w:tblLayout w:type="fixed"/>
        <w:tblCellMar>
          <w:left w:w="62" w:type="dxa"/>
          <w:right w:w="62" w:type="dxa"/>
        </w:tblCellMar>
        <w:tblLook w:val="0000"/>
      </w:tblPr>
      <w:tblGrid>
        <w:gridCol w:w="2744"/>
        <w:gridCol w:w="5778"/>
      </w:tblGrid>
      <w:tr w:rsidTr="001C57F4">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BodyText"/>
            </w:pPr>
            <w:r w:rsidRPr="003A20A9">
              <w:t>Stage managers apply the skills and knowledge outlined in this unit. In this role they are responsible for ensuring that production documentation is up to date, in particular documentation related to  prompting and cueing performers</w:t>
            </w:r>
            <w:r w:rsidRPr="003A20A9">
              <w:t xml:space="preserve">.  </w:t>
            </w:r>
          </w:p>
          <w:p w:rsidR="00000000" w:rsidRPr="003A20A9" w:rsidP="003A20A9">
            <w:pPr>
              <w:pStyle w:val="BodyText"/>
            </w:pPr>
          </w:p>
          <w:p w:rsidR="00000000" w:rsidRPr="003A20A9" w:rsidP="003A20A9">
            <w:pPr>
              <w:pStyle w:val="BodyText"/>
            </w:pPr>
            <w:r w:rsidRPr="003A20A9">
              <w:t>This unit has strong linkages to the following units, and combined training and/or assessment with those units may be appropriate:</w:t>
            </w:r>
          </w:p>
          <w:p w:rsidR="00000000" w:rsidRPr="003A20A9" w:rsidP="003A20A9">
            <w:pPr>
              <w:pStyle w:val="ListBullet"/>
            </w:pPr>
            <w:r w:rsidRPr="003A20A9">
              <w:t>CUESMT09B Plot and rehearse cues</w:t>
            </w:r>
          </w:p>
          <w:p w:rsidR="00000000" w:rsidRPr="003A20A9" w:rsidP="003A20A9">
            <w:pPr>
              <w:pStyle w:val="ListBullet"/>
            </w:pPr>
            <w:r w:rsidRPr="003A20A9">
              <w:t>CUESMT08B Call the production/event.</w:t>
            </w:r>
          </w:p>
        </w:tc>
      </w:tr>
    </w:tbl>
    <w:p w:rsidR="00000000" w:rsidRPr="003A20A9" w:rsidP="003A20A9">
      <w:pPr>
        <w:pStyle w:val="BodyText"/>
      </w:pPr>
    </w:p>
    <w:p w:rsidR="00000000" w:rsidRPr="003A20A9" w:rsidP="003A20A9">
      <w:pPr>
        <w:pStyle w:val="AllowPageBreak"/>
      </w:pPr>
    </w:p>
    <w:p w:rsidR="00000000" w:rsidRPr="003A20A9" w:rsidP="003A20A9">
      <w:pPr>
        <w:pStyle w:val="Heading1"/>
      </w:pPr>
      <w:bookmarkStart w:id="4" w:name="O_70278"/>
      <w:bookmarkEnd w:id="4"/>
      <w:r w:rsidRPr="003A20A9">
        <w:t>Licensing/Regulatory Information</w:t>
      </w:r>
    </w:p>
    <w:p w:rsidR="00000000" w:rsidRPr="003A20A9" w:rsidP="003A20A9">
      <w:pPr>
        <w:pStyle w:val="BodyText"/>
      </w:pPr>
      <w:r w:rsidRPr="003A20A9">
        <w:t>Not applicable.</w:t>
      </w:r>
    </w:p>
    <w:p w:rsidR="00000000" w:rsidRPr="003A20A9" w:rsidP="003A20A9">
      <w:pPr>
        <w:pStyle w:val="AllowPageBreak"/>
      </w:pPr>
    </w:p>
    <w:p w:rsidR="00000000" w:rsidRPr="003A20A9" w:rsidP="003A20A9">
      <w:pPr>
        <w:pStyle w:val="Heading1"/>
      </w:pPr>
      <w:bookmarkStart w:id="5" w:name="O_70280"/>
      <w:bookmarkEnd w:id="5"/>
      <w:r w:rsidRPr="003A20A9">
        <w:t>Pre-Requisites</w:t>
      </w:r>
    </w:p>
    <w:tbl>
      <w:tblPr>
        <w:tblW w:w="0" w:type="auto"/>
        <w:tblLayout w:type="fixed"/>
        <w:tblCellMar>
          <w:left w:w="62" w:type="dxa"/>
          <w:right w:w="62" w:type="dxa"/>
        </w:tblCellMar>
        <w:tblLook w:val="0000"/>
      </w:tblPr>
      <w:tblGrid>
        <w:gridCol w:w="2775"/>
        <w:gridCol w:w="1295"/>
        <w:gridCol w:w="4452"/>
      </w:tblGrid>
      <w:tr w:rsidTr="001C57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p>
        </w:tc>
      </w:tr>
      <w:tr w:rsidTr="001C57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p>
        </w:tc>
      </w:tr>
      <w:tr w:rsidTr="001C57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BodyText"/>
            </w:pPr>
          </w:p>
        </w:tc>
      </w:tr>
    </w:tbl>
    <w:p w:rsidR="00000000" w:rsidRPr="003A20A9" w:rsidP="003A20A9">
      <w:pPr>
        <w:pStyle w:val="BodyText"/>
      </w:pPr>
    </w:p>
    <w:p w:rsidR="00000000" w:rsidRPr="003A20A9" w:rsidP="003A20A9">
      <w:pPr>
        <w:pStyle w:val="AllowPageBreak"/>
      </w:pPr>
    </w:p>
    <w:p w:rsidR="00000000" w:rsidRPr="003A20A9" w:rsidP="003A20A9">
      <w:pPr>
        <w:pStyle w:val="Heading1"/>
      </w:pPr>
      <w:bookmarkStart w:id="6" w:name="O_70279"/>
      <w:bookmarkEnd w:id="6"/>
      <w:r w:rsidRPr="003A20A9">
        <w:t>Employability Skills Information</w:t>
      </w:r>
    </w:p>
    <w:tbl>
      <w:tblPr>
        <w:tblW w:w="0" w:type="auto"/>
        <w:tblLayout w:type="fixed"/>
        <w:tblCellMar>
          <w:left w:w="62" w:type="dxa"/>
          <w:right w:w="62" w:type="dxa"/>
        </w:tblCellMar>
        <w:tblLook w:val="0000"/>
      </w:tblPr>
      <w:tblGrid>
        <w:gridCol w:w="2802"/>
        <w:gridCol w:w="5720"/>
      </w:tblGrid>
      <w:tr w:rsidTr="001C57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BodyText"/>
            </w:pPr>
            <w:r w:rsidRPr="003A20A9">
              <w:t>This unit contains employability skills.</w:t>
            </w:r>
          </w:p>
        </w:tc>
      </w:tr>
    </w:tbl>
    <w:p w:rsidR="00000000" w:rsidRPr="003A20A9" w:rsidP="003A20A9">
      <w:pPr>
        <w:pStyle w:val="BodyText"/>
      </w:pPr>
    </w:p>
    <w:p w:rsidR="00000000" w:rsidRPr="003A20A9" w:rsidP="003A20A9">
      <w:pPr>
        <w:pStyle w:val="AllowPageBreak"/>
      </w:pPr>
    </w:p>
    <w:p w:rsidR="00000000" w:rsidRPr="003A20A9" w:rsidP="003A20A9">
      <w:pPr>
        <w:pStyle w:val="Heading1"/>
      </w:pPr>
      <w:bookmarkStart w:id="7" w:name="O_70281"/>
      <w:bookmarkEnd w:id="7"/>
      <w:r w:rsidRPr="003A20A9">
        <w:t>Elements and Performance Criteria Pre-Content</w:t>
      </w:r>
    </w:p>
    <w:tbl>
      <w:tblPr>
        <w:tblW w:w="0" w:type="auto"/>
        <w:tblLayout w:type="fixed"/>
        <w:tblCellMar>
          <w:left w:w="62" w:type="dxa"/>
          <w:right w:w="62" w:type="dxa"/>
        </w:tblCellMar>
        <w:tblLook w:val="0000"/>
      </w:tblPr>
      <w:tblGrid>
        <w:gridCol w:w="2579"/>
        <w:gridCol w:w="5943"/>
      </w:tblGrid>
      <w:tr w:rsidTr="001C57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BodyText"/>
            </w:pPr>
            <w:r w:rsidRPr="003A20A9">
              <w:t>Performance criteria describe the performance needed to demonstrate achievement of the element. Where bold italicised text is used, further information is detailed in the required skills and</w:t>
            </w:r>
            <w:r w:rsidRPr="003A20A9">
              <w:t xml:space="preserve"> knowledge section and the range statement. Assessment of performance is to be consistent with the evidence guide.</w:t>
            </w:r>
          </w:p>
        </w:tc>
      </w:tr>
    </w:tbl>
    <w:p w:rsidR="00000000" w:rsidRPr="003A20A9" w:rsidP="003A20A9">
      <w:pPr>
        <w:pStyle w:val="BodyText"/>
      </w:pPr>
    </w:p>
    <w:p w:rsidR="00000000" w:rsidRPr="003A20A9" w:rsidP="003A20A9">
      <w:pPr>
        <w:pStyle w:val="AllowPageBreak"/>
      </w:pPr>
    </w:p>
    <w:p w:rsidR="00000000" w:rsidRPr="003A20A9" w:rsidP="003A20A9">
      <w:pPr>
        <w:pStyle w:val="Heading1"/>
      </w:pPr>
      <w:bookmarkStart w:id="8" w:name="O_70282"/>
      <w:bookmarkEnd w:id="8"/>
      <w:r w:rsidRPr="003A20A9">
        <w:t>Elements and Performance Criteria</w:t>
      </w:r>
    </w:p>
    <w:tbl>
      <w:tblPr>
        <w:tblW w:w="0" w:type="auto"/>
        <w:tblLayout w:type="fixed"/>
        <w:tblCellMar>
          <w:left w:w="62" w:type="dxa"/>
          <w:right w:w="62" w:type="dxa"/>
        </w:tblCellMar>
        <w:tblLook w:val="0000"/>
      </w:tblPr>
      <w:tblGrid>
        <w:gridCol w:w="2579"/>
        <w:gridCol w:w="5943"/>
      </w:tblGrid>
      <w:tr w:rsidTr="001C57F4">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BodyText"/>
            </w:pPr>
            <w:r w:rsidRPr="003A20A9">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PERFORMANCE CRITERIA</w:t>
            </w:r>
          </w:p>
        </w:tc>
      </w:tr>
      <w:tr w:rsidTr="001C57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List"/>
              <w:rPr>
                <w:lang w:val="en-NZ"/>
              </w:rPr>
            </w:pPr>
            <w:r w:rsidRPr="003A20A9">
              <w:t>1.</w:t>
            </w:r>
            <w:r w:rsidRPr="003A20A9">
              <w:tab/>
              <w:t>Determine requirements for production reference documents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List2"/>
            </w:pPr>
            <w:r w:rsidRPr="003A20A9">
              <w:t>1.1.</w:t>
            </w:r>
            <w:r w:rsidRPr="003A20A9">
              <w:tab/>
              <w:t>Read and interpret production and design documentation to achieve an understanding of the artistic and technical aspects of the project</w:t>
            </w:r>
          </w:p>
          <w:p w:rsidR="00000000" w:rsidP="003A20A9">
            <w:pPr>
              <w:pStyle w:val="List2"/>
              <w:rPr>
                <w:lang w:val="en-NZ"/>
              </w:rPr>
            </w:pPr>
            <w:r w:rsidRPr="003A20A9">
              <w:t>1.2.</w:t>
            </w:r>
            <w:r w:rsidRPr="003A20A9">
              <w:tab/>
              <w:t xml:space="preserve">Liaise with </w:t>
            </w:r>
            <w:r w:rsidRPr="003A20A9">
              <w:rPr>
                <w:rStyle w:val="BoldandItalics"/>
              </w:rPr>
              <w:t>relevant colleagues</w:t>
            </w:r>
            <w:r w:rsidRPr="003A20A9">
              <w:t xml:space="preserve"> to determine precise documentation requirements and scope of individual respo</w:t>
            </w:r>
            <w:r w:rsidRPr="003A20A9">
              <w:t>nsibilities</w:t>
            </w:r>
          </w:p>
        </w:tc>
      </w:tr>
      <w:tr w:rsidTr="001C57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List"/>
              <w:rPr>
                <w:lang w:val="en-NZ"/>
              </w:rPr>
            </w:pPr>
            <w:r w:rsidRPr="003A20A9">
              <w:t>2.</w:t>
            </w:r>
            <w:r w:rsidRPr="003A20A9">
              <w:tab/>
              <w:t>Create and maintain production reference documents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List2"/>
            </w:pPr>
            <w:r w:rsidRPr="003A20A9">
              <w:t>2.1.</w:t>
            </w:r>
            <w:r w:rsidRPr="003A20A9">
              <w:tab/>
              <w:t xml:space="preserve">Draft </w:t>
            </w:r>
            <w:r w:rsidRPr="003A20A9">
              <w:rPr>
                <w:rStyle w:val="BoldandItalics"/>
              </w:rPr>
              <w:t>production reference documents</w:t>
            </w:r>
            <w:r w:rsidRPr="003A20A9">
              <w:t xml:space="preserve"> using the appropriate format for the type of production and in accordance with organisational requirements</w:t>
            </w:r>
          </w:p>
          <w:p w:rsidR="00000000" w:rsidRPr="003A20A9" w:rsidP="003A20A9">
            <w:pPr>
              <w:pStyle w:val="List2"/>
            </w:pPr>
            <w:r w:rsidRPr="003A20A9">
              <w:t>2.2.</w:t>
            </w:r>
            <w:r w:rsidRPr="003A20A9">
              <w:tab/>
            </w:r>
            <w:r w:rsidRPr="003A20A9">
              <w:t xml:space="preserve">Accurately and appropriately record </w:t>
            </w:r>
            <w:r w:rsidRPr="003A20A9">
              <w:rPr>
                <w:rStyle w:val="BoldandItalics"/>
              </w:rPr>
              <w:t>information</w:t>
            </w:r>
            <w:r w:rsidRPr="003A20A9">
              <w:t xml:space="preserve"> required to stage the </w:t>
            </w:r>
            <w:r w:rsidRPr="003A20A9">
              <w:rPr>
                <w:rStyle w:val="BoldandItalics"/>
              </w:rPr>
              <w:t>production</w:t>
            </w:r>
            <w:r w:rsidRPr="003A20A9">
              <w:t xml:space="preserve"> on the </w:t>
            </w:r>
            <w:r w:rsidRPr="003A20A9">
              <w:rPr>
                <w:rStyle w:val="BoldandItalics"/>
              </w:rPr>
              <w:t>script</w:t>
            </w:r>
          </w:p>
          <w:p w:rsidR="00000000" w:rsidRPr="003A20A9" w:rsidP="003A20A9">
            <w:pPr>
              <w:pStyle w:val="List2"/>
            </w:pPr>
            <w:r w:rsidRPr="003A20A9">
              <w:t>2.3.</w:t>
            </w:r>
            <w:r w:rsidRPr="003A20A9">
              <w:tab/>
              <w:t>Confirm drafts with relevant colleagues and make correct adjustments as required</w:t>
            </w:r>
          </w:p>
          <w:p w:rsidR="00000000" w:rsidP="003A20A9">
            <w:pPr>
              <w:pStyle w:val="List2"/>
              <w:rPr>
                <w:lang w:val="en-NZ"/>
              </w:rPr>
            </w:pPr>
            <w:r w:rsidRPr="003A20A9">
              <w:t>2.4.</w:t>
            </w:r>
            <w:r w:rsidRPr="003A20A9">
              <w:tab/>
              <w:t>Copy and circulate copies of document in accordance with production re</w:t>
            </w:r>
            <w:r w:rsidRPr="003A20A9">
              <w:t>quirements, maintaining accurate records of distribution</w:t>
            </w:r>
          </w:p>
        </w:tc>
      </w:tr>
      <w:tr w:rsidTr="001C57F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List"/>
              <w:rPr>
                <w:lang w:val="en-NZ"/>
              </w:rPr>
            </w:pPr>
            <w:r w:rsidRPr="003A20A9">
              <w:t>3.</w:t>
            </w:r>
            <w:r w:rsidRPr="003A20A9">
              <w:tab/>
              <w:t>Use production reference documents during rehearsals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List2"/>
            </w:pPr>
            <w:r w:rsidRPr="003A20A9">
              <w:t>3.1.</w:t>
            </w:r>
            <w:r w:rsidRPr="003A20A9">
              <w:tab/>
              <w:t xml:space="preserve">Provide accurate </w:t>
            </w:r>
            <w:r w:rsidRPr="003A20A9">
              <w:rPr>
                <w:rStyle w:val="BoldandItalics"/>
              </w:rPr>
              <w:t>prompts</w:t>
            </w:r>
            <w:r w:rsidRPr="003A20A9">
              <w:t xml:space="preserve"> and cues at the appropriate time in accordance with technical and director's requirements</w:t>
            </w:r>
          </w:p>
          <w:p w:rsidR="00000000" w:rsidRPr="003A20A9" w:rsidP="003A20A9">
            <w:pPr>
              <w:pStyle w:val="List2"/>
            </w:pPr>
            <w:r w:rsidRPr="003A20A9">
              <w:t>3.2.</w:t>
            </w:r>
            <w:r w:rsidRPr="003A20A9">
              <w:tab/>
              <w:t>Adjust physical e</w:t>
            </w:r>
            <w:r w:rsidRPr="003A20A9">
              <w:t>lements in accordance with the setting and running documents</w:t>
            </w:r>
          </w:p>
          <w:p w:rsidR="00000000" w:rsidRPr="003A20A9" w:rsidP="003A20A9">
            <w:pPr>
              <w:pStyle w:val="List2"/>
            </w:pPr>
            <w:r w:rsidRPr="003A20A9">
              <w:t>3.3.</w:t>
            </w:r>
            <w:r w:rsidRPr="003A20A9">
              <w:tab/>
              <w:t>Provide prompts and cues sensitively ensuring appropriate timing accuracy and audibility for performers</w:t>
            </w:r>
          </w:p>
          <w:p w:rsidR="00000000" w:rsidRPr="003A20A9" w:rsidP="003A20A9">
            <w:pPr>
              <w:pStyle w:val="List2"/>
            </w:pPr>
            <w:r w:rsidRPr="003A20A9">
              <w:t>3.4.</w:t>
            </w:r>
            <w:r w:rsidRPr="003A20A9">
              <w:tab/>
              <w:t>Use documents appropriately to stand in for absent cast members when required</w:t>
            </w:r>
          </w:p>
          <w:p w:rsidR="00000000" w:rsidRPr="003A20A9" w:rsidP="003A20A9">
            <w:pPr>
              <w:pStyle w:val="List2"/>
            </w:pPr>
            <w:r w:rsidRPr="003A20A9">
              <w:t>3.5</w:t>
            </w:r>
            <w:r w:rsidRPr="003A20A9">
              <w:t>.</w:t>
            </w:r>
            <w:r w:rsidRPr="003A20A9">
              <w:tab/>
              <w:t>Update documentation as required to ensure currency of versions being used</w:t>
            </w:r>
          </w:p>
        </w:tc>
      </w:tr>
    </w:tbl>
    <w:p w:rsidR="00000000" w:rsidRPr="003A20A9" w:rsidP="003A20A9">
      <w:pPr>
        <w:pStyle w:val="BodyText"/>
      </w:pPr>
    </w:p>
    <w:p w:rsidR="00000000" w:rsidRPr="003A20A9" w:rsidP="003A20A9">
      <w:pPr>
        <w:pStyle w:val="AllowPageBreak"/>
      </w:pPr>
    </w:p>
    <w:p w:rsidR="00000000" w:rsidRPr="003A20A9" w:rsidP="003A20A9">
      <w:pPr>
        <w:pStyle w:val="Heading1"/>
      </w:pPr>
      <w:bookmarkStart w:id="9" w:name="O_70283"/>
      <w:bookmarkEnd w:id="9"/>
      <w:r w:rsidRPr="003A20A9">
        <w:t>Required Skills and Knowledge</w:t>
      </w:r>
    </w:p>
    <w:tbl>
      <w:tblPr>
        <w:tblW w:w="0" w:type="auto"/>
        <w:tblLayout w:type="fixed"/>
        <w:tblCellMar>
          <w:left w:w="62" w:type="dxa"/>
          <w:right w:w="62" w:type="dxa"/>
        </w:tblCellMar>
        <w:tblLook w:val="0000"/>
      </w:tblPr>
      <w:tblGrid>
        <w:gridCol w:w="8522"/>
      </w:tblGrid>
      <w:tr w:rsidTr="001C57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REQUIRED SKILLS AND KNOWLEDGE</w:t>
            </w:r>
          </w:p>
        </w:tc>
      </w:tr>
      <w:tr w:rsidTr="001C57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t>This section describes the skills and knowledge required for this unit.</w:t>
            </w:r>
          </w:p>
        </w:tc>
      </w:tr>
      <w:tr w:rsidTr="001C57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Required skills</w:t>
            </w:r>
          </w:p>
        </w:tc>
      </w:tr>
      <w:tr w:rsidTr="001C57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ListBullet"/>
            </w:pPr>
            <w:r w:rsidRPr="003A20A9">
              <w:t>documentation requirements for different types of production</w:t>
            </w:r>
          </w:p>
          <w:p w:rsidR="00000000" w:rsidP="003A20A9">
            <w:pPr>
              <w:pStyle w:val="ListBullet"/>
              <w:rPr>
                <w:lang w:val="en-NZ"/>
              </w:rPr>
            </w:pPr>
            <w:r w:rsidRPr="003A20A9">
              <w:t>documentation requirements of different cast and crew</w:t>
            </w:r>
          </w:p>
        </w:tc>
      </w:tr>
      <w:tr w:rsidTr="001C57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Required knowledge</w:t>
            </w:r>
          </w:p>
        </w:tc>
      </w:tr>
      <w:tr w:rsidTr="001C57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ListBullet"/>
            </w:pPr>
            <w:r w:rsidRPr="003A20A9">
              <w:t xml:space="preserve">broad understanding of artistic and technical elements of the production/event such </w:t>
            </w:r>
            <w:r w:rsidRPr="003A20A9">
              <w:t>as staging, lighting and sound elements, including roles and responsibilities of different cast and crew</w:t>
            </w:r>
          </w:p>
          <w:p w:rsidR="00000000" w:rsidRPr="003A20A9" w:rsidP="003A20A9">
            <w:pPr>
              <w:pStyle w:val="ListBullet"/>
            </w:pPr>
            <w:r w:rsidRPr="003A20A9">
              <w:t>the features and formats of source documents used to create production reference documents including scripts</w:t>
            </w:r>
          </w:p>
          <w:p w:rsidR="00000000" w:rsidRPr="003A20A9" w:rsidP="003A20A9">
            <w:pPr>
              <w:pStyle w:val="ListBullet"/>
            </w:pPr>
            <w:r w:rsidRPr="003A20A9">
              <w:t>the features of and formats used for diffe</w:t>
            </w:r>
            <w:r w:rsidRPr="003A20A9">
              <w:t>rent production reference documents, including production script, cue sheets and running sheets</w:t>
            </w:r>
          </w:p>
          <w:p w:rsidR="00000000" w:rsidRPr="003A20A9" w:rsidP="003A20A9">
            <w:pPr>
              <w:pStyle w:val="ListBullet"/>
            </w:pPr>
            <w:r w:rsidRPr="003A20A9">
              <w:t>communication techniques for the provision of prompts and cues</w:t>
            </w:r>
          </w:p>
        </w:tc>
      </w:tr>
    </w:tbl>
    <w:p w:rsidR="00000000" w:rsidRPr="003A20A9" w:rsidP="003A20A9">
      <w:pPr>
        <w:pStyle w:val="BodyText"/>
      </w:pPr>
    </w:p>
    <w:p w:rsidR="00000000" w:rsidRPr="003A20A9" w:rsidP="003A20A9">
      <w:pPr>
        <w:pStyle w:val="AllowPageBreak"/>
      </w:pPr>
    </w:p>
    <w:p w:rsidR="00000000" w:rsidRPr="003A20A9" w:rsidP="003A20A9">
      <w:pPr>
        <w:pStyle w:val="Heading1"/>
      </w:pPr>
      <w:bookmarkStart w:id="10" w:name="O_70284"/>
      <w:bookmarkEnd w:id="10"/>
      <w:r w:rsidRPr="003A20A9">
        <w:t>Evidence Guide</w:t>
      </w:r>
    </w:p>
    <w:tbl>
      <w:tblPr>
        <w:tblW w:w="9570" w:type="dxa"/>
        <w:tblLayout w:type="fixed"/>
        <w:tblCellMar>
          <w:left w:w="62" w:type="dxa"/>
          <w:right w:w="62" w:type="dxa"/>
        </w:tblCellMar>
        <w:tblLook w:val="0000"/>
      </w:tblPr>
      <w:tblGrid>
        <w:gridCol w:w="3908"/>
        <w:gridCol w:w="5662"/>
      </w:tblGrid>
      <w:tr w:rsidTr="001C57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EVIDENCE GUIDE</w:t>
            </w:r>
          </w:p>
        </w:tc>
      </w:tr>
      <w:tr w:rsidTr="001C57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t>The Evidence Guide provides advice on assessment and must be read in conjunction with the performance criteria, required skills and knowledge, range statement and the Assessment Guidelines for the Training Package.</w:t>
            </w:r>
          </w:p>
        </w:tc>
      </w:tr>
      <w:tr w:rsidTr="001C5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p>
        </w:tc>
      </w:tr>
      <w:tr w:rsidTr="001C5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Critical aspec</w:t>
            </w:r>
            <w:r w:rsidRPr="003A20A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BodyText"/>
            </w:pPr>
            <w:r w:rsidRPr="003A20A9">
              <w:t>The following evidence is critical to the judgement of competence in this unit:</w:t>
            </w:r>
          </w:p>
          <w:p w:rsidR="00000000" w:rsidRPr="003A20A9" w:rsidP="003A20A9">
            <w:pPr>
              <w:pStyle w:val="ListBullet"/>
            </w:pPr>
            <w:r w:rsidRPr="003A20A9">
              <w:t>correct interpretation of artistic and technical requirements of the production/event</w:t>
            </w:r>
          </w:p>
          <w:p w:rsidR="00000000" w:rsidRPr="003A20A9" w:rsidP="003A20A9">
            <w:pPr>
              <w:pStyle w:val="ListBullet"/>
            </w:pPr>
            <w:r w:rsidRPr="003A20A9">
              <w:t>ability to create accurate, clear and technically correct production reference documents</w:t>
            </w:r>
          </w:p>
          <w:p w:rsidR="00000000" w:rsidP="003A20A9">
            <w:pPr>
              <w:pStyle w:val="ListBullet"/>
              <w:rPr>
                <w:lang w:val="en-NZ"/>
              </w:rPr>
            </w:pPr>
            <w:r w:rsidRPr="003A20A9">
              <w:t>knowledge of the range of documentation used in different types of production.</w:t>
            </w:r>
          </w:p>
        </w:tc>
      </w:tr>
      <w:tr w:rsidTr="001C5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BodyText"/>
            </w:pPr>
            <w:r w:rsidRPr="003A20A9">
              <w:t>The assessment context must provide fo</w:t>
            </w:r>
            <w:r w:rsidRPr="003A20A9">
              <w:t>r:</w:t>
            </w:r>
          </w:p>
          <w:p w:rsidR="00000000" w:rsidRPr="003A20A9" w:rsidP="003A20A9">
            <w:pPr>
              <w:pStyle w:val="ListBullet"/>
            </w:pPr>
            <w:r w:rsidRPr="003A20A9">
              <w:t>practical demonstration of skills through the creation and use of documents for at least two different productions</w:t>
            </w:r>
          </w:p>
          <w:p w:rsidR="00000000" w:rsidRPr="003A20A9" w:rsidP="003A20A9">
            <w:pPr>
              <w:pStyle w:val="ListBullet"/>
            </w:pPr>
            <w:r w:rsidRPr="003A20A9">
              <w:t>interaction with and involvement of a technical and performance team to reflect the collaborative nature of the process</w:t>
            </w:r>
          </w:p>
          <w:p w:rsidR="00000000" w:rsidP="003A20A9">
            <w:pPr>
              <w:pStyle w:val="ListBullet"/>
              <w:rPr>
                <w:lang w:val="en-NZ"/>
              </w:rPr>
            </w:pPr>
            <w:r w:rsidRPr="003A20A9">
              <w:t xml:space="preserve">presence of time </w:t>
            </w:r>
            <w:r w:rsidRPr="003A20A9">
              <w:t>pressures in the creation and updating of documents.</w:t>
            </w:r>
          </w:p>
        </w:tc>
      </w:tr>
      <w:tr w:rsidTr="001C5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BodyText"/>
            </w:pPr>
            <w:r w:rsidRPr="003A20A9">
              <w:t>Assessment may incorporate a range of methods to assess practical skills and the application of essential underpinning knowledge, and might include:</w:t>
            </w:r>
          </w:p>
          <w:p w:rsidR="00000000" w:rsidRPr="003A20A9" w:rsidP="003A20A9">
            <w:pPr>
              <w:pStyle w:val="ListBullet"/>
            </w:pPr>
            <w:r w:rsidRPr="003A20A9">
              <w:t xml:space="preserve">review of production reference </w:t>
            </w:r>
            <w:r w:rsidRPr="003A20A9">
              <w:t>documents prepared by the candidate</w:t>
            </w:r>
          </w:p>
          <w:p w:rsidR="00000000" w:rsidRPr="003A20A9" w:rsidP="003A20A9">
            <w:pPr>
              <w:pStyle w:val="ListBullet"/>
            </w:pPr>
            <w:r w:rsidRPr="003A20A9">
              <w:t>project activity which allows the candidate to create documents for different productions</w:t>
            </w:r>
          </w:p>
          <w:p w:rsidR="00000000" w:rsidRPr="003A20A9" w:rsidP="003A20A9">
            <w:pPr>
              <w:pStyle w:val="ListBullet"/>
            </w:pPr>
            <w:r w:rsidRPr="003A20A9">
              <w:t>written or oral questioning to assess knowledge of artistic and technical requirements of the production/event</w:t>
            </w:r>
          </w:p>
          <w:p w:rsidR="00000000" w:rsidRPr="003A20A9" w:rsidP="003A20A9">
            <w:pPr>
              <w:pStyle w:val="ListBullet"/>
            </w:pPr>
            <w:r w:rsidRPr="003A20A9">
              <w:t>review of portfolio</w:t>
            </w:r>
            <w:r w:rsidRPr="003A20A9">
              <w:t>s of evidence and third party workplace reports of on-the job performance by the candidate.</w:t>
            </w:r>
          </w:p>
          <w:p w:rsidR="00000000" w:rsidRPr="003A20A9" w:rsidP="003A20A9">
            <w:pPr>
              <w:pStyle w:val="BodyText"/>
            </w:pPr>
          </w:p>
          <w:p w:rsidR="00000000" w:rsidP="003A20A9">
            <w:pPr>
              <w:pStyle w:val="BodyText"/>
              <w:rPr>
                <w:lang w:val="en-NZ"/>
              </w:rPr>
            </w:pPr>
            <w:r w:rsidRPr="003A20A9">
              <w:t>Assessment methods should closely reflect workplace demands and the needs of particular groups (e.g. people with disabilities, and people who may have literacy or numeracy difficulties such as speakers of languages other than English, remote communities an</w:t>
            </w:r>
            <w:r w:rsidRPr="003A20A9">
              <w:t>d those with interrupted schooling).</w:t>
            </w:r>
          </w:p>
        </w:tc>
      </w:tr>
      <w:tr w:rsidTr="001C5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BodyText"/>
            </w:pPr>
            <w:r w:rsidRPr="003A20A9">
              <w:t>Assessment of this unit requires access to:</w:t>
            </w:r>
          </w:p>
          <w:p w:rsidR="00000000" w:rsidRPr="003A20A9" w:rsidP="003A20A9">
            <w:pPr>
              <w:pStyle w:val="ListBullet"/>
            </w:pPr>
            <w:r w:rsidRPr="003A20A9">
              <w:t xml:space="preserve">a production </w:t>
            </w:r>
          </w:p>
          <w:p w:rsidR="00000000" w:rsidRPr="003A20A9" w:rsidP="003A20A9">
            <w:pPr>
              <w:pStyle w:val="ListBullet"/>
            </w:pPr>
            <w:r w:rsidRPr="003A20A9">
              <w:t>source documentation on which production reference documentation can be based</w:t>
            </w:r>
          </w:p>
          <w:p w:rsidR="00000000" w:rsidRPr="003A20A9" w:rsidP="003A20A9">
            <w:pPr>
              <w:pStyle w:val="ListBullet"/>
            </w:pPr>
            <w:r w:rsidRPr="003A20A9">
              <w:t>a rehearsal venue.</w:t>
            </w:r>
          </w:p>
        </w:tc>
      </w:tr>
    </w:tbl>
    <w:p w:rsidR="00000000" w:rsidRPr="003A20A9" w:rsidP="003A20A9">
      <w:pPr>
        <w:pStyle w:val="BodyText"/>
      </w:pPr>
    </w:p>
    <w:p w:rsidR="00000000" w:rsidRPr="003A20A9" w:rsidP="003A20A9">
      <w:pPr>
        <w:pStyle w:val="AllowPageBreak"/>
      </w:pPr>
    </w:p>
    <w:p w:rsidR="00000000" w:rsidRPr="003A20A9" w:rsidP="003A20A9">
      <w:pPr>
        <w:pStyle w:val="Heading1"/>
      </w:pPr>
      <w:bookmarkStart w:id="11" w:name="O_70285"/>
      <w:bookmarkEnd w:id="11"/>
      <w:r w:rsidRPr="003A20A9">
        <w:t>Range Statement</w:t>
      </w:r>
    </w:p>
    <w:tbl>
      <w:tblPr>
        <w:tblW w:w="0" w:type="auto"/>
        <w:tblLayout w:type="fixed"/>
        <w:tblCellMar>
          <w:left w:w="62" w:type="dxa"/>
          <w:right w:w="62" w:type="dxa"/>
        </w:tblCellMar>
        <w:tblLook w:val="0000"/>
      </w:tblPr>
      <w:tblGrid>
        <w:gridCol w:w="3352"/>
        <w:gridCol w:w="5170"/>
      </w:tblGrid>
      <w:tr w:rsidTr="001C57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RANGE STATEMENT</w:t>
            </w:r>
          </w:p>
        </w:tc>
      </w:tr>
      <w:tr w:rsidTr="001C57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t xml:space="preserve">The range statement relates to the unit of competency as a whole. It allows for different work environments and situations that may affect </w:t>
            </w:r>
            <w:r w:rsidRPr="003A20A9">
              <w:t>performance. Bold italicised wording, if used in the performance criteria, is detailed below. Essential operating conditions that may be present with training and assessment (depending on the work situation, needs of the candidate, accessibility of the ite</w:t>
            </w:r>
            <w:r w:rsidRPr="003A20A9">
              <w:t>m, and local industry and regional contexts) may also be included.</w:t>
            </w:r>
          </w:p>
        </w:tc>
      </w:tr>
      <w:tr w:rsidTr="001C57F4">
        <w:tblPrEx>
          <w:tblW w:w="0" w:type="auto"/>
          <w:tblLayout w:type="fixed"/>
          <w:tblCellMar>
            <w:left w:w="62" w:type="dxa"/>
            <w:right w:w="62" w:type="dxa"/>
          </w:tblCellMar>
          <w:tblLook w:val="0000"/>
        </w:tblPrEx>
        <w:tc>
          <w:tcPr>
            <w:tcW w:w="3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BoldandItalics"/>
              </w:rPr>
              <w:t>Relevant colleagues</w:t>
            </w:r>
            <w:r w:rsidRPr="003A20A9">
              <w:t xml:space="preserve"> may include:</w:t>
            </w:r>
          </w:p>
        </w:tc>
        <w:tc>
          <w:tcPr>
            <w:tcW w:w="5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ListBullet"/>
            </w:pPr>
            <w:r w:rsidRPr="003A20A9">
              <w:t>artistic specialist</w:t>
            </w:r>
          </w:p>
          <w:p w:rsidR="00000000" w:rsidRPr="003A20A9" w:rsidP="003A20A9">
            <w:pPr>
              <w:pStyle w:val="ListBullet"/>
            </w:pPr>
            <w:r w:rsidRPr="003A20A9">
              <w:t>artists/performers</w:t>
            </w:r>
          </w:p>
          <w:p w:rsidR="00000000" w:rsidRPr="003A20A9" w:rsidP="003A20A9">
            <w:pPr>
              <w:pStyle w:val="ListBullet"/>
            </w:pPr>
            <w:r w:rsidRPr="003A20A9">
              <w:t>choreographers</w:t>
            </w:r>
          </w:p>
          <w:p w:rsidR="00000000" w:rsidRPr="003A20A9" w:rsidP="003A20A9">
            <w:pPr>
              <w:pStyle w:val="ListBullet"/>
            </w:pPr>
            <w:r w:rsidRPr="003A20A9">
              <w:t>conductor</w:t>
            </w:r>
          </w:p>
          <w:p w:rsidR="00000000" w:rsidRPr="003A20A9" w:rsidP="003A20A9">
            <w:pPr>
              <w:pStyle w:val="ListBullet"/>
            </w:pPr>
            <w:r w:rsidRPr="003A20A9">
              <w:t>designers</w:t>
            </w:r>
          </w:p>
          <w:p w:rsidR="00000000" w:rsidRPr="003A20A9" w:rsidP="003A20A9">
            <w:pPr>
              <w:pStyle w:val="ListBullet"/>
            </w:pPr>
            <w:r w:rsidRPr="003A20A9">
              <w:t>director</w:t>
            </w:r>
          </w:p>
          <w:p w:rsidR="00000000" w:rsidRPr="003A20A9" w:rsidP="003A20A9">
            <w:pPr>
              <w:pStyle w:val="ListBullet"/>
            </w:pPr>
            <w:r w:rsidRPr="003A20A9">
              <w:t>musical director</w:t>
            </w:r>
          </w:p>
          <w:p w:rsidR="00000000" w:rsidRPr="003A20A9" w:rsidP="003A20A9">
            <w:pPr>
              <w:pStyle w:val="ListBullet"/>
            </w:pPr>
            <w:r w:rsidRPr="003A20A9">
              <w:t>production manager</w:t>
            </w:r>
          </w:p>
          <w:p w:rsidR="00000000" w:rsidRPr="003A20A9" w:rsidP="003A20A9">
            <w:pPr>
              <w:pStyle w:val="ListBullet"/>
            </w:pPr>
            <w:r w:rsidRPr="003A20A9">
              <w:t>technical director</w:t>
            </w:r>
          </w:p>
          <w:p w:rsidR="00000000" w:rsidP="003A20A9">
            <w:pPr>
              <w:pStyle w:val="ListBullet"/>
              <w:rPr>
                <w:lang w:val="en-NZ"/>
              </w:rPr>
            </w:pPr>
            <w:r w:rsidRPr="003A20A9">
              <w:t>technical staff</w:t>
            </w:r>
          </w:p>
        </w:tc>
      </w:tr>
      <w:tr w:rsidTr="001C57F4">
        <w:tblPrEx>
          <w:tblW w:w="0" w:type="auto"/>
          <w:tblLayout w:type="fixed"/>
          <w:tblCellMar>
            <w:left w:w="62" w:type="dxa"/>
            <w:right w:w="62" w:type="dxa"/>
          </w:tblCellMar>
          <w:tblLook w:val="0000"/>
        </w:tblPrEx>
        <w:tc>
          <w:tcPr>
            <w:tcW w:w="3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BoldandItalics"/>
              </w:rPr>
              <w:t>Production reference documents</w:t>
            </w:r>
            <w:r w:rsidRPr="003A20A9">
              <w:t xml:space="preserve"> must include:</w:t>
            </w:r>
          </w:p>
        </w:tc>
        <w:tc>
          <w:tcPr>
            <w:tcW w:w="5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ListBullet"/>
            </w:pPr>
            <w:r w:rsidRPr="003A20A9">
              <w:t>cue sheet</w:t>
            </w:r>
          </w:p>
          <w:p w:rsidR="00000000" w:rsidRPr="003A20A9" w:rsidP="003A20A9">
            <w:pPr>
              <w:pStyle w:val="ListBullet"/>
            </w:pPr>
            <w:r w:rsidRPr="003A20A9">
              <w:t>production script</w:t>
            </w:r>
          </w:p>
          <w:p w:rsidR="00000000" w:rsidP="003A20A9">
            <w:pPr>
              <w:pStyle w:val="ListBullet"/>
              <w:rPr>
                <w:lang w:val="en-NZ"/>
              </w:rPr>
            </w:pPr>
            <w:r w:rsidRPr="003A20A9">
              <w:t>running sheet</w:t>
            </w:r>
          </w:p>
        </w:tc>
      </w:tr>
      <w:tr w:rsidTr="001C57F4">
        <w:tblPrEx>
          <w:tblW w:w="0" w:type="auto"/>
          <w:tblLayout w:type="fixed"/>
          <w:tblCellMar>
            <w:left w:w="62" w:type="dxa"/>
            <w:right w:w="62" w:type="dxa"/>
          </w:tblCellMar>
          <w:tblLook w:val="0000"/>
        </w:tblPrEx>
        <w:tc>
          <w:tcPr>
            <w:tcW w:w="3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BoldandItalics"/>
              </w:rPr>
              <w:t>Production reference documents</w:t>
            </w:r>
            <w:r w:rsidRPr="003A20A9">
              <w:t xml:space="preserve"> may include:</w:t>
            </w:r>
          </w:p>
        </w:tc>
        <w:tc>
          <w:tcPr>
            <w:tcW w:w="5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ListBullet"/>
            </w:pPr>
            <w:r w:rsidRPr="003A20A9">
              <w:t>'doubling' list</w:t>
            </w:r>
          </w:p>
          <w:p w:rsidR="00000000" w:rsidRPr="003A20A9" w:rsidP="003A20A9">
            <w:pPr>
              <w:pStyle w:val="ListBullet"/>
            </w:pPr>
            <w:r w:rsidRPr="003A20A9">
              <w:t>cast list</w:t>
            </w:r>
          </w:p>
          <w:p w:rsidR="00000000" w:rsidRPr="003A20A9" w:rsidP="003A20A9">
            <w:pPr>
              <w:pStyle w:val="ListBullet"/>
            </w:pPr>
            <w:r w:rsidRPr="003A20A9">
              <w:t>cast/character/costume/props matrix</w:t>
            </w:r>
          </w:p>
          <w:p w:rsidR="00000000" w:rsidRPr="003A20A9" w:rsidP="003A20A9">
            <w:pPr>
              <w:pStyle w:val="ListBullet"/>
            </w:pPr>
            <w:r w:rsidRPr="003A20A9">
              <w:t>directors notes</w:t>
            </w:r>
          </w:p>
          <w:p w:rsidR="00000000" w:rsidRPr="003A20A9" w:rsidP="003A20A9">
            <w:pPr>
              <w:pStyle w:val="ListBullet"/>
            </w:pPr>
            <w:r w:rsidRPr="003A20A9">
              <w:t>extract lists</w:t>
            </w:r>
          </w:p>
          <w:p w:rsidR="00000000" w:rsidRPr="003A20A9" w:rsidP="003A20A9">
            <w:pPr>
              <w:pStyle w:val="ListBullet"/>
            </w:pPr>
            <w:r w:rsidRPr="003A20A9">
              <w:t>notated score</w:t>
            </w:r>
          </w:p>
          <w:p w:rsidR="00000000" w:rsidRPr="003A20A9" w:rsidP="003A20A9">
            <w:pPr>
              <w:pStyle w:val="ListBullet"/>
            </w:pPr>
            <w:r w:rsidRPr="003A20A9">
              <w:t>quick change lists</w:t>
            </w:r>
          </w:p>
          <w:p w:rsidR="00000000" w:rsidRPr="003A20A9" w:rsidP="003A20A9">
            <w:pPr>
              <w:pStyle w:val="ListBullet"/>
            </w:pPr>
            <w:r w:rsidRPr="003A20A9">
              <w:t>rehearsal scene breakdown</w:t>
            </w:r>
          </w:p>
          <w:p w:rsidR="00000000" w:rsidP="003A20A9">
            <w:pPr>
              <w:pStyle w:val="ListBullet"/>
              <w:rPr>
                <w:lang w:val="en-NZ"/>
              </w:rPr>
            </w:pPr>
            <w:r w:rsidRPr="003A20A9">
              <w:t>scene-by-scene principles and extras lists</w:t>
            </w:r>
          </w:p>
        </w:tc>
      </w:tr>
      <w:tr w:rsidTr="001C57F4">
        <w:tblPrEx>
          <w:tblW w:w="0" w:type="auto"/>
          <w:tblLayout w:type="fixed"/>
          <w:tblCellMar>
            <w:left w:w="62" w:type="dxa"/>
            <w:right w:w="62" w:type="dxa"/>
          </w:tblCellMar>
          <w:tblLook w:val="0000"/>
        </w:tblPrEx>
        <w:tc>
          <w:tcPr>
            <w:tcW w:w="3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BoldandItalics"/>
              </w:rPr>
              <w:t>Information</w:t>
            </w:r>
            <w:r w:rsidRPr="003A20A9">
              <w:t xml:space="preserve"> for the </w:t>
            </w:r>
            <w:r w:rsidRPr="003A20A9">
              <w:rPr>
                <w:rStyle w:val="BoldandItalics"/>
              </w:rPr>
              <w:t>production script</w:t>
            </w:r>
            <w:r w:rsidRPr="003A20A9">
              <w:t xml:space="preserve"> may include:</w:t>
            </w:r>
          </w:p>
        </w:tc>
        <w:tc>
          <w:tcPr>
            <w:tcW w:w="5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ListBullet"/>
            </w:pPr>
            <w:r w:rsidRPr="003A20A9">
              <w:t>backstage calls and announcements</w:t>
            </w:r>
          </w:p>
          <w:p w:rsidR="00000000" w:rsidRPr="003A20A9" w:rsidP="003A20A9">
            <w:pPr>
              <w:pStyle w:val="ListBullet"/>
            </w:pPr>
            <w:r w:rsidRPr="003A20A9">
              <w:t>cues and standbys to performers and technicians</w:t>
            </w:r>
          </w:p>
          <w:p w:rsidR="00000000" w:rsidRPr="003A20A9" w:rsidP="003A20A9">
            <w:pPr>
              <w:pStyle w:val="ListBullet"/>
            </w:pPr>
            <w:r w:rsidRPr="003A20A9">
              <w:t>cuts and additions to script</w:t>
            </w:r>
          </w:p>
          <w:p w:rsidR="00000000" w:rsidRPr="003A20A9" w:rsidP="003A20A9">
            <w:pPr>
              <w:pStyle w:val="ListBullet"/>
            </w:pPr>
            <w:r w:rsidRPr="003A20A9">
              <w:t>fron</w:t>
            </w:r>
            <w:r w:rsidRPr="003A20A9">
              <w:t>t-of-house calls</w:t>
            </w:r>
          </w:p>
          <w:p w:rsidR="00000000" w:rsidRPr="003A20A9" w:rsidP="003A20A9">
            <w:pPr>
              <w:pStyle w:val="ListBullet"/>
            </w:pPr>
            <w:r w:rsidRPr="003A20A9">
              <w:t>location, use and movement of props, costumes and set pieces</w:t>
            </w:r>
          </w:p>
          <w:p w:rsidR="00000000" w:rsidRPr="003A20A9" w:rsidP="003A20A9">
            <w:pPr>
              <w:pStyle w:val="ListBullet"/>
            </w:pPr>
            <w:r w:rsidRPr="003A20A9">
              <w:t>musical score requirements</w:t>
            </w:r>
          </w:p>
          <w:p w:rsidR="00000000" w:rsidRPr="003A20A9" w:rsidP="003A20A9">
            <w:pPr>
              <w:pStyle w:val="ListBullet"/>
            </w:pPr>
            <w:r w:rsidRPr="003A20A9">
              <w:t>other performer movements, eg entrances, exits, moves 'on stage'</w:t>
            </w:r>
          </w:p>
          <w:p w:rsidR="00000000" w:rsidRPr="003A20A9" w:rsidP="003A20A9">
            <w:pPr>
              <w:pStyle w:val="ListBullet"/>
            </w:pPr>
            <w:r w:rsidRPr="003A20A9">
              <w:t>performer calls</w:t>
            </w:r>
          </w:p>
          <w:p w:rsidR="00000000" w:rsidP="003A20A9">
            <w:pPr>
              <w:pStyle w:val="ListBullet"/>
              <w:rPr>
                <w:lang w:val="en-NZ"/>
              </w:rPr>
            </w:pPr>
            <w:r w:rsidRPr="003A20A9">
              <w:t>repeats, pauses, vocal dynamics and other notations relating to performance</w:t>
            </w:r>
          </w:p>
        </w:tc>
      </w:tr>
      <w:tr w:rsidTr="001C57F4">
        <w:tblPrEx>
          <w:tblW w:w="0" w:type="auto"/>
          <w:tblLayout w:type="fixed"/>
          <w:tblCellMar>
            <w:left w:w="62" w:type="dxa"/>
            <w:right w:w="62" w:type="dxa"/>
          </w:tblCellMar>
          <w:tblLook w:val="0000"/>
        </w:tblPrEx>
        <w:tc>
          <w:tcPr>
            <w:tcW w:w="3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BoldandItalics"/>
              </w:rPr>
              <w:t>Prompting</w:t>
            </w:r>
            <w:r w:rsidRPr="003A20A9">
              <w:t xml:space="preserve"> may take place:</w:t>
            </w:r>
          </w:p>
        </w:tc>
        <w:tc>
          <w:tcPr>
            <w:tcW w:w="5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ListBullet"/>
            </w:pPr>
            <w:r w:rsidRPr="003A20A9">
              <w:t>during a technical run through</w:t>
            </w:r>
          </w:p>
          <w:p w:rsidR="00000000" w:rsidRPr="003A20A9" w:rsidP="003A20A9">
            <w:pPr>
              <w:pStyle w:val="ListBullet"/>
            </w:pPr>
            <w:r w:rsidRPr="003A20A9">
              <w:t>in dress rehearsal</w:t>
            </w:r>
          </w:p>
          <w:p w:rsidR="00000000" w:rsidRPr="003A20A9" w:rsidP="003A20A9">
            <w:pPr>
              <w:pStyle w:val="ListBullet"/>
            </w:pPr>
            <w:r w:rsidRPr="003A20A9">
              <w:t>in ordinary rehearsals</w:t>
            </w:r>
          </w:p>
          <w:p w:rsidR="00000000" w:rsidRPr="003A20A9" w:rsidP="003A20A9">
            <w:pPr>
              <w:pStyle w:val="ListBullet"/>
            </w:pPr>
            <w:r w:rsidRPr="003A20A9">
              <w:t>in the live production/event</w:t>
            </w:r>
          </w:p>
        </w:tc>
      </w:tr>
    </w:tbl>
    <w:p w:rsidR="001C57F4" w:rsidP="003A20A9">
      <w:pPr>
        <w:pStyle w:val="BodyText"/>
      </w:pPr>
    </w:p>
    <w:p w:rsidR="001C57F4" w:rsidP="003A20A9">
      <w:pPr>
        <w:pStyle w:val="BodyText"/>
      </w:pPr>
    </w:p>
    <w:p w:rsidR="00000000" w:rsidRPr="003A20A9" w:rsidP="003A20A9">
      <w:pPr>
        <w:pStyle w:val="Heading1"/>
      </w:pPr>
      <w:bookmarkStart w:id="12" w:name="O_70286"/>
      <w:bookmarkEnd w:id="12"/>
      <w:r w:rsidRPr="003A20A9">
        <w:t>Unit Sector(s)</w:t>
      </w:r>
    </w:p>
    <w:tbl>
      <w:tblPr>
        <w:tblW w:w="0" w:type="auto"/>
        <w:tblLayout w:type="fixed"/>
        <w:tblCellMar>
          <w:left w:w="62" w:type="dxa"/>
          <w:right w:w="62" w:type="dxa"/>
        </w:tblCellMar>
        <w:tblLook w:val="0000"/>
      </w:tblPr>
      <w:tblGrid>
        <w:gridCol w:w="2654"/>
        <w:gridCol w:w="5868"/>
      </w:tblGrid>
      <w:tr w:rsidTr="001C57F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BodyText"/>
            </w:pPr>
          </w:p>
        </w:tc>
      </w:tr>
    </w:tbl>
    <w:p w:rsidR="00000000" w:rsidRPr="003A20A9" w:rsidP="003A20A9">
      <w:pPr>
        <w:pStyle w:val="BodyText"/>
      </w:pPr>
    </w:p>
    <w:p w:rsidR="00000000" w:rsidRPr="003A20A9" w:rsidP="003A20A9">
      <w:pPr>
        <w:pStyle w:val="AllowPageBreak"/>
      </w:pPr>
    </w:p>
    <w:p w:rsidR="00000000" w:rsidRPr="003A20A9" w:rsidP="003A20A9">
      <w:pPr>
        <w:pStyle w:val="Heading1"/>
      </w:pPr>
      <w:bookmarkStart w:id="13" w:name="O_155005"/>
      <w:bookmarkEnd w:id="13"/>
      <w:r w:rsidRPr="003A20A9">
        <w:t>Competency field</w:t>
      </w:r>
    </w:p>
    <w:tbl>
      <w:tblPr>
        <w:tblW w:w="0" w:type="auto"/>
        <w:tblLayout w:type="fixed"/>
        <w:tblCellMar>
          <w:left w:w="62" w:type="dxa"/>
          <w:right w:w="62" w:type="dxa"/>
        </w:tblCellMar>
        <w:tblLook w:val="0000"/>
      </w:tblPr>
      <w:tblGrid>
        <w:gridCol w:w="2778"/>
        <w:gridCol w:w="5744"/>
      </w:tblGrid>
      <w:tr w:rsidTr="001C57F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BodyText"/>
            </w:pPr>
            <w:r w:rsidRPr="003A20A9">
              <w:t>Media and entertainment production - stage management</w:t>
            </w:r>
          </w:p>
        </w:tc>
      </w:tr>
    </w:tbl>
    <w:p w:rsidR="00000000" w:rsidRPr="003A20A9" w:rsidP="003A20A9">
      <w:pPr>
        <w:pStyle w:val="BodyText"/>
      </w:pPr>
    </w:p>
    <w:p w:rsidR="00000000" w:rsidRPr="003A20A9" w:rsidP="003A20A9">
      <w:pPr>
        <w:pStyle w:val="AllowPageBreak"/>
      </w:pPr>
    </w:p>
    <w:p w:rsidR="00000000" w:rsidRPr="003A20A9" w:rsidP="003A20A9">
      <w:pPr>
        <w:pStyle w:val="Heading1"/>
      </w:pPr>
      <w:bookmarkStart w:id="14" w:name="O_155004"/>
      <w:bookmarkEnd w:id="14"/>
      <w:r w:rsidRPr="003A20A9">
        <w:t>Co-requisite units</w:t>
      </w:r>
    </w:p>
    <w:tbl>
      <w:tblPr>
        <w:tblW w:w="0" w:type="auto"/>
        <w:tblLayout w:type="fixed"/>
        <w:tblCellMar>
          <w:left w:w="62" w:type="dxa"/>
          <w:right w:w="62" w:type="dxa"/>
        </w:tblCellMar>
        <w:tblLook w:val="0000"/>
      </w:tblPr>
      <w:tblGrid>
        <w:gridCol w:w="2641"/>
        <w:gridCol w:w="1322"/>
        <w:gridCol w:w="4559"/>
      </w:tblGrid>
      <w:tr w:rsidTr="001C57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r w:rsidRPr="003A20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p>
        </w:tc>
      </w:tr>
      <w:tr w:rsidTr="001C57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A9">
            <w:pPr>
              <w:pStyle w:val="BodyText"/>
              <w:rPr>
                <w:lang w:val="en-NZ"/>
              </w:rPr>
            </w:pPr>
          </w:p>
        </w:tc>
      </w:tr>
      <w:tr w:rsidTr="001C57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A9" w:rsidP="003A20A9">
            <w:pPr>
              <w:pStyle w:val="BodyText"/>
            </w:pPr>
          </w:p>
        </w:tc>
      </w:tr>
    </w:tbl>
    <w:p w:rsidR="00000000" w:rsidRPr="003A20A9" w:rsidP="003A20A9">
      <w:pPr>
        <w:pStyle w:val="BodyText"/>
      </w:pPr>
    </w:p>
    <w:p w:rsidR="00000000" w:rsidRPr="003A20A9" w:rsidP="003A20A9"/>
    <w:sectPr w:rsidSect="003A20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7F4" w:rsidP="001C57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F4" w:rsidP="003A2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57F4" w:rsidP="003A20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57F4" w:rsidP="003A20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7F4" w:rsidP="001C57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F4" w:rsidP="003A20A9">
    <w:pPr>
      <w:pStyle w:val="Header"/>
      <w:framePr w:wrap="around"/>
    </w:pPr>
    <w:r>
      <w:fldChar w:fldCharType="begin"/>
    </w:r>
    <w:r>
      <w:instrText xml:space="preserve"> TITLE   \* MERGEFORMAT </w:instrText>
    </w:r>
    <w:r>
      <w:fldChar w:fldCharType="separate"/>
    </w:r>
    <w:r>
      <w:t>CUESMT11B Create, update and use production reference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57F4" w:rsidP="003A20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F028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EC1A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0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20A9"/>
    <w:pPr>
      <w:spacing w:before="360" w:after="60"/>
      <w:outlineLvl w:val="0"/>
    </w:pPr>
    <w:rPr>
      <w:sz w:val="32"/>
    </w:rPr>
  </w:style>
  <w:style w:type="paragraph" w:styleId="Heading2">
    <w:name w:val="heading 2"/>
    <w:basedOn w:val="HeadingBase"/>
    <w:next w:val="BodyText"/>
    <w:link w:val="Heading2Char"/>
    <w:qFormat/>
    <w:rsid w:val="003A20A9"/>
    <w:pPr>
      <w:keepLines/>
      <w:spacing w:before="240" w:after="120"/>
      <w:outlineLvl w:val="1"/>
    </w:pPr>
    <w:rPr>
      <w:sz w:val="28"/>
      <w:szCs w:val="40"/>
    </w:rPr>
  </w:style>
  <w:style w:type="paragraph" w:styleId="Heading3">
    <w:name w:val="heading 3"/>
    <w:basedOn w:val="HeadingBase"/>
    <w:next w:val="BodyText"/>
    <w:link w:val="Heading3Char"/>
    <w:qFormat/>
    <w:rsid w:val="003A20A9"/>
    <w:pPr>
      <w:spacing w:before="180" w:after="120"/>
      <w:outlineLvl w:val="2"/>
    </w:pPr>
    <w:rPr>
      <w:spacing w:val="-10"/>
      <w:kern w:val="32"/>
    </w:rPr>
  </w:style>
  <w:style w:type="paragraph" w:styleId="Heading4">
    <w:name w:val="heading 4"/>
    <w:basedOn w:val="HeadingBase"/>
    <w:next w:val="BodyText"/>
    <w:link w:val="Heading4Char"/>
    <w:qFormat/>
    <w:rsid w:val="003A20A9"/>
    <w:pPr>
      <w:spacing w:before="160" w:after="120"/>
      <w:outlineLvl w:val="3"/>
    </w:pPr>
    <w:rPr>
      <w:sz w:val="22"/>
    </w:rPr>
  </w:style>
  <w:style w:type="paragraph" w:styleId="Heading5">
    <w:name w:val="heading 5"/>
    <w:basedOn w:val="HeadingBase"/>
    <w:next w:val="Normal"/>
    <w:link w:val="Heading5Char"/>
    <w:qFormat/>
    <w:rsid w:val="003A20A9"/>
    <w:pPr>
      <w:spacing w:before="80"/>
      <w:outlineLvl w:val="4"/>
    </w:pPr>
    <w:rPr>
      <w:color w:val="918585"/>
      <w:sz w:val="20"/>
    </w:rPr>
  </w:style>
  <w:style w:type="paragraph" w:styleId="Heading6">
    <w:name w:val="heading 6"/>
    <w:basedOn w:val="HeadingBase"/>
    <w:next w:val="Normal"/>
    <w:link w:val="Heading6Char"/>
    <w:qFormat/>
    <w:rsid w:val="003A20A9"/>
    <w:pPr>
      <w:spacing w:before="60"/>
      <w:outlineLvl w:val="5"/>
    </w:pPr>
    <w:rPr>
      <w:color w:val="918585"/>
      <w:sz w:val="20"/>
    </w:rPr>
  </w:style>
  <w:style w:type="paragraph" w:styleId="Heading7">
    <w:name w:val="heading 7"/>
    <w:basedOn w:val="Normal"/>
    <w:next w:val="Normal"/>
    <w:link w:val="Heading7Char"/>
    <w:qFormat/>
    <w:rsid w:val="003A20A9"/>
    <w:pPr>
      <w:ind w:left="720"/>
      <w:outlineLvl w:val="6"/>
    </w:pPr>
    <w:rPr>
      <w:i/>
    </w:rPr>
  </w:style>
  <w:style w:type="paragraph" w:styleId="Heading8">
    <w:name w:val="heading 8"/>
    <w:basedOn w:val="Normal"/>
    <w:next w:val="Normal"/>
    <w:link w:val="Heading8Char"/>
    <w:qFormat/>
    <w:rsid w:val="003A20A9"/>
    <w:pPr>
      <w:ind w:left="720"/>
      <w:outlineLvl w:val="7"/>
    </w:pPr>
    <w:rPr>
      <w:i/>
    </w:rPr>
  </w:style>
  <w:style w:type="paragraph" w:styleId="Heading9">
    <w:name w:val="heading 9"/>
    <w:basedOn w:val="Normal"/>
    <w:next w:val="Normal"/>
    <w:link w:val="Heading9Char"/>
    <w:qFormat/>
    <w:rsid w:val="003A20A9"/>
    <w:pPr>
      <w:ind w:left="720"/>
      <w:outlineLvl w:val="8"/>
    </w:pPr>
    <w:rPr>
      <w:i/>
    </w:rPr>
  </w:style>
  <w:style w:type="character" w:default="1" w:styleId="DefaultParagraphFont">
    <w:name w:val="Default Paragraph Font"/>
    <w:uiPriority w:val="1"/>
    <w:unhideWhenUsed/>
    <w:rsid w:val="003A2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0A9"/>
  </w:style>
  <w:style w:type="character" w:customStyle="1" w:styleId="Heading1Char">
    <w:name w:val="Heading 1 Char"/>
    <w:basedOn w:val="DefaultParagraphFont"/>
    <w:link w:val="Heading1"/>
    <w:rsid w:val="003A20A9"/>
    <w:rPr>
      <w:rFonts w:ascii="Times New Roman" w:eastAsia="Times New Roman" w:hAnsi="Times New Roman" w:cs="Times New Roman"/>
      <w:b/>
      <w:sz w:val="32"/>
      <w:szCs w:val="20"/>
      <w:lang w:eastAsia="en-US"/>
    </w:rPr>
  </w:style>
  <w:style w:type="paragraph" w:styleId="BodyText">
    <w:name w:val="Body Text"/>
    <w:basedOn w:val="Normal"/>
    <w:link w:val="BodyTextChar"/>
    <w:rsid w:val="003A20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20A9"/>
    <w:rPr>
      <w:rFonts w:ascii="Times New Roman" w:eastAsia="Times New Roman" w:hAnsi="Times New Roman" w:cs="Times New Roman"/>
      <w:sz w:val="24"/>
      <w:lang w:val="en-US" w:eastAsia="en-US"/>
    </w:rPr>
  </w:style>
  <w:style w:type="paragraph" w:styleId="Footer">
    <w:name w:val="footer"/>
    <w:basedOn w:val="Normal"/>
    <w:link w:val="FooterChar"/>
    <w:rsid w:val="003A2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0A9"/>
    <w:rPr>
      <w:rFonts w:ascii="Times New Roman" w:eastAsia="Times New Roman" w:hAnsi="Times New Roman" w:cs="Times New Roman"/>
      <w:sz w:val="16"/>
      <w:lang w:val="en-US" w:eastAsia="en-US"/>
    </w:rPr>
  </w:style>
  <w:style w:type="paragraph" w:styleId="List">
    <w:name w:val="List"/>
    <w:basedOn w:val="BodyText"/>
    <w:next w:val="BodyText"/>
    <w:rsid w:val="003A20A9"/>
    <w:pPr>
      <w:tabs>
        <w:tab w:val="left" w:pos="340"/>
      </w:tabs>
      <w:spacing w:before="60" w:after="60"/>
      <w:ind w:left="340" w:hanging="340"/>
    </w:pPr>
  </w:style>
  <w:style w:type="paragraph" w:styleId="ListBullet">
    <w:name w:val="List Bullet"/>
    <w:basedOn w:val="List"/>
    <w:rsid w:val="003A20A9"/>
    <w:pPr>
      <w:numPr>
        <w:numId w:val="12"/>
      </w:numPr>
      <w:tabs>
        <w:tab w:val="clear" w:pos="340"/>
      </w:tabs>
      <w:spacing w:before="40" w:after="40"/>
    </w:pPr>
  </w:style>
  <w:style w:type="character" w:customStyle="1" w:styleId="SpecialBold">
    <w:name w:val="Special Bold"/>
    <w:basedOn w:val="DefaultParagraphFont"/>
    <w:rsid w:val="003A20A9"/>
    <w:rPr>
      <w:b/>
      <w:spacing w:val="0"/>
    </w:rPr>
  </w:style>
  <w:style w:type="paragraph" w:styleId="Header">
    <w:name w:val="header"/>
    <w:basedOn w:val="Normal"/>
    <w:link w:val="HeaderChar"/>
    <w:rsid w:val="003A2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0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20A9"/>
    <w:pPr>
      <w:spacing w:before="240" w:after="120"/>
      <w:outlineLvl w:val="0"/>
    </w:pPr>
    <w:rPr>
      <w:rFonts w:ascii="Times New Roman" w:hAnsi="Times New Roman"/>
      <w:b/>
      <w:sz w:val="28"/>
    </w:rPr>
  </w:style>
  <w:style w:type="paragraph" w:customStyle="1" w:styleId="AllowPageBreak">
    <w:name w:val="AllowPageBreak"/>
    <w:rsid w:val="003A20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20A9"/>
    <w:pPr>
      <w:tabs>
        <w:tab w:val="left" w:pos="680"/>
      </w:tabs>
      <w:spacing w:before="60" w:after="60"/>
      <w:ind w:left="680" w:hanging="340"/>
    </w:pPr>
  </w:style>
  <w:style w:type="character" w:customStyle="1" w:styleId="BoldandItalics">
    <w:name w:val="Bold and Italics"/>
    <w:qFormat/>
    <w:rsid w:val="003A20A9"/>
    <w:rPr>
      <w:b/>
      <w:i/>
      <w:u w:val="none"/>
    </w:rPr>
  </w:style>
  <w:style w:type="character" w:customStyle="1" w:styleId="Heading2Char">
    <w:name w:val="Heading 2 Char"/>
    <w:basedOn w:val="DefaultParagraphFont"/>
    <w:link w:val="Heading2"/>
    <w:rsid w:val="003A2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0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20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20A9"/>
    <w:rPr>
      <w:rFonts w:ascii="Courier New" w:eastAsia="Times New Roman" w:hAnsi="Courier New" w:cs="Times New Roman"/>
      <w:i/>
      <w:szCs w:val="20"/>
      <w:lang w:val="en-US" w:eastAsia="en-US"/>
    </w:rPr>
  </w:style>
  <w:style w:type="paragraph" w:customStyle="1" w:styleId="HeadingBase">
    <w:name w:val="Heading Base"/>
    <w:rsid w:val="003A2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0A9"/>
    <w:pPr>
      <w:tabs>
        <w:tab w:val="right" w:leader="dot" w:pos="9072"/>
      </w:tabs>
      <w:ind w:left="567"/>
    </w:pPr>
    <w:rPr>
      <w:szCs w:val="22"/>
    </w:rPr>
  </w:style>
  <w:style w:type="paragraph" w:customStyle="1" w:styleId="TOCBase">
    <w:name w:val="TOC Base"/>
    <w:rsid w:val="003A2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0A9"/>
    <w:pPr>
      <w:tabs>
        <w:tab w:val="right" w:leader="dot" w:pos="9072"/>
      </w:tabs>
      <w:spacing w:before="40" w:after="40"/>
      <w:ind w:left="284"/>
    </w:pPr>
    <w:rPr>
      <w:rFonts w:ascii="Times New Roman" w:hAnsi="Times New Roman"/>
    </w:rPr>
  </w:style>
  <w:style w:type="paragraph" w:styleId="TOC1">
    <w:name w:val="toc 1"/>
    <w:basedOn w:val="TOCBase"/>
    <w:next w:val="Normal"/>
    <w:rsid w:val="003A20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20A9"/>
    <w:pPr>
      <w:spacing w:before="5040"/>
      <w:jc w:val="center"/>
    </w:pPr>
    <w:rPr>
      <w:sz w:val="48"/>
      <w:szCs w:val="72"/>
      <w:lang w:val="en-US"/>
    </w:rPr>
  </w:style>
  <w:style w:type="character" w:customStyle="1" w:styleId="TitleChar">
    <w:name w:val="Title Char"/>
    <w:basedOn w:val="DefaultParagraphFont"/>
    <w:link w:val="Title"/>
    <w:rsid w:val="003A2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0A9"/>
    <w:pPr>
      <w:tabs>
        <w:tab w:val="left" w:pos="3600"/>
        <w:tab w:val="left" w:pos="3958"/>
      </w:tabs>
    </w:pPr>
  </w:style>
  <w:style w:type="paragraph" w:customStyle="1" w:styleId="Note">
    <w:name w:val="Note"/>
    <w:basedOn w:val="BodyText"/>
    <w:rsid w:val="003A2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0A9"/>
    <w:pPr>
      <w:framePr w:wrap="auto" w:hAnchor="text" w:y="6049"/>
    </w:pPr>
    <w:rPr>
      <w:color w:val="000000"/>
      <w:sz w:val="40"/>
    </w:rPr>
  </w:style>
  <w:style w:type="paragraph" w:customStyle="1" w:styleId="TOCTitle">
    <w:name w:val="TOCTitle"/>
    <w:basedOn w:val="Heading1"/>
    <w:rsid w:val="003A20A9"/>
    <w:pPr>
      <w:spacing w:after="240"/>
      <w:jc w:val="center"/>
      <w:outlineLvl w:val="9"/>
    </w:pPr>
    <w:rPr>
      <w:caps/>
    </w:rPr>
  </w:style>
  <w:style w:type="paragraph" w:customStyle="1" w:styleId="Version">
    <w:name w:val="Version"/>
    <w:rsid w:val="003A20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20A9"/>
    <w:pPr>
      <w:numPr>
        <w:numId w:val="13"/>
      </w:numPr>
      <w:tabs>
        <w:tab w:val="clear" w:pos="680"/>
      </w:tabs>
    </w:pPr>
  </w:style>
  <w:style w:type="paragraph" w:styleId="Index1">
    <w:name w:val="index 1"/>
    <w:basedOn w:val="Normal"/>
    <w:next w:val="Normal"/>
    <w:semiHidden/>
    <w:rsid w:val="003A20A9"/>
    <w:pPr>
      <w:keepNext w:val="0"/>
      <w:tabs>
        <w:tab w:val="right" w:pos="4176"/>
      </w:tabs>
      <w:ind w:left="198" w:hanging="198"/>
    </w:pPr>
    <w:rPr>
      <w:rFonts w:ascii="Garamond" w:hAnsi="Garamond"/>
    </w:rPr>
  </w:style>
  <w:style w:type="paragraph" w:styleId="IndexHeading">
    <w:name w:val="index heading"/>
    <w:basedOn w:val="Normal"/>
    <w:next w:val="Index1"/>
    <w:semiHidden/>
    <w:rsid w:val="003A20A9"/>
    <w:pPr>
      <w:spacing w:before="120" w:after="120"/>
    </w:pPr>
    <w:rPr>
      <w:rFonts w:ascii="Arial" w:hAnsi="Arial"/>
      <w:b/>
      <w:color w:val="918585"/>
      <w:sz w:val="24"/>
    </w:rPr>
  </w:style>
  <w:style w:type="paragraph" w:customStyle="1" w:styleId="Chapter">
    <w:name w:val="Chapter"/>
    <w:basedOn w:val="Normal"/>
    <w:rsid w:val="003A20A9"/>
    <w:pPr>
      <w:spacing w:before="240"/>
    </w:pPr>
    <w:rPr>
      <w:rFonts w:ascii="Times New Roman" w:hAnsi="Times New Roman"/>
      <w:smallCaps/>
      <w:spacing w:val="80"/>
      <w:sz w:val="28"/>
    </w:rPr>
  </w:style>
  <w:style w:type="paragraph" w:customStyle="1" w:styleId="InChapter">
    <w:name w:val="InChapter"/>
    <w:basedOn w:val="Heading3"/>
    <w:rsid w:val="003A20A9"/>
    <w:pPr>
      <w:spacing w:after="240"/>
      <w:outlineLvl w:val="9"/>
    </w:pPr>
    <w:rPr>
      <w:noProof/>
    </w:rPr>
  </w:style>
  <w:style w:type="paragraph" w:styleId="Index2">
    <w:name w:val="index 2"/>
    <w:basedOn w:val="Normal"/>
    <w:next w:val="Normal"/>
    <w:semiHidden/>
    <w:rsid w:val="003A20A9"/>
    <w:pPr>
      <w:tabs>
        <w:tab w:val="right" w:pos="4176"/>
      </w:tabs>
      <w:ind w:left="568" w:hanging="284"/>
    </w:pPr>
    <w:rPr>
      <w:rFonts w:ascii="Garamond" w:hAnsi="Garamond"/>
    </w:rPr>
  </w:style>
  <w:style w:type="paragraph" w:customStyle="1" w:styleId="Byline">
    <w:name w:val="Byline"/>
    <w:rsid w:val="003A2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0A9"/>
    <w:pPr>
      <w:tabs>
        <w:tab w:val="clear" w:pos="3600"/>
        <w:tab w:val="clear" w:pos="3958"/>
      </w:tabs>
      <w:jc w:val="right"/>
    </w:pPr>
  </w:style>
  <w:style w:type="character" w:styleId="Emphasis">
    <w:name w:val="Emphasis"/>
    <w:basedOn w:val="DefaultParagraphFont"/>
    <w:qFormat/>
    <w:rsid w:val="003A20A9"/>
    <w:rPr>
      <w:i/>
    </w:rPr>
  </w:style>
  <w:style w:type="paragraph" w:styleId="Caption">
    <w:name w:val="caption"/>
    <w:basedOn w:val="BodyText"/>
    <w:next w:val="Normal"/>
    <w:qFormat/>
    <w:rsid w:val="003A20A9"/>
    <w:pPr>
      <w:framePr w:w="2268" w:hSpace="181" w:vSpace="181" w:wrap="around" w:vAnchor="text" w:hAnchor="page" w:x="1135" w:y="285" w:anchorLock="1"/>
    </w:pPr>
    <w:rPr>
      <w:i/>
    </w:rPr>
  </w:style>
  <w:style w:type="paragraph" w:customStyle="1" w:styleId="MiniTOCTitle">
    <w:name w:val="MiniTOCTitle"/>
    <w:basedOn w:val="Heading4"/>
    <w:rsid w:val="003A20A9"/>
    <w:pPr>
      <w:spacing w:before="240"/>
      <w:outlineLvl w:val="9"/>
    </w:pPr>
    <w:rPr>
      <w:noProof/>
      <w:sz w:val="24"/>
    </w:rPr>
  </w:style>
  <w:style w:type="paragraph" w:customStyle="1" w:styleId="MiniTOCItem">
    <w:name w:val="MiniTOCItem"/>
    <w:basedOn w:val="ListBullet"/>
    <w:rsid w:val="003A20A9"/>
    <w:pPr>
      <w:numPr>
        <w:numId w:val="0"/>
      </w:numPr>
      <w:tabs>
        <w:tab w:val="right" w:leader="dot" w:pos="6521"/>
      </w:tabs>
      <w:spacing w:before="0" w:after="0"/>
    </w:pPr>
  </w:style>
  <w:style w:type="paragraph" w:customStyle="1" w:styleId="TOFTitle">
    <w:name w:val="TOFTitle"/>
    <w:basedOn w:val="TOCTitle"/>
    <w:rsid w:val="003A20A9"/>
  </w:style>
  <w:style w:type="paragraph" w:styleId="TableofFigures">
    <w:name w:val="table of figures"/>
    <w:basedOn w:val="Normal"/>
    <w:next w:val="Normal"/>
    <w:semiHidden/>
    <w:rsid w:val="003A20A9"/>
    <w:pPr>
      <w:tabs>
        <w:tab w:val="right" w:leader="dot" w:pos="9072"/>
      </w:tabs>
      <w:ind w:left="970" w:hanging="403"/>
    </w:pPr>
    <w:rPr>
      <w:rFonts w:ascii="Times New Roman" w:hAnsi="Times New Roman"/>
      <w:b/>
    </w:rPr>
  </w:style>
  <w:style w:type="paragraph" w:styleId="ListNumber">
    <w:name w:val="List Number"/>
    <w:basedOn w:val="List"/>
    <w:rsid w:val="003A20A9"/>
    <w:pPr>
      <w:numPr>
        <w:numId w:val="10"/>
      </w:numPr>
    </w:pPr>
  </w:style>
  <w:style w:type="character" w:customStyle="1" w:styleId="WingdingSymbols">
    <w:name w:val="Wingding Symbols"/>
    <w:rsid w:val="003A20A9"/>
    <w:rPr>
      <w:rFonts w:ascii="Wingdings" w:hAnsi="Wingdings"/>
    </w:rPr>
  </w:style>
  <w:style w:type="paragraph" w:customStyle="1" w:styleId="TableHeading">
    <w:name w:val="Table Heading"/>
    <w:basedOn w:val="HeadingBase"/>
    <w:rsid w:val="003A20A9"/>
    <w:pPr>
      <w:keepLines/>
      <w:pBdr>
        <w:bottom w:val="single" w:sz="6" w:space="1" w:color="918585"/>
      </w:pBdr>
      <w:spacing w:before="240"/>
    </w:pPr>
  </w:style>
  <w:style w:type="character" w:customStyle="1" w:styleId="HotSpot">
    <w:name w:val="HotSpot"/>
    <w:rsid w:val="003A20A9"/>
    <w:rPr>
      <w:color w:val="0033CC"/>
      <w:u w:val="none"/>
    </w:rPr>
  </w:style>
  <w:style w:type="paragraph" w:customStyle="1" w:styleId="BodyTextRight">
    <w:name w:val="Body Text Right"/>
    <w:basedOn w:val="BodyText"/>
    <w:rsid w:val="003A20A9"/>
    <w:pPr>
      <w:spacing w:before="0" w:after="0"/>
      <w:jc w:val="right"/>
    </w:pPr>
  </w:style>
  <w:style w:type="paragraph" w:styleId="Index3">
    <w:name w:val="index 3"/>
    <w:basedOn w:val="ListNumber2"/>
    <w:next w:val="Normal"/>
    <w:semiHidden/>
    <w:rsid w:val="003A20A9"/>
    <w:pPr>
      <w:numPr>
        <w:numId w:val="0"/>
      </w:numPr>
      <w:tabs>
        <w:tab w:val="right" w:leader="dot" w:pos="4176"/>
      </w:tabs>
    </w:pPr>
  </w:style>
  <w:style w:type="paragraph" w:styleId="ListNumber2">
    <w:name w:val="List Number 2"/>
    <w:basedOn w:val="List2"/>
    <w:rsid w:val="003A20A9"/>
    <w:pPr>
      <w:numPr>
        <w:numId w:val="9"/>
      </w:numPr>
      <w:tabs>
        <w:tab w:val="clear" w:pos="1060"/>
      </w:tabs>
    </w:pPr>
  </w:style>
  <w:style w:type="paragraph" w:customStyle="1" w:styleId="MarginNote">
    <w:name w:val="Margin Note"/>
    <w:basedOn w:val="BodyText"/>
    <w:rsid w:val="003A2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0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20A9"/>
    <w:rPr>
      <w:sz w:val="32"/>
    </w:rPr>
  </w:style>
  <w:style w:type="paragraph" w:customStyle="1" w:styleId="HeadingProcedure">
    <w:name w:val="Heading Procedure"/>
    <w:basedOn w:val="HeadingBase"/>
    <w:next w:val="Normal"/>
    <w:rsid w:val="003A20A9"/>
    <w:pPr>
      <w:tabs>
        <w:tab w:val="left" w:pos="0"/>
      </w:tabs>
      <w:spacing w:before="120" w:after="60"/>
    </w:pPr>
    <w:rPr>
      <w:i/>
      <w:color w:val="918585"/>
      <w:sz w:val="22"/>
    </w:rPr>
  </w:style>
  <w:style w:type="paragraph" w:customStyle="1" w:styleId="TableBodyText">
    <w:name w:val="Table Body Text"/>
    <w:basedOn w:val="BodyText"/>
    <w:rsid w:val="003A20A9"/>
    <w:pPr>
      <w:spacing w:before="60" w:after="60"/>
    </w:pPr>
  </w:style>
  <w:style w:type="paragraph" w:styleId="ListContinue">
    <w:name w:val="List Continue"/>
    <w:basedOn w:val="List"/>
    <w:rsid w:val="003A20A9"/>
    <w:pPr>
      <w:ind w:firstLine="0"/>
    </w:pPr>
  </w:style>
  <w:style w:type="paragraph" w:customStyle="1" w:styleId="ListNote">
    <w:name w:val="List Note"/>
    <w:basedOn w:val="List"/>
    <w:rsid w:val="003A20A9"/>
    <w:pPr>
      <w:pBdr>
        <w:top w:val="single" w:sz="6" w:space="2" w:color="918585"/>
        <w:bottom w:val="single" w:sz="6" w:space="2" w:color="918585"/>
      </w:pBdr>
      <w:tabs>
        <w:tab w:val="left" w:pos="1021"/>
      </w:tabs>
      <w:ind w:firstLine="0"/>
    </w:pPr>
  </w:style>
  <w:style w:type="paragraph" w:customStyle="1" w:styleId="Warning">
    <w:name w:val="Warning"/>
    <w:basedOn w:val="BodyText"/>
    <w:rsid w:val="003A20A9"/>
    <w:pPr>
      <w:shd w:val="clear" w:color="auto" w:fill="D9D9D9"/>
      <w:tabs>
        <w:tab w:val="left" w:pos="992"/>
      </w:tabs>
      <w:ind w:left="119" w:right="119"/>
    </w:pPr>
    <w:rPr>
      <w:sz w:val="20"/>
    </w:rPr>
  </w:style>
  <w:style w:type="paragraph" w:customStyle="1" w:styleId="MarginIcons">
    <w:name w:val="Margin Icons"/>
    <w:basedOn w:val="BodyText"/>
    <w:rsid w:val="003A2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0A9"/>
    <w:rPr>
      <w:rFonts w:ascii="Courier New" w:hAnsi="Courier New"/>
    </w:rPr>
  </w:style>
  <w:style w:type="paragraph" w:customStyle="1" w:styleId="NoteBullet">
    <w:name w:val="Note Bullet"/>
    <w:basedOn w:val="Note"/>
    <w:rsid w:val="003A20A9"/>
    <w:pPr>
      <w:tabs>
        <w:tab w:val="clear" w:pos="680"/>
      </w:tabs>
      <w:spacing w:before="60" w:after="60"/>
    </w:pPr>
  </w:style>
  <w:style w:type="paragraph" w:customStyle="1" w:styleId="SubHeading2">
    <w:name w:val="SubHeading2"/>
    <w:basedOn w:val="HeadingBase"/>
    <w:rsid w:val="003A20A9"/>
    <w:pPr>
      <w:spacing w:before="240" w:after="60"/>
    </w:pPr>
    <w:rPr>
      <w:sz w:val="20"/>
    </w:rPr>
  </w:style>
  <w:style w:type="paragraph" w:customStyle="1" w:styleId="SubHeading1">
    <w:name w:val="SubHeading1"/>
    <w:basedOn w:val="HeadingBase"/>
    <w:rsid w:val="003A20A9"/>
    <w:pPr>
      <w:spacing w:before="240" w:after="60"/>
    </w:pPr>
    <w:rPr>
      <w:color w:val="918585"/>
      <w:sz w:val="22"/>
    </w:rPr>
  </w:style>
  <w:style w:type="paragraph" w:customStyle="1" w:styleId="SideHeading">
    <w:name w:val="Side Heading"/>
    <w:basedOn w:val="HeadingBase"/>
    <w:rsid w:val="003A2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0A9"/>
    <w:pPr>
      <w:tabs>
        <w:tab w:val="num" w:pos="360"/>
      </w:tabs>
    </w:pPr>
  </w:style>
  <w:style w:type="paragraph" w:styleId="PlainText">
    <w:name w:val="Plain Text"/>
    <w:basedOn w:val="Normal"/>
    <w:link w:val="PlainTextChar"/>
    <w:rsid w:val="003A20A9"/>
    <w:rPr>
      <w:sz w:val="20"/>
    </w:rPr>
  </w:style>
  <w:style w:type="character" w:customStyle="1" w:styleId="PlainTextChar">
    <w:name w:val="Plain Text Char"/>
    <w:basedOn w:val="DefaultParagraphFont"/>
    <w:link w:val="PlainText"/>
    <w:rsid w:val="003A20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20A9"/>
    <w:rPr>
      <w:b/>
      <w:smallCaps/>
    </w:rPr>
  </w:style>
  <w:style w:type="paragraph" w:customStyle="1" w:styleId="TableListNumber">
    <w:name w:val="Table List Number"/>
    <w:basedOn w:val="ListNumber"/>
    <w:rsid w:val="003A20A9"/>
    <w:pPr>
      <w:numPr>
        <w:numId w:val="0"/>
      </w:numPr>
    </w:pPr>
  </w:style>
  <w:style w:type="paragraph" w:styleId="TOC4">
    <w:name w:val="toc 4"/>
    <w:basedOn w:val="TOCBase"/>
    <w:next w:val="Normal"/>
    <w:semiHidden/>
    <w:rsid w:val="003A20A9"/>
    <w:pPr>
      <w:tabs>
        <w:tab w:val="right" w:leader="dot" w:pos="9071"/>
      </w:tabs>
      <w:ind w:left="1701"/>
    </w:pPr>
  </w:style>
  <w:style w:type="paragraph" w:customStyle="1" w:styleId="ListAlpha">
    <w:name w:val="List Alpha"/>
    <w:basedOn w:val="List"/>
    <w:rsid w:val="003A20A9"/>
    <w:pPr>
      <w:numPr>
        <w:numId w:val="8"/>
      </w:numPr>
    </w:pPr>
  </w:style>
  <w:style w:type="paragraph" w:customStyle="1" w:styleId="ListAlpha2">
    <w:name w:val="List Alpha 2"/>
    <w:basedOn w:val="List2"/>
    <w:rsid w:val="003A20A9"/>
    <w:pPr>
      <w:numPr>
        <w:numId w:val="7"/>
      </w:numPr>
    </w:pPr>
  </w:style>
  <w:style w:type="paragraph" w:styleId="List3">
    <w:name w:val="List 3"/>
    <w:basedOn w:val="BodyText"/>
    <w:rsid w:val="003A20A9"/>
    <w:pPr>
      <w:tabs>
        <w:tab w:val="left" w:pos="1021"/>
      </w:tabs>
      <w:spacing w:before="60" w:after="60"/>
      <w:ind w:left="1020" w:hanging="340"/>
    </w:pPr>
  </w:style>
  <w:style w:type="paragraph" w:styleId="List4">
    <w:name w:val="List 4"/>
    <w:basedOn w:val="BodyText"/>
    <w:rsid w:val="003A20A9"/>
    <w:pPr>
      <w:tabs>
        <w:tab w:val="left" w:pos="1361"/>
      </w:tabs>
      <w:spacing w:before="60" w:after="60"/>
      <w:ind w:left="1361" w:hanging="340"/>
    </w:pPr>
  </w:style>
  <w:style w:type="paragraph" w:styleId="List5">
    <w:name w:val="List 5"/>
    <w:basedOn w:val="BodyText"/>
    <w:rsid w:val="003A20A9"/>
    <w:pPr>
      <w:tabs>
        <w:tab w:val="left" w:pos="1701"/>
      </w:tabs>
      <w:spacing w:before="60" w:after="60"/>
      <w:ind w:left="1701" w:hanging="340"/>
    </w:pPr>
  </w:style>
  <w:style w:type="paragraph" w:styleId="ListBullet3">
    <w:name w:val="List Bullet 3"/>
    <w:basedOn w:val="List3"/>
    <w:rsid w:val="003A20A9"/>
    <w:pPr>
      <w:numPr>
        <w:numId w:val="14"/>
      </w:numPr>
      <w:tabs>
        <w:tab w:val="clear" w:pos="1021"/>
      </w:tabs>
      <w:ind w:left="1037" w:hanging="357"/>
    </w:pPr>
  </w:style>
  <w:style w:type="paragraph" w:styleId="ListBullet4">
    <w:name w:val="List Bullet 4"/>
    <w:basedOn w:val="List4"/>
    <w:rsid w:val="003A20A9"/>
    <w:pPr>
      <w:numPr>
        <w:numId w:val="2"/>
      </w:numPr>
    </w:pPr>
  </w:style>
  <w:style w:type="paragraph" w:styleId="ListBullet5">
    <w:name w:val="List Bullet 5"/>
    <w:basedOn w:val="List5"/>
    <w:rsid w:val="003A20A9"/>
    <w:pPr>
      <w:numPr>
        <w:numId w:val="3"/>
      </w:numPr>
    </w:pPr>
  </w:style>
  <w:style w:type="paragraph" w:styleId="ListContinue2">
    <w:name w:val="List Continue 2"/>
    <w:basedOn w:val="List2"/>
    <w:rsid w:val="003A20A9"/>
    <w:pPr>
      <w:ind w:firstLine="0"/>
    </w:pPr>
  </w:style>
  <w:style w:type="paragraph" w:styleId="ListContinue3">
    <w:name w:val="List Continue 3"/>
    <w:basedOn w:val="List3"/>
    <w:rsid w:val="003A20A9"/>
    <w:pPr>
      <w:ind w:left="1021" w:firstLine="0"/>
    </w:pPr>
  </w:style>
  <w:style w:type="paragraph" w:styleId="ListContinue4">
    <w:name w:val="List Continue 4"/>
    <w:basedOn w:val="List4"/>
    <w:rsid w:val="003A20A9"/>
    <w:pPr>
      <w:ind w:firstLine="0"/>
    </w:pPr>
  </w:style>
  <w:style w:type="paragraph" w:styleId="ListContinue5">
    <w:name w:val="List Continue 5"/>
    <w:basedOn w:val="List5"/>
    <w:rsid w:val="003A20A9"/>
    <w:pPr>
      <w:ind w:firstLine="0"/>
    </w:pPr>
  </w:style>
  <w:style w:type="paragraph" w:styleId="ListNumber3">
    <w:name w:val="List Number 3"/>
    <w:basedOn w:val="List3"/>
    <w:rsid w:val="003A20A9"/>
    <w:pPr>
      <w:numPr>
        <w:numId w:val="4"/>
      </w:numPr>
    </w:pPr>
  </w:style>
  <w:style w:type="paragraph" w:styleId="ListNumber4">
    <w:name w:val="List Number 4"/>
    <w:basedOn w:val="List4"/>
    <w:rsid w:val="003A20A9"/>
    <w:pPr>
      <w:numPr>
        <w:numId w:val="5"/>
      </w:numPr>
    </w:pPr>
  </w:style>
  <w:style w:type="paragraph" w:styleId="ListNumber5">
    <w:name w:val="List Number 5"/>
    <w:basedOn w:val="List5"/>
    <w:rsid w:val="003A20A9"/>
    <w:pPr>
      <w:numPr>
        <w:numId w:val="6"/>
      </w:numPr>
    </w:pPr>
  </w:style>
  <w:style w:type="paragraph" w:styleId="BlockText">
    <w:name w:val="Block Text"/>
    <w:basedOn w:val="Normal"/>
    <w:rsid w:val="003A20A9"/>
    <w:pPr>
      <w:spacing w:after="120"/>
      <w:ind w:left="1440" w:right="1440"/>
    </w:pPr>
  </w:style>
  <w:style w:type="character" w:customStyle="1" w:styleId="Subscript">
    <w:name w:val="Subscript"/>
    <w:basedOn w:val="DefaultParagraphFont"/>
    <w:rsid w:val="003A20A9"/>
    <w:rPr>
      <w:sz w:val="16"/>
      <w:vertAlign w:val="subscript"/>
    </w:rPr>
  </w:style>
  <w:style w:type="character" w:customStyle="1" w:styleId="Superscript">
    <w:name w:val="Superscript"/>
    <w:basedOn w:val="DefaultParagraphFont"/>
    <w:rsid w:val="003A20A9"/>
    <w:rPr>
      <w:sz w:val="16"/>
      <w:vertAlign w:val="superscript"/>
    </w:rPr>
  </w:style>
  <w:style w:type="character" w:customStyle="1" w:styleId="Symbols">
    <w:name w:val="Symbols"/>
    <w:basedOn w:val="DefaultParagraphFont"/>
    <w:rsid w:val="003A20A9"/>
    <w:rPr>
      <w:rFonts w:ascii="Symbol" w:hAnsi="Symbol"/>
    </w:rPr>
  </w:style>
  <w:style w:type="character" w:customStyle="1" w:styleId="MenuOptions">
    <w:name w:val="Menu Options"/>
    <w:basedOn w:val="DefaultParagraphFont"/>
    <w:rsid w:val="003A20A9"/>
    <w:rPr>
      <w:rFonts w:ascii="Arial Narrow" w:hAnsi="Arial Narrow"/>
      <w:smallCaps/>
    </w:rPr>
  </w:style>
  <w:style w:type="character" w:customStyle="1" w:styleId="Buttons">
    <w:name w:val="Buttons"/>
    <w:basedOn w:val="DefaultParagraphFont"/>
    <w:rsid w:val="003A20A9"/>
    <w:rPr>
      <w:b/>
    </w:rPr>
  </w:style>
  <w:style w:type="character" w:customStyle="1" w:styleId="Underlined">
    <w:name w:val="Underlined"/>
    <w:basedOn w:val="DefaultParagraphFont"/>
    <w:rsid w:val="003A20A9"/>
    <w:rPr>
      <w:u w:val="single"/>
    </w:rPr>
  </w:style>
  <w:style w:type="paragraph" w:customStyle="1" w:styleId="TableBodyTextRight">
    <w:name w:val="Table Body Text Right"/>
    <w:basedOn w:val="TableBodyText"/>
    <w:rsid w:val="003A20A9"/>
    <w:pPr>
      <w:widowControl w:val="0"/>
      <w:autoSpaceDE w:val="0"/>
      <w:autoSpaceDN w:val="0"/>
      <w:adjustRightInd w:val="0"/>
      <w:jc w:val="right"/>
    </w:pPr>
    <w:rPr>
      <w:rFonts w:cs="Arial"/>
      <w:szCs w:val="18"/>
    </w:rPr>
  </w:style>
  <w:style w:type="paragraph" w:customStyle="1" w:styleId="CopyrightText">
    <w:name w:val="Copyright Text"/>
    <w:basedOn w:val="BodyText"/>
    <w:rsid w:val="003A20A9"/>
    <w:rPr>
      <w:sz w:val="18"/>
    </w:rPr>
  </w:style>
  <w:style w:type="paragraph" w:customStyle="1" w:styleId="BodySmallRight">
    <w:name w:val="Body Small Right"/>
    <w:basedOn w:val="BodyTextRight"/>
    <w:rsid w:val="003A20A9"/>
    <w:rPr>
      <w:sz w:val="18"/>
      <w:szCs w:val="18"/>
    </w:rPr>
  </w:style>
  <w:style w:type="paragraph" w:customStyle="1" w:styleId="MarginEdition">
    <w:name w:val="Margin Edition"/>
    <w:basedOn w:val="MarginNote"/>
    <w:rsid w:val="003A20A9"/>
    <w:pPr>
      <w:spacing w:before="0" w:after="0"/>
    </w:pPr>
    <w:rPr>
      <w:rFonts w:ascii="Times New Roman" w:hAnsi="Times New Roman"/>
      <w:color w:val="999999"/>
    </w:rPr>
  </w:style>
  <w:style w:type="paragraph" w:customStyle="1" w:styleId="Spacer">
    <w:name w:val="Spacer"/>
    <w:basedOn w:val="Normal"/>
    <w:rsid w:val="003A20A9"/>
    <w:rPr>
      <w:sz w:val="2"/>
      <w:szCs w:val="2"/>
    </w:rPr>
  </w:style>
  <w:style w:type="character" w:customStyle="1" w:styleId="Small">
    <w:name w:val="Small"/>
    <w:basedOn w:val="DefaultParagraphFont"/>
    <w:rsid w:val="003A20A9"/>
    <w:rPr>
      <w:sz w:val="16"/>
    </w:rPr>
  </w:style>
  <w:style w:type="paragraph" w:customStyle="1" w:styleId="WideTable">
    <w:name w:val="Wide Table"/>
    <w:basedOn w:val="Normal"/>
    <w:rsid w:val="003A20A9"/>
    <w:pPr>
      <w:ind w:left="-1418"/>
    </w:pPr>
    <w:rPr>
      <w:sz w:val="2"/>
      <w:szCs w:val="2"/>
    </w:rPr>
  </w:style>
  <w:style w:type="character" w:styleId="PageNumber">
    <w:name w:val="page number"/>
    <w:basedOn w:val="DefaultParagraphFont"/>
    <w:rsid w:val="003A20A9"/>
  </w:style>
  <w:style w:type="paragraph" w:styleId="Quote">
    <w:name w:val="Quote"/>
    <w:basedOn w:val="Heading1"/>
    <w:link w:val="QuoteChar"/>
    <w:qFormat/>
    <w:rsid w:val="003A20A9"/>
    <w:rPr>
      <w:b w:val="0"/>
      <w:sz w:val="72"/>
      <w:szCs w:val="72"/>
      <w:lang w:val="en-NZ"/>
    </w:rPr>
  </w:style>
  <w:style w:type="character" w:customStyle="1" w:styleId="QuoteChar">
    <w:name w:val="Quote Char"/>
    <w:basedOn w:val="DefaultParagraphFont"/>
    <w:link w:val="Quote"/>
    <w:rsid w:val="003A2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0A9"/>
    <w:pPr>
      <w:pageBreakBefore/>
    </w:pPr>
  </w:style>
  <w:style w:type="paragraph" w:customStyle="1" w:styleId="Border">
    <w:name w:val="Border"/>
    <w:basedOn w:val="Normal"/>
    <w:qFormat/>
    <w:rsid w:val="003A2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0A9"/>
    <w:rPr>
      <w:b/>
      <w:bCs/>
      <w:i/>
      <w:iCs/>
      <w:color w:val="auto"/>
    </w:rPr>
  </w:style>
  <w:style w:type="paragraph" w:styleId="IntenseQuote">
    <w:name w:val="Intense Quote"/>
    <w:basedOn w:val="Normal"/>
    <w:next w:val="Normal"/>
    <w:link w:val="IntenseQuoteChar"/>
    <w:uiPriority w:val="30"/>
    <w:qFormat/>
    <w:rsid w:val="003A2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0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20A9"/>
    <w:rPr>
      <w:smallCaps/>
      <w:color w:val="auto"/>
      <w:u w:val="single"/>
    </w:rPr>
  </w:style>
  <w:style w:type="character" w:styleId="IntenseReference">
    <w:name w:val="Intense Reference"/>
    <w:basedOn w:val="DefaultParagraphFont"/>
    <w:uiPriority w:val="32"/>
    <w:qFormat/>
    <w:rsid w:val="003A20A9"/>
    <w:rPr>
      <w:b/>
      <w:bCs/>
      <w:smallCaps/>
      <w:color w:val="auto"/>
      <w:spacing w:val="5"/>
      <w:u w:val="single"/>
    </w:rPr>
  </w:style>
  <w:style w:type="paragraph" w:customStyle="1" w:styleId="2ColumnHeading">
    <w:name w:val="2Column Heading"/>
    <w:basedOn w:val="BodyText"/>
    <w:qFormat/>
    <w:rsid w:val="003A20A9"/>
    <w:pPr>
      <w:spacing w:after="60"/>
      <w:ind w:left="-2268"/>
    </w:pPr>
    <w:rPr>
      <w:b/>
    </w:rPr>
  </w:style>
  <w:style w:type="paragraph" w:customStyle="1" w:styleId="Heading1TOC">
    <w:name w:val="Heading1 TOC"/>
    <w:basedOn w:val="Normal"/>
    <w:qFormat/>
    <w:rsid w:val="003A20A9"/>
    <w:pPr>
      <w:spacing w:before="240" w:after="120"/>
    </w:pPr>
    <w:rPr>
      <w:rFonts w:ascii="Times New Roman" w:hAnsi="Times New Roman"/>
      <w:b/>
      <w:sz w:val="32"/>
    </w:rPr>
  </w:style>
  <w:style w:type="paragraph" w:customStyle="1" w:styleId="Heading2TOC">
    <w:name w:val="Heading2 TOC"/>
    <w:basedOn w:val="Normal"/>
    <w:qFormat/>
    <w:rsid w:val="003A20A9"/>
    <w:pPr>
      <w:spacing w:before="240" w:after="60"/>
    </w:pPr>
    <w:rPr>
      <w:rFonts w:ascii="Times New Roman" w:hAnsi="Times New Roman"/>
      <w:b/>
      <w:sz w:val="28"/>
    </w:rPr>
  </w:style>
  <w:style w:type="character" w:customStyle="1" w:styleId="Underline">
    <w:name w:val="Underline"/>
    <w:basedOn w:val="DefaultParagraphFont"/>
    <w:qFormat/>
    <w:rsid w:val="003A20A9"/>
    <w:rPr>
      <w:u w:val="single"/>
    </w:rPr>
  </w:style>
  <w:style w:type="paragraph" w:styleId="BalloonText">
    <w:name w:val="Balloon Text"/>
    <w:basedOn w:val="Normal"/>
    <w:link w:val="BalloonTextChar"/>
    <w:rsid w:val="003A20A9"/>
    <w:rPr>
      <w:rFonts w:ascii="Tahoma" w:hAnsi="Tahoma" w:cs="Tahoma"/>
      <w:sz w:val="16"/>
      <w:szCs w:val="16"/>
    </w:rPr>
  </w:style>
  <w:style w:type="character" w:customStyle="1" w:styleId="BalloonTextChar">
    <w:name w:val="Balloon Text Char"/>
    <w:basedOn w:val="DefaultParagraphFont"/>
    <w:link w:val="BalloonText"/>
    <w:rsid w:val="003A20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20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20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1043</Words>
  <Characters>6634</Characters>
  <Application>Microsoft Office Word</Application>
  <DocSecurity>0</DocSecurity>
  <Lines>261</Lines>
  <Paragraphs>129</Paragraphs>
  <ScaleCrop>false</ScaleCrop>
  <Company>Author-it Software Corporation Ltd.</Company>
  <LinksUpToDate>false</LinksUpToDate>
  <CharactersWithSpaces>7608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CUESMT11B Create, update and use production reference documents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2012-05-26T23:19:00Z</dcterms:created>
  <dcterms:modified xsi:type="dcterms:W3CDTF">2012-05-26T23:19:00Z</dcterms:modified>
</cp:coreProperties>
</file>