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C02" w:rsidP="00126C02">
      <w:pPr>
        <w:pStyle w:val="Title"/>
      </w:pPr>
      <w:r>
        <w:fldChar w:fldCharType="begin"/>
      </w:r>
      <w:r>
        <w:instrText xml:space="preserve"> TITLE   \* MERGEFORMAT </w:instrText>
      </w:r>
      <w:r>
        <w:fldChar w:fldCharType="separate"/>
      </w:r>
      <w:r>
        <w:t>CUESMT08B Call the production/event</w:t>
      </w:r>
      <w:r>
        <w:fldChar w:fldCharType="end"/>
      </w:r>
    </w:p>
    <w:p w:rsidR="00126C02" w:rsidP="00126C02">
      <w:pPr>
        <w:pStyle w:val="Version"/>
        <w:sectPr w:rsidSect="000A5C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A5CB4" w:rsidP="000A5CB4">
      <w:pPr>
        <w:pStyle w:val="SuperHeading"/>
      </w:pPr>
      <w:r w:rsidRPr="000A5CB4">
        <w:t>CUESMT08B Call the production/event</w:t>
      </w:r>
    </w:p>
    <w:p w:rsidR="00000000" w:rsidRPr="000A5CB4" w:rsidP="000A5CB4">
      <w:pPr>
        <w:pStyle w:val="Heading1"/>
      </w:pPr>
      <w:bookmarkStart w:id="1" w:name="O_70239"/>
      <w:bookmarkEnd w:id="1"/>
      <w:r w:rsidRPr="000A5CB4">
        <w:t>Modification History</w:t>
      </w:r>
    </w:p>
    <w:p w:rsidR="00000000" w:rsidRPr="000A5CB4" w:rsidP="000A5CB4">
      <w:pPr>
        <w:pStyle w:val="BodyText"/>
      </w:pPr>
      <w:r w:rsidRPr="000A5CB4">
        <w:t>Not applicable.</w:t>
      </w:r>
    </w:p>
    <w:p w:rsidR="00000000" w:rsidRPr="000A5CB4" w:rsidP="000A5CB4">
      <w:pPr>
        <w:pStyle w:val="AllowPageBreak"/>
      </w:pPr>
    </w:p>
    <w:p w:rsidR="00000000" w:rsidRPr="000A5CB4" w:rsidP="000A5CB4">
      <w:pPr>
        <w:pStyle w:val="Heading1"/>
      </w:pPr>
      <w:bookmarkStart w:id="2" w:name="O_70240"/>
      <w:bookmarkEnd w:id="2"/>
      <w:r w:rsidRPr="000A5CB4">
        <w:t>Unit Descriptor</w:t>
      </w:r>
    </w:p>
    <w:tbl>
      <w:tblPr>
        <w:tblW w:w="0" w:type="auto"/>
        <w:tblLayout w:type="fixed"/>
        <w:tblCellMar>
          <w:left w:w="62" w:type="dxa"/>
          <w:right w:w="62" w:type="dxa"/>
        </w:tblCellMar>
        <w:tblLook w:val="0000"/>
      </w:tblPr>
      <w:tblGrid>
        <w:gridCol w:w="2661"/>
        <w:gridCol w:w="5861"/>
      </w:tblGrid>
      <w:tr w:rsidTr="00126C02">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BodyText"/>
            </w:pPr>
            <w:r w:rsidRPr="000A5CB4">
              <w:t xml:space="preserve">This unit describes the skills and knowledge required to interpret call reference material and identify requirements for front and back-of-house announcements. </w:t>
            </w:r>
          </w:p>
          <w:p w:rsidR="00000000" w:rsidRPr="000A5CB4" w:rsidP="000A5CB4">
            <w:pPr>
              <w:pStyle w:val="BodyText"/>
            </w:pPr>
          </w:p>
          <w:p w:rsidR="00000000" w:rsidRPr="000A5CB4" w:rsidP="000A5CB4">
            <w:pPr>
              <w:pStyle w:val="BodyText"/>
            </w:pPr>
            <w:r w:rsidRPr="000A5CB4">
              <w:t>No licensi</w:t>
            </w:r>
            <w:r w:rsidRPr="000A5CB4">
              <w:t>ng, legislative, regulatory or certification requirements apply to this unit at the time of endorsement.</w:t>
            </w:r>
          </w:p>
        </w:tc>
      </w:tr>
    </w:tbl>
    <w:p w:rsidR="00000000" w:rsidRPr="000A5CB4" w:rsidP="000A5CB4">
      <w:pPr>
        <w:pStyle w:val="BodyText"/>
      </w:pPr>
    </w:p>
    <w:p w:rsidR="00000000" w:rsidRPr="000A5CB4" w:rsidP="000A5CB4">
      <w:pPr>
        <w:pStyle w:val="AllowPageBreak"/>
      </w:pPr>
    </w:p>
    <w:p w:rsidR="00000000" w:rsidRPr="000A5CB4" w:rsidP="000A5CB4">
      <w:pPr>
        <w:pStyle w:val="Heading1"/>
      </w:pPr>
      <w:bookmarkStart w:id="3" w:name="O_70241"/>
      <w:bookmarkEnd w:id="3"/>
      <w:r w:rsidRPr="000A5CB4">
        <w:t>Application of the Unit</w:t>
      </w:r>
    </w:p>
    <w:tbl>
      <w:tblPr>
        <w:tblW w:w="0" w:type="auto"/>
        <w:tblLayout w:type="fixed"/>
        <w:tblCellMar>
          <w:left w:w="62" w:type="dxa"/>
          <w:right w:w="62" w:type="dxa"/>
        </w:tblCellMar>
        <w:tblLook w:val="0000"/>
      </w:tblPr>
      <w:tblGrid>
        <w:gridCol w:w="2744"/>
        <w:gridCol w:w="5778"/>
      </w:tblGrid>
      <w:tr w:rsidTr="00126C02">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BodyText"/>
            </w:pPr>
            <w:r w:rsidRPr="000A5CB4">
              <w:t>Stage managers apply the skills and knowledge outlined in this unit. 'Calling' the pro</w:t>
            </w:r>
            <w:r w:rsidRPr="000A5CB4">
              <w:t xml:space="preserve">duction involves making announcements via two-way communication devices, including verbal cues to technicians and performers. </w:t>
            </w:r>
          </w:p>
          <w:p w:rsidR="00000000" w:rsidRPr="000A5CB4" w:rsidP="000A5CB4">
            <w:pPr>
              <w:pStyle w:val="BodyText"/>
            </w:pPr>
          </w:p>
          <w:p w:rsidR="00000000" w:rsidRPr="000A5CB4" w:rsidP="000A5CB4">
            <w:pPr>
              <w:pStyle w:val="BodyText"/>
            </w:pPr>
            <w:r w:rsidRPr="000A5CB4">
              <w:t xml:space="preserve">This unit has linkages to a range of other stage management units, and combined assessment and/or training with those units may </w:t>
            </w:r>
            <w:r w:rsidRPr="000A5CB4">
              <w:t>be appropriate, e.g.:</w:t>
            </w:r>
          </w:p>
          <w:p w:rsidR="00000000" w:rsidRPr="000A5CB4" w:rsidP="000A5CB4">
            <w:pPr>
              <w:pStyle w:val="ListBullet"/>
            </w:pPr>
            <w:r w:rsidRPr="000A5CB4">
              <w:t>CUESMT09B Plot and rehearse cues</w:t>
            </w:r>
          </w:p>
          <w:p w:rsidR="00000000" w:rsidRPr="000A5CB4" w:rsidP="000A5CB4">
            <w:pPr>
              <w:pStyle w:val="ListBullet"/>
            </w:pPr>
            <w:r w:rsidRPr="000A5CB4">
              <w:t>CUESMT06C Plot technical requirements from scores</w:t>
            </w:r>
          </w:p>
          <w:p w:rsidR="00000000" w:rsidRPr="000A5CB4" w:rsidP="000A5CB4">
            <w:pPr>
              <w:pStyle w:val="ListBullet"/>
            </w:pPr>
            <w:r w:rsidRPr="000A5CB4">
              <w:t>CUESMT05C Stage manage the production/event.</w:t>
            </w:r>
          </w:p>
        </w:tc>
      </w:tr>
    </w:tbl>
    <w:p w:rsidR="00000000" w:rsidRPr="000A5CB4" w:rsidP="000A5CB4">
      <w:pPr>
        <w:pStyle w:val="BodyText"/>
      </w:pPr>
    </w:p>
    <w:p w:rsidR="00000000" w:rsidRPr="000A5CB4" w:rsidP="000A5CB4">
      <w:pPr>
        <w:pStyle w:val="AllowPageBreak"/>
      </w:pPr>
    </w:p>
    <w:p w:rsidR="00000000" w:rsidRPr="000A5CB4" w:rsidP="000A5CB4">
      <w:pPr>
        <w:pStyle w:val="Heading1"/>
      </w:pPr>
      <w:bookmarkStart w:id="4" w:name="O_70242"/>
      <w:bookmarkEnd w:id="4"/>
      <w:r w:rsidRPr="000A5CB4">
        <w:t>Licensing/Regulatory Information</w:t>
      </w:r>
    </w:p>
    <w:p w:rsidR="00000000" w:rsidRPr="000A5CB4" w:rsidP="000A5CB4">
      <w:pPr>
        <w:pStyle w:val="BodyText"/>
      </w:pPr>
      <w:r w:rsidRPr="000A5CB4">
        <w:t>Not applicable.</w:t>
      </w:r>
    </w:p>
    <w:p w:rsidR="00000000" w:rsidRPr="000A5CB4" w:rsidP="000A5CB4">
      <w:pPr>
        <w:pStyle w:val="AllowPageBreak"/>
      </w:pPr>
    </w:p>
    <w:p w:rsidR="00000000" w:rsidRPr="000A5CB4" w:rsidP="000A5CB4">
      <w:pPr>
        <w:pStyle w:val="Heading1"/>
      </w:pPr>
      <w:bookmarkStart w:id="5" w:name="O_70243"/>
      <w:bookmarkEnd w:id="5"/>
      <w:r w:rsidRPr="000A5CB4">
        <w:t>Pre-Requisites</w:t>
      </w:r>
    </w:p>
    <w:tbl>
      <w:tblPr>
        <w:tblW w:w="0" w:type="auto"/>
        <w:tblLayout w:type="fixed"/>
        <w:tblCellMar>
          <w:left w:w="62" w:type="dxa"/>
          <w:right w:w="62" w:type="dxa"/>
        </w:tblCellMar>
        <w:tblLook w:val="0000"/>
      </w:tblPr>
      <w:tblGrid>
        <w:gridCol w:w="2775"/>
        <w:gridCol w:w="1295"/>
        <w:gridCol w:w="4452"/>
      </w:tblGrid>
      <w:tr w:rsidTr="00126C0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p>
        </w:tc>
      </w:tr>
      <w:tr w:rsidTr="00126C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p>
        </w:tc>
      </w:tr>
      <w:tr w:rsidTr="00126C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BodyText"/>
            </w:pPr>
          </w:p>
        </w:tc>
      </w:tr>
    </w:tbl>
    <w:p w:rsidR="00000000" w:rsidRPr="000A5CB4" w:rsidP="000A5CB4">
      <w:pPr>
        <w:pStyle w:val="BodyText"/>
      </w:pPr>
    </w:p>
    <w:p w:rsidR="00000000" w:rsidRPr="000A5CB4" w:rsidP="000A5CB4">
      <w:pPr>
        <w:pStyle w:val="AllowPageBreak"/>
      </w:pPr>
    </w:p>
    <w:p w:rsidR="00000000" w:rsidRPr="000A5CB4" w:rsidP="000A5CB4">
      <w:pPr>
        <w:pStyle w:val="Heading1"/>
      </w:pPr>
      <w:bookmarkStart w:id="6" w:name="O_70244"/>
      <w:bookmarkEnd w:id="6"/>
      <w:r w:rsidRPr="000A5CB4">
        <w:t>Employability Skills Information</w:t>
      </w:r>
    </w:p>
    <w:tbl>
      <w:tblPr>
        <w:tblW w:w="0" w:type="auto"/>
        <w:tblLayout w:type="fixed"/>
        <w:tblCellMar>
          <w:left w:w="62" w:type="dxa"/>
          <w:right w:w="62" w:type="dxa"/>
        </w:tblCellMar>
        <w:tblLook w:val="0000"/>
      </w:tblPr>
      <w:tblGrid>
        <w:gridCol w:w="2802"/>
        <w:gridCol w:w="5720"/>
      </w:tblGrid>
      <w:tr w:rsidTr="00126C0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BodyText"/>
            </w:pPr>
            <w:r w:rsidRPr="000A5CB4">
              <w:t>This unit contains employability skills.</w:t>
            </w:r>
          </w:p>
        </w:tc>
      </w:tr>
    </w:tbl>
    <w:p w:rsidR="00000000" w:rsidRPr="000A5CB4" w:rsidP="000A5CB4">
      <w:pPr>
        <w:pStyle w:val="BodyText"/>
      </w:pPr>
    </w:p>
    <w:p w:rsidR="00000000" w:rsidRPr="000A5CB4" w:rsidP="000A5CB4">
      <w:pPr>
        <w:pStyle w:val="AllowPageBreak"/>
      </w:pPr>
    </w:p>
    <w:p w:rsidR="00000000" w:rsidRPr="000A5CB4" w:rsidP="000A5CB4">
      <w:pPr>
        <w:pStyle w:val="Heading1"/>
      </w:pPr>
      <w:bookmarkStart w:id="7" w:name="O_70245"/>
      <w:bookmarkEnd w:id="7"/>
      <w:r w:rsidRPr="000A5CB4">
        <w:t>Elements and Performance Criteria Pre-Content</w:t>
      </w:r>
    </w:p>
    <w:tbl>
      <w:tblPr>
        <w:tblW w:w="0" w:type="auto"/>
        <w:tblLayout w:type="fixed"/>
        <w:tblCellMar>
          <w:left w:w="62" w:type="dxa"/>
          <w:right w:w="62" w:type="dxa"/>
        </w:tblCellMar>
        <w:tblLook w:val="0000"/>
      </w:tblPr>
      <w:tblGrid>
        <w:gridCol w:w="2618"/>
        <w:gridCol w:w="5904"/>
      </w:tblGrid>
      <w:tr w:rsidTr="00126C02">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t>Elements describe the essential outcomes of a unit of competency.</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BodyText"/>
            </w:pPr>
            <w:r w:rsidRPr="000A5CB4">
              <w:t>Performance criteria describe the performance needed to demonstrate achievement of the element. Where bold italicised text is used, further information is detailed in the required skills and</w:t>
            </w:r>
            <w:r w:rsidRPr="000A5CB4">
              <w:t xml:space="preserve"> knowledge section and the range statement. Assessment of performance is to be consistent with the evidence guide.</w:t>
            </w:r>
          </w:p>
        </w:tc>
      </w:tr>
    </w:tbl>
    <w:p w:rsidR="00000000" w:rsidRPr="000A5CB4" w:rsidP="000A5CB4">
      <w:pPr>
        <w:pStyle w:val="BodyText"/>
      </w:pPr>
    </w:p>
    <w:p w:rsidR="00000000" w:rsidRPr="000A5CB4" w:rsidP="000A5CB4">
      <w:pPr>
        <w:pStyle w:val="AllowPageBreak"/>
      </w:pPr>
    </w:p>
    <w:p w:rsidR="00000000" w:rsidRPr="000A5CB4" w:rsidP="000A5CB4">
      <w:pPr>
        <w:pStyle w:val="Heading1"/>
      </w:pPr>
      <w:bookmarkStart w:id="8" w:name="O_70246"/>
      <w:bookmarkEnd w:id="8"/>
      <w:r w:rsidRPr="000A5CB4">
        <w:t>Elements and Performance Criteria</w:t>
      </w:r>
    </w:p>
    <w:tbl>
      <w:tblPr>
        <w:tblW w:w="0" w:type="auto"/>
        <w:tblLayout w:type="fixed"/>
        <w:tblCellMar>
          <w:left w:w="62" w:type="dxa"/>
          <w:right w:w="62" w:type="dxa"/>
        </w:tblCellMar>
        <w:tblLook w:val="0000"/>
      </w:tblPr>
      <w:tblGrid>
        <w:gridCol w:w="2618"/>
        <w:gridCol w:w="5904"/>
      </w:tblGrid>
      <w:tr w:rsidTr="00126C02">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BodyText"/>
            </w:pPr>
            <w:r w:rsidRPr="000A5CB4">
              <w:rPr>
                <w:rStyle w:val="SpecialBold"/>
              </w:rPr>
              <w:t>ELEMENT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SpecialBold"/>
              </w:rPr>
              <w:t>PERFORMANCE CRITERIA</w:t>
            </w:r>
          </w:p>
        </w:tc>
      </w:tr>
      <w:tr w:rsidTr="00126C02">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List"/>
              <w:rPr>
                <w:lang w:val="en-NZ"/>
              </w:rPr>
            </w:pPr>
            <w:r w:rsidRPr="000A5CB4">
              <w:t>1.</w:t>
            </w:r>
            <w:r w:rsidRPr="000A5CB4">
              <w:tab/>
              <w:t>Prepare to make calls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List2"/>
            </w:pPr>
            <w:r w:rsidRPr="000A5CB4">
              <w:t>1.1.</w:t>
            </w:r>
            <w:r w:rsidRPr="000A5CB4">
              <w:tab/>
              <w:t xml:space="preserve">Accurately interpret </w:t>
            </w:r>
            <w:r w:rsidRPr="000A5CB4">
              <w:rPr>
                <w:rStyle w:val="BoldandItalics"/>
              </w:rPr>
              <w:t>production call reference material</w:t>
            </w:r>
            <w:r w:rsidRPr="000A5CB4">
              <w:t xml:space="preserve"> to determine call requirements</w:t>
            </w:r>
          </w:p>
          <w:p w:rsidR="00000000" w:rsidRPr="000A5CB4" w:rsidP="000A5CB4">
            <w:pPr>
              <w:pStyle w:val="List2"/>
            </w:pPr>
            <w:r w:rsidRPr="000A5CB4">
              <w:t>1.2.</w:t>
            </w:r>
            <w:r w:rsidRPr="000A5CB4">
              <w:tab/>
              <w:t>Determine the appropriate time to make various calls</w:t>
            </w:r>
          </w:p>
          <w:p w:rsidR="00000000" w:rsidRPr="000A5CB4" w:rsidP="000A5CB4">
            <w:pPr>
              <w:pStyle w:val="List2"/>
            </w:pPr>
            <w:r w:rsidRPr="000A5CB4">
              <w:t>1.3.</w:t>
            </w:r>
            <w:r w:rsidRPr="000A5CB4">
              <w:tab/>
              <w:t>Check that communication equipment is fully functioning and take action to restore equipment to working order where appropriate</w:t>
            </w:r>
          </w:p>
          <w:p w:rsidR="00000000" w:rsidP="000A5CB4">
            <w:pPr>
              <w:pStyle w:val="List2"/>
              <w:rPr>
                <w:lang w:val="en-NZ"/>
              </w:rPr>
            </w:pPr>
            <w:r w:rsidRPr="000A5CB4">
              <w:t>1.4.</w:t>
            </w:r>
            <w:r w:rsidRPr="000A5CB4">
              <w:tab/>
              <w:t>Make necessary changes to calls and update call reference material accurately</w:t>
            </w:r>
          </w:p>
        </w:tc>
      </w:tr>
      <w:tr w:rsidTr="00126C02">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List"/>
              <w:rPr>
                <w:lang w:val="en-NZ"/>
              </w:rPr>
            </w:pPr>
            <w:r w:rsidRPr="000A5CB4">
              <w:t>2.</w:t>
            </w:r>
            <w:r w:rsidRPr="000A5CB4">
              <w:tab/>
              <w:t>Make announcements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List2"/>
            </w:pPr>
            <w:r w:rsidRPr="000A5CB4">
              <w:t>2.1.</w:t>
            </w:r>
            <w:r w:rsidRPr="000A5CB4">
              <w:tab/>
              <w:t xml:space="preserve">Make </w:t>
            </w:r>
            <w:r w:rsidRPr="000A5CB4">
              <w:rPr>
                <w:rStyle w:val="BoldandItalics"/>
              </w:rPr>
              <w:t>appropriate checks</w:t>
            </w:r>
            <w:r w:rsidRPr="000A5CB4">
              <w:t xml:space="preserve"> prior to making public announcements</w:t>
            </w:r>
          </w:p>
          <w:p w:rsidR="00000000" w:rsidRPr="000A5CB4" w:rsidP="000A5CB4">
            <w:pPr>
              <w:pStyle w:val="List2"/>
            </w:pPr>
            <w:r w:rsidRPr="000A5CB4">
              <w:t>2.2.</w:t>
            </w:r>
            <w:r w:rsidRPr="000A5CB4">
              <w:tab/>
              <w:t xml:space="preserve">Make clear and accurate </w:t>
            </w:r>
            <w:r w:rsidRPr="000A5CB4">
              <w:rPr>
                <w:rStyle w:val="BoldandItalics"/>
              </w:rPr>
              <w:t>public announcements</w:t>
            </w:r>
            <w:r w:rsidRPr="000A5CB4">
              <w:t xml:space="preserve"> in a manner that promotes goodwil</w:t>
            </w:r>
            <w:r w:rsidRPr="000A5CB4">
              <w:t>l with the audience</w:t>
            </w:r>
          </w:p>
          <w:p w:rsidR="00000000" w:rsidRPr="000A5CB4" w:rsidP="000A5CB4">
            <w:pPr>
              <w:pStyle w:val="List2"/>
            </w:pPr>
            <w:r w:rsidRPr="000A5CB4">
              <w:t>2.3.</w:t>
            </w:r>
            <w:r w:rsidRPr="000A5CB4">
              <w:tab/>
              <w:t xml:space="preserve">Make clear and accurate </w:t>
            </w:r>
            <w:r w:rsidRPr="000A5CB4">
              <w:rPr>
                <w:rStyle w:val="BoldandItalics"/>
              </w:rPr>
              <w:t>backstage time</w:t>
            </w:r>
            <w:r w:rsidRPr="000A5CB4">
              <w:t xml:space="preserve"> call announcements to ensure the production/event operates on time</w:t>
            </w:r>
          </w:p>
          <w:p w:rsidR="00000000" w:rsidP="000A5CB4">
            <w:pPr>
              <w:pStyle w:val="List2"/>
              <w:rPr>
                <w:lang w:val="en-NZ"/>
              </w:rPr>
            </w:pPr>
            <w:r w:rsidRPr="000A5CB4">
              <w:t>2.4.</w:t>
            </w:r>
            <w:r w:rsidRPr="000A5CB4">
              <w:tab/>
              <w:t>Promptly identify and communicate any changes to the production/event</w:t>
            </w:r>
          </w:p>
        </w:tc>
      </w:tr>
      <w:tr w:rsidTr="00126C02">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List"/>
              <w:rPr>
                <w:lang w:val="en-NZ"/>
              </w:rPr>
            </w:pPr>
            <w:r w:rsidRPr="000A5CB4">
              <w:t>3.</w:t>
            </w:r>
            <w:r w:rsidRPr="000A5CB4">
              <w:tab/>
              <w:t>Call the production/event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List2"/>
            </w:pPr>
            <w:r w:rsidRPr="000A5CB4">
              <w:t>3.1.</w:t>
            </w:r>
            <w:r w:rsidRPr="000A5CB4">
              <w:tab/>
              <w:t>Correctly and s</w:t>
            </w:r>
            <w:r w:rsidRPr="000A5CB4">
              <w:t>ensitively call the production/event using call reference material appropriately</w:t>
            </w:r>
          </w:p>
          <w:p w:rsidR="00000000" w:rsidRPr="000A5CB4" w:rsidP="000A5CB4">
            <w:pPr>
              <w:pStyle w:val="List2"/>
            </w:pPr>
            <w:r w:rsidRPr="000A5CB4">
              <w:t>3.2.</w:t>
            </w:r>
            <w:r w:rsidRPr="000A5CB4">
              <w:tab/>
              <w:t xml:space="preserve">Provide clear, audible and accurate information and </w:t>
            </w:r>
            <w:r w:rsidRPr="000A5CB4">
              <w:rPr>
                <w:rStyle w:val="BoldandItalics"/>
              </w:rPr>
              <w:t>cues</w:t>
            </w:r>
            <w:r w:rsidRPr="000A5CB4">
              <w:t xml:space="preserve"> at the correct time and in the correct order</w:t>
            </w:r>
          </w:p>
          <w:p w:rsidR="00000000" w:rsidRPr="000A5CB4" w:rsidP="000A5CB4">
            <w:pPr>
              <w:pStyle w:val="List2"/>
            </w:pPr>
            <w:r w:rsidRPr="000A5CB4">
              <w:t>3.3.</w:t>
            </w:r>
            <w:r w:rsidRPr="000A5CB4">
              <w:tab/>
            </w:r>
            <w:r w:rsidRPr="000A5CB4">
              <w:t>Receive and interpret cues and make necessary announcements in response</w:t>
            </w:r>
          </w:p>
          <w:p w:rsidR="00000000" w:rsidRPr="000A5CB4" w:rsidP="000A5CB4">
            <w:pPr>
              <w:pStyle w:val="List2"/>
            </w:pPr>
            <w:r w:rsidRPr="000A5CB4">
              <w:t>3.4.</w:t>
            </w:r>
            <w:r w:rsidRPr="000A5CB4">
              <w:tab/>
              <w:t>Promptly identify problem situations and respond quickly with appropriate action to minimise negative impact</w:t>
            </w:r>
          </w:p>
        </w:tc>
      </w:tr>
    </w:tbl>
    <w:p w:rsidR="00000000" w:rsidRPr="000A5CB4" w:rsidP="000A5CB4">
      <w:pPr>
        <w:pStyle w:val="BodyText"/>
      </w:pPr>
    </w:p>
    <w:p w:rsidR="00000000" w:rsidRPr="000A5CB4" w:rsidP="000A5CB4">
      <w:pPr>
        <w:pStyle w:val="AllowPageBreak"/>
      </w:pPr>
    </w:p>
    <w:p w:rsidR="00000000" w:rsidRPr="000A5CB4" w:rsidP="000A5CB4">
      <w:pPr>
        <w:pStyle w:val="Heading1"/>
      </w:pPr>
      <w:bookmarkStart w:id="9" w:name="O_70247"/>
      <w:bookmarkEnd w:id="9"/>
      <w:r w:rsidRPr="000A5CB4">
        <w:t>Required Skills and Knowledge</w:t>
      </w:r>
    </w:p>
    <w:tbl>
      <w:tblPr>
        <w:tblW w:w="0" w:type="auto"/>
        <w:tblLayout w:type="fixed"/>
        <w:tblCellMar>
          <w:left w:w="62" w:type="dxa"/>
          <w:right w:w="62" w:type="dxa"/>
        </w:tblCellMar>
        <w:tblLook w:val="0000"/>
      </w:tblPr>
      <w:tblGrid>
        <w:gridCol w:w="8522"/>
      </w:tblGrid>
      <w:tr w:rsidTr="00126C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SpecialBold"/>
              </w:rPr>
              <w:t>REQUIRED SKILLS AND KNO</w:t>
            </w:r>
            <w:r w:rsidRPr="000A5CB4">
              <w:rPr>
                <w:rStyle w:val="SpecialBold"/>
              </w:rPr>
              <w:t>WLEDGE</w:t>
            </w:r>
          </w:p>
        </w:tc>
      </w:tr>
      <w:tr w:rsidTr="00126C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t>This section describes the skills and knowledge required for this unit.</w:t>
            </w:r>
          </w:p>
        </w:tc>
      </w:tr>
      <w:tr w:rsidTr="00126C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SpecialBold"/>
              </w:rPr>
              <w:t>Required skills</w:t>
            </w:r>
          </w:p>
        </w:tc>
      </w:tr>
      <w:tr w:rsidTr="00126C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ListBullet"/>
            </w:pPr>
            <w:r w:rsidRPr="000A5CB4">
              <w:t>effective communication techniques in relation to calling the technical aspects of a production, including th</w:t>
            </w:r>
            <w:r w:rsidRPr="000A5CB4">
              <w:t>e differing needs of various production personnel</w:t>
            </w:r>
          </w:p>
          <w:p w:rsidR="00000000" w:rsidP="000A5CB4">
            <w:pPr>
              <w:pStyle w:val="ListBullet"/>
              <w:rPr>
                <w:lang w:val="en-NZ"/>
              </w:rPr>
            </w:pPr>
            <w:r w:rsidRPr="000A5CB4">
              <w:t>contingency management techniques in relation to the need for timely adjustments and interventions to maintain quality</w:t>
            </w:r>
          </w:p>
        </w:tc>
      </w:tr>
      <w:tr w:rsidTr="00126C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SpecialBold"/>
              </w:rPr>
              <w:t>Required knowledge</w:t>
            </w:r>
          </w:p>
        </w:tc>
      </w:tr>
      <w:tr w:rsidTr="00126C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ListBullet"/>
            </w:pPr>
            <w:r w:rsidRPr="000A5CB4">
              <w:t>typical format and content of production/event call material</w:t>
            </w:r>
          </w:p>
          <w:p w:rsidR="00000000" w:rsidRPr="000A5CB4" w:rsidP="000A5CB4">
            <w:pPr>
              <w:pStyle w:val="ListBullet"/>
            </w:pPr>
            <w:r w:rsidRPr="000A5CB4">
              <w:t>the role of the calling process within a live production/event</w:t>
            </w:r>
          </w:p>
          <w:p w:rsidR="00000000" w:rsidRPr="000A5CB4" w:rsidP="000A5CB4">
            <w:pPr>
              <w:pStyle w:val="ListBullet"/>
            </w:pPr>
            <w:r w:rsidRPr="000A5CB4">
              <w:t>general understanding of how communication equipment works and ability to identify faults</w:t>
            </w:r>
          </w:p>
          <w:p w:rsidR="00000000" w:rsidRPr="000A5CB4" w:rsidP="000A5CB4">
            <w:pPr>
              <w:pStyle w:val="ListBullet"/>
            </w:pPr>
            <w:r w:rsidRPr="000A5CB4">
              <w:t>broad understanding of artistic and technical elements of the production event such as staging, lighting and sound elements</w:t>
            </w:r>
          </w:p>
        </w:tc>
      </w:tr>
    </w:tbl>
    <w:p w:rsidR="00000000" w:rsidRPr="000A5CB4" w:rsidP="000A5CB4">
      <w:pPr>
        <w:pStyle w:val="BodyText"/>
      </w:pPr>
    </w:p>
    <w:p w:rsidR="00000000" w:rsidRPr="000A5CB4" w:rsidP="000A5CB4">
      <w:pPr>
        <w:pStyle w:val="AllowPageBreak"/>
      </w:pPr>
    </w:p>
    <w:p w:rsidR="00000000" w:rsidRPr="000A5CB4" w:rsidP="000A5CB4">
      <w:pPr>
        <w:pStyle w:val="Heading1"/>
      </w:pPr>
      <w:bookmarkStart w:id="10" w:name="O_70248"/>
      <w:bookmarkEnd w:id="10"/>
      <w:r w:rsidRPr="000A5CB4">
        <w:t>Evidence Guide</w:t>
      </w:r>
    </w:p>
    <w:tbl>
      <w:tblPr>
        <w:tblW w:w="9570" w:type="dxa"/>
        <w:tblLayout w:type="fixed"/>
        <w:tblCellMar>
          <w:left w:w="62" w:type="dxa"/>
          <w:right w:w="62" w:type="dxa"/>
        </w:tblCellMar>
        <w:tblLook w:val="0000"/>
      </w:tblPr>
      <w:tblGrid>
        <w:gridCol w:w="3908"/>
        <w:gridCol w:w="5662"/>
      </w:tblGrid>
      <w:tr w:rsidTr="00126C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SpecialBold"/>
              </w:rPr>
              <w:t>EVIDENCE GUIDE</w:t>
            </w:r>
          </w:p>
        </w:tc>
      </w:tr>
      <w:tr w:rsidTr="00126C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t>The Evidence Guide provides advice on assessment and must be read in conjunction with the performance criteria, required skills and knowledge, range statement and the Assessment Guidelines for the Training Package.</w:t>
            </w:r>
          </w:p>
        </w:tc>
      </w:tr>
      <w:tr w:rsidTr="00126C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p>
        </w:tc>
      </w:tr>
      <w:tr w:rsidTr="00126C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SpecialBold"/>
              </w:rPr>
              <w:t>Critical aspec</w:t>
            </w:r>
            <w:r w:rsidRPr="000A5CB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BodyText"/>
            </w:pPr>
            <w:r w:rsidRPr="000A5CB4">
              <w:t>The following evidence is critical to the judgement of competence in this unit:</w:t>
            </w:r>
          </w:p>
          <w:p w:rsidR="00000000" w:rsidRPr="000A5CB4" w:rsidP="000A5CB4">
            <w:pPr>
              <w:pStyle w:val="ListBullet"/>
            </w:pPr>
            <w:r w:rsidRPr="000A5CB4">
              <w:t>correct interpretation of production/event call material</w:t>
            </w:r>
          </w:p>
          <w:p w:rsidR="00000000" w:rsidRPr="000A5CB4" w:rsidP="000A5CB4">
            <w:pPr>
              <w:pStyle w:val="ListBullet"/>
            </w:pPr>
            <w:r w:rsidRPr="000A5CB4">
              <w:t>ability to provide clear and accurate announcements</w:t>
            </w:r>
          </w:p>
          <w:p w:rsidR="00000000" w:rsidP="000A5CB4">
            <w:pPr>
              <w:pStyle w:val="ListBullet"/>
              <w:rPr>
                <w:lang w:val="en-NZ"/>
              </w:rPr>
            </w:pPr>
            <w:r w:rsidRPr="000A5CB4">
              <w:t>close monitoring of the performance/production/event and ability to keep time so that cues and announcements are provided at the appropriate time.</w:t>
            </w:r>
          </w:p>
        </w:tc>
      </w:tr>
      <w:tr w:rsidTr="00126C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BodyText"/>
            </w:pPr>
            <w:r w:rsidRPr="000A5CB4">
              <w:t>The ass</w:t>
            </w:r>
            <w:r w:rsidRPr="000A5CB4">
              <w:t>essment context must provide for:</w:t>
            </w:r>
          </w:p>
          <w:p w:rsidR="00000000" w:rsidRPr="000A5CB4" w:rsidP="000A5CB4">
            <w:pPr>
              <w:pStyle w:val="ListBullet"/>
            </w:pPr>
            <w:r w:rsidRPr="000A5CB4">
              <w:t>practical demonstration of skills through the calling of at least two different productions/events that comprise multiple technical and performance elements</w:t>
            </w:r>
          </w:p>
          <w:p w:rsidR="00000000" w:rsidRPr="000A5CB4" w:rsidP="000A5CB4">
            <w:pPr>
              <w:pStyle w:val="ListBullet"/>
            </w:pPr>
            <w:r w:rsidRPr="000A5CB4">
              <w:t>interaction with and involvement of a production and performance</w:t>
            </w:r>
            <w:r w:rsidRPr="000A5CB4">
              <w:t xml:space="preserve"> team to whom calls would be provided</w:t>
            </w:r>
          </w:p>
          <w:p w:rsidR="00000000" w:rsidP="000A5CB4">
            <w:pPr>
              <w:pStyle w:val="ListBullet"/>
              <w:rPr>
                <w:lang w:val="en-NZ"/>
              </w:rPr>
            </w:pPr>
            <w:r w:rsidRPr="000A5CB4">
              <w:t>presence of time pressures involved in providing announcements and verbal cues.</w:t>
            </w:r>
          </w:p>
        </w:tc>
      </w:tr>
      <w:tr w:rsidTr="00126C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BodyText"/>
            </w:pPr>
            <w:r w:rsidRPr="000A5CB4">
              <w:t>Assessment may incorporate a range of methods to assess practical skills and the application of essential underpinni</w:t>
            </w:r>
            <w:r w:rsidRPr="000A5CB4">
              <w:t>ng knowledge, and might include:</w:t>
            </w:r>
          </w:p>
          <w:p w:rsidR="00000000" w:rsidRPr="000A5CB4" w:rsidP="000A5CB4">
            <w:pPr>
              <w:pStyle w:val="ListBullet"/>
            </w:pPr>
            <w:r w:rsidRPr="000A5CB4">
              <w:t>review of call notes prepared by the candidate</w:t>
            </w:r>
          </w:p>
          <w:p w:rsidR="00000000" w:rsidRPr="000A5CB4" w:rsidP="000A5CB4">
            <w:pPr>
              <w:pStyle w:val="ListBullet"/>
            </w:pPr>
            <w:r w:rsidRPr="000A5CB4">
              <w:t>evaluation of a production/event which the candidate is responsible for calling</w:t>
            </w:r>
          </w:p>
          <w:p w:rsidR="00000000" w:rsidRPr="000A5CB4" w:rsidP="000A5CB4">
            <w:pPr>
              <w:pStyle w:val="ListBullet"/>
            </w:pPr>
            <w:r w:rsidRPr="000A5CB4">
              <w:t xml:space="preserve">project activity to allow the candidate to interpret and make changes to production/event call </w:t>
            </w:r>
            <w:r w:rsidRPr="000A5CB4">
              <w:t>materials</w:t>
            </w:r>
          </w:p>
          <w:p w:rsidR="00000000" w:rsidRPr="000A5CB4" w:rsidP="000A5CB4">
            <w:pPr>
              <w:pStyle w:val="ListBullet"/>
            </w:pPr>
            <w:r w:rsidRPr="000A5CB4">
              <w:t xml:space="preserve">role plays involving production and artistic team members for the relay and receipt of the calls </w:t>
            </w:r>
          </w:p>
          <w:p w:rsidR="00000000" w:rsidRPr="000A5CB4" w:rsidP="000A5CB4">
            <w:pPr>
              <w:pStyle w:val="ListBullet"/>
            </w:pPr>
            <w:r w:rsidRPr="000A5CB4">
              <w:t>written or oral questioning to test knowledge of artistic and technical requirements of the production/event</w:t>
            </w:r>
          </w:p>
          <w:p w:rsidR="00000000" w:rsidRPr="000A5CB4" w:rsidP="000A5CB4">
            <w:pPr>
              <w:pStyle w:val="ListBullet"/>
            </w:pPr>
            <w:r w:rsidRPr="000A5CB4">
              <w:t>review of portfolios of evidence and third party workplace reports of on-the-job performance by the candidate.</w:t>
            </w:r>
          </w:p>
          <w:p w:rsidR="00000000" w:rsidRPr="000A5CB4" w:rsidP="000A5CB4">
            <w:pPr>
              <w:pStyle w:val="BodyText"/>
            </w:pPr>
          </w:p>
          <w:p w:rsidR="00000000" w:rsidP="000A5CB4">
            <w:pPr>
              <w:pStyle w:val="BodyText"/>
              <w:rPr>
                <w:lang w:val="en-NZ"/>
              </w:rPr>
            </w:pPr>
            <w:r w:rsidRPr="000A5CB4">
              <w:t>Assessment methods should closely reflect workplace demands and the needs of particular groups (e.g. people with disabilities, and people who ma</w:t>
            </w:r>
            <w:r w:rsidRPr="000A5CB4">
              <w:t>y have literacy or numeracy difficulties such as speakers of languages other than English, remote communities and those with interrupted schooling).</w:t>
            </w:r>
          </w:p>
        </w:tc>
      </w:tr>
      <w:tr w:rsidTr="00126C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BodyText"/>
            </w:pPr>
            <w:r w:rsidRPr="000A5CB4">
              <w:t>Assessment of this unit requires access to:</w:t>
            </w:r>
          </w:p>
          <w:p w:rsidR="00000000" w:rsidRPr="000A5CB4" w:rsidP="000A5CB4">
            <w:pPr>
              <w:pStyle w:val="ListBullet"/>
            </w:pPr>
            <w:r w:rsidRPr="000A5CB4">
              <w:t>production/event call mat</w:t>
            </w:r>
            <w:r w:rsidRPr="000A5CB4">
              <w:t>erial on which to base the announcements</w:t>
            </w:r>
          </w:p>
          <w:p w:rsidR="00000000" w:rsidRPr="000A5CB4" w:rsidP="000A5CB4">
            <w:pPr>
              <w:pStyle w:val="ListBullet"/>
            </w:pPr>
            <w:r w:rsidRPr="000A5CB4">
              <w:t>industry current communication equipment used to call a production/event</w:t>
            </w:r>
          </w:p>
          <w:p w:rsidR="00000000" w:rsidRPr="000A5CB4" w:rsidP="000A5CB4">
            <w:pPr>
              <w:pStyle w:val="ListBullet"/>
            </w:pPr>
            <w:r w:rsidRPr="000A5CB4">
              <w:t>an event/production venue, eg live theatre, convention centre.</w:t>
            </w:r>
          </w:p>
        </w:tc>
      </w:tr>
    </w:tbl>
    <w:p w:rsidR="00000000" w:rsidRPr="000A5CB4" w:rsidP="000A5CB4">
      <w:pPr>
        <w:pStyle w:val="BodyText"/>
      </w:pPr>
    </w:p>
    <w:p w:rsidR="00000000" w:rsidRPr="000A5CB4" w:rsidP="000A5CB4">
      <w:pPr>
        <w:pStyle w:val="AllowPageBreak"/>
      </w:pPr>
    </w:p>
    <w:p w:rsidR="00000000" w:rsidRPr="000A5CB4" w:rsidP="000A5CB4">
      <w:pPr>
        <w:pStyle w:val="Heading1"/>
      </w:pPr>
      <w:bookmarkStart w:id="11" w:name="O_70249"/>
      <w:bookmarkEnd w:id="11"/>
      <w:r w:rsidRPr="000A5CB4">
        <w:t>Range Statement</w:t>
      </w:r>
    </w:p>
    <w:tbl>
      <w:tblPr>
        <w:tblW w:w="0" w:type="auto"/>
        <w:tblLayout w:type="fixed"/>
        <w:tblCellMar>
          <w:left w:w="62" w:type="dxa"/>
          <w:right w:w="62" w:type="dxa"/>
        </w:tblCellMar>
        <w:tblLook w:val="0000"/>
      </w:tblPr>
      <w:tblGrid>
        <w:gridCol w:w="3534"/>
        <w:gridCol w:w="4988"/>
      </w:tblGrid>
      <w:tr w:rsidTr="00126C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SpecialBold"/>
              </w:rPr>
              <w:t>RANGE STATEMENT</w:t>
            </w:r>
          </w:p>
        </w:tc>
      </w:tr>
      <w:tr w:rsidTr="00126C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t>The range statement relates to the unit of competency as a whole. It allows for different work environments and situations that may affect performance. Bold italicised wording, if used in the performance criteria, is detailed below. Essential operating con</w:t>
            </w:r>
            <w:r w:rsidRPr="000A5CB4">
              <w:t>ditions that may be present with training and assessment (depending on the work situation, needs of the candidate, accessibility of the item, and local industry and regional contexts) may also be included.</w:t>
            </w:r>
          </w:p>
        </w:tc>
      </w:tr>
      <w:tr w:rsidTr="00126C02">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BoldandItalics"/>
              </w:rPr>
              <w:t>Production call reference material</w:t>
            </w:r>
            <w:r w:rsidRPr="000A5CB4">
              <w:t xml:space="preserve"> may be: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ListBullet"/>
            </w:pPr>
            <w:r w:rsidRPr="000A5CB4">
              <w:t>inco</w:t>
            </w:r>
            <w:r w:rsidRPr="000A5CB4">
              <w:t>rporated with prompt reference material, cue sheet, running sheet, script or score</w:t>
            </w:r>
          </w:p>
          <w:p w:rsidR="00000000" w:rsidRPr="000A5CB4" w:rsidP="000A5CB4">
            <w:pPr>
              <w:pStyle w:val="ListBullet"/>
            </w:pPr>
            <w:r w:rsidRPr="000A5CB4">
              <w:t>notated production running list/sheet</w:t>
            </w:r>
          </w:p>
          <w:p w:rsidR="00000000" w:rsidRPr="000A5CB4" w:rsidP="000A5CB4">
            <w:pPr>
              <w:pStyle w:val="ListBullet"/>
            </w:pPr>
            <w:r w:rsidRPr="000A5CB4">
              <w:t>scripted</w:t>
            </w:r>
          </w:p>
          <w:p w:rsidR="00000000" w:rsidP="000A5CB4">
            <w:pPr>
              <w:pStyle w:val="ListBullet"/>
              <w:rPr>
                <w:lang w:val="en-NZ"/>
              </w:rPr>
            </w:pPr>
            <w:r w:rsidRPr="000A5CB4">
              <w:t>unscripted</w:t>
            </w:r>
          </w:p>
        </w:tc>
      </w:tr>
      <w:tr w:rsidTr="00126C02">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BoldandItalics"/>
              </w:rPr>
              <w:t>Appropriate checks</w:t>
            </w:r>
            <w:r w:rsidRPr="000A5CB4">
              <w:t xml:space="preserve"> prior to making announcements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ListBullet"/>
            </w:pPr>
            <w:r w:rsidRPr="000A5CB4">
              <w:t>communication with back-of-house personnel</w:t>
            </w:r>
          </w:p>
          <w:p w:rsidR="00000000" w:rsidRPr="000A5CB4" w:rsidP="000A5CB4">
            <w:pPr>
              <w:pStyle w:val="ListBullet"/>
            </w:pPr>
            <w:r w:rsidRPr="000A5CB4">
              <w:t>communication with front-of-house personnel</w:t>
            </w:r>
          </w:p>
          <w:p w:rsidR="00000000" w:rsidP="000A5CB4">
            <w:pPr>
              <w:pStyle w:val="ListBullet"/>
              <w:rPr>
                <w:lang w:val="en-NZ"/>
              </w:rPr>
            </w:pPr>
            <w:r w:rsidRPr="000A5CB4">
              <w:t>physical checks of the venue</w:t>
            </w:r>
          </w:p>
        </w:tc>
      </w:tr>
      <w:tr w:rsidTr="00126C02">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BoldandItalics"/>
              </w:rPr>
              <w:t>Public announcements</w:t>
            </w:r>
            <w:r w:rsidRPr="000A5CB4">
              <w:t xml:space="preserve"> may include: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ListBullet"/>
            </w:pPr>
            <w:r w:rsidRPr="000A5CB4">
              <w:t>advice of changes to the advertised artists/performers</w:t>
            </w:r>
          </w:p>
          <w:p w:rsidR="00000000" w:rsidRPr="000A5CB4" w:rsidP="000A5CB4">
            <w:pPr>
              <w:pStyle w:val="ListBullet"/>
            </w:pPr>
            <w:r w:rsidRPr="000A5CB4">
              <w:t>advice of changes to the performance</w:t>
            </w:r>
          </w:p>
          <w:p w:rsidR="00000000" w:rsidRPr="000A5CB4" w:rsidP="000A5CB4">
            <w:pPr>
              <w:pStyle w:val="ListBullet"/>
            </w:pPr>
            <w:r w:rsidRPr="000A5CB4">
              <w:t>backstage calls and announcements</w:t>
            </w:r>
          </w:p>
          <w:p w:rsidR="00000000" w:rsidRPr="000A5CB4" w:rsidP="000A5CB4">
            <w:pPr>
              <w:pStyle w:val="ListBullet"/>
            </w:pPr>
            <w:r w:rsidRPr="000A5CB4">
              <w:t>changes to programmed</w:t>
            </w:r>
            <w:r w:rsidRPr="000A5CB4">
              <w:t xml:space="preserve"> event/performance</w:t>
            </w:r>
          </w:p>
          <w:p w:rsidR="00000000" w:rsidRPr="000A5CB4" w:rsidP="000A5CB4">
            <w:pPr>
              <w:pStyle w:val="ListBullet"/>
            </w:pPr>
            <w:r w:rsidRPr="000A5CB4">
              <w:t>cues and standbys</w:t>
            </w:r>
          </w:p>
          <w:p w:rsidR="00000000" w:rsidRPr="000A5CB4" w:rsidP="000A5CB4">
            <w:pPr>
              <w:pStyle w:val="ListBullet"/>
            </w:pPr>
            <w:r w:rsidRPr="000A5CB4">
              <w:t>emergency announcements</w:t>
            </w:r>
          </w:p>
          <w:p w:rsidR="00000000" w:rsidRPr="000A5CB4" w:rsidP="000A5CB4">
            <w:pPr>
              <w:pStyle w:val="ListBullet"/>
            </w:pPr>
            <w:r w:rsidRPr="000A5CB4">
              <w:t>emergency evacuation advice</w:t>
            </w:r>
          </w:p>
          <w:p w:rsidR="00000000" w:rsidRPr="000A5CB4" w:rsidP="000A5CB4">
            <w:pPr>
              <w:pStyle w:val="ListBullet"/>
            </w:pPr>
            <w:r w:rsidRPr="000A5CB4">
              <w:t>front-of-house calls</w:t>
            </w:r>
          </w:p>
          <w:p w:rsidR="00000000" w:rsidP="000A5CB4">
            <w:pPr>
              <w:pStyle w:val="ListBullet"/>
              <w:rPr>
                <w:lang w:val="en-NZ"/>
              </w:rPr>
            </w:pPr>
            <w:r w:rsidRPr="000A5CB4">
              <w:t>time/count-down calls for commencement of the production/event</w:t>
            </w:r>
          </w:p>
        </w:tc>
      </w:tr>
      <w:tr w:rsidTr="00126C02">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BoldandItalics"/>
              </w:rPr>
              <w:t>Backstage time</w:t>
            </w:r>
            <w:r w:rsidRPr="000A5CB4">
              <w:t xml:space="preserve"> calls/verbal cues may relate to:</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ListBullet"/>
            </w:pPr>
            <w:r w:rsidRPr="000A5CB4">
              <w:t>cues for action</w:t>
            </w:r>
          </w:p>
          <w:p w:rsidR="00000000" w:rsidRPr="000A5CB4" w:rsidP="000A5CB4">
            <w:pPr>
              <w:pStyle w:val="ListBullet"/>
            </w:pPr>
            <w:r w:rsidRPr="000A5CB4">
              <w:t>performers</w:t>
            </w:r>
          </w:p>
          <w:p w:rsidR="00000000" w:rsidRPr="000A5CB4" w:rsidP="000A5CB4">
            <w:pPr>
              <w:pStyle w:val="ListBullet"/>
            </w:pPr>
            <w:r w:rsidRPr="000A5CB4">
              <w:t>standby cues</w:t>
            </w:r>
          </w:p>
          <w:p w:rsidR="00000000" w:rsidP="000A5CB4">
            <w:pPr>
              <w:pStyle w:val="ListBullet"/>
              <w:rPr>
                <w:lang w:val="en-NZ"/>
              </w:rPr>
            </w:pPr>
            <w:r w:rsidRPr="000A5CB4">
              <w:t>technical elements</w:t>
            </w:r>
          </w:p>
        </w:tc>
      </w:tr>
      <w:tr w:rsidTr="00126C02">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BoldandItalics"/>
              </w:rPr>
              <w:t>Cues</w:t>
            </w:r>
            <w:r w:rsidRPr="000A5CB4">
              <w:t xml:space="preserve"> may be:</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ListBullet"/>
            </w:pPr>
            <w:r w:rsidRPr="000A5CB4">
              <w:t>cue for action</w:t>
            </w:r>
          </w:p>
          <w:p w:rsidR="00000000" w:rsidRPr="000A5CB4" w:rsidP="000A5CB4">
            <w:pPr>
              <w:pStyle w:val="ListBullet"/>
            </w:pPr>
            <w:r w:rsidRPr="000A5CB4">
              <w:t>standby cues</w:t>
            </w:r>
          </w:p>
        </w:tc>
      </w:tr>
    </w:tbl>
    <w:p w:rsidR="00126C02" w:rsidP="000A5CB4">
      <w:pPr>
        <w:pStyle w:val="BodyText"/>
      </w:pPr>
    </w:p>
    <w:p w:rsidR="00126C02" w:rsidP="000A5CB4">
      <w:pPr>
        <w:pStyle w:val="BodyText"/>
      </w:pPr>
    </w:p>
    <w:p w:rsidR="00000000" w:rsidRPr="000A5CB4" w:rsidP="000A5CB4">
      <w:pPr>
        <w:pStyle w:val="Heading1"/>
      </w:pPr>
      <w:bookmarkStart w:id="12" w:name="O_70250"/>
      <w:bookmarkEnd w:id="12"/>
      <w:r w:rsidRPr="000A5CB4">
        <w:t>Unit Sector(s)</w:t>
      </w:r>
    </w:p>
    <w:tbl>
      <w:tblPr>
        <w:tblW w:w="0" w:type="auto"/>
        <w:tblLayout w:type="fixed"/>
        <w:tblCellMar>
          <w:left w:w="62" w:type="dxa"/>
          <w:right w:w="62" w:type="dxa"/>
        </w:tblCellMar>
        <w:tblLook w:val="0000"/>
      </w:tblPr>
      <w:tblGrid>
        <w:gridCol w:w="2654"/>
        <w:gridCol w:w="5868"/>
      </w:tblGrid>
      <w:tr w:rsidTr="00126C0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BodyText"/>
            </w:pPr>
          </w:p>
        </w:tc>
      </w:tr>
    </w:tbl>
    <w:p w:rsidR="00000000" w:rsidRPr="000A5CB4" w:rsidP="000A5CB4">
      <w:pPr>
        <w:pStyle w:val="BodyText"/>
      </w:pPr>
    </w:p>
    <w:p w:rsidR="00000000" w:rsidRPr="000A5CB4" w:rsidP="000A5CB4">
      <w:pPr>
        <w:pStyle w:val="AllowPageBreak"/>
      </w:pPr>
    </w:p>
    <w:p w:rsidR="00000000" w:rsidRPr="000A5CB4" w:rsidP="000A5CB4">
      <w:pPr>
        <w:pStyle w:val="Heading1"/>
      </w:pPr>
      <w:bookmarkStart w:id="13" w:name="O_154999"/>
      <w:bookmarkEnd w:id="13"/>
      <w:r w:rsidRPr="000A5CB4">
        <w:t>Competency field</w:t>
      </w:r>
    </w:p>
    <w:tbl>
      <w:tblPr>
        <w:tblW w:w="0" w:type="auto"/>
        <w:tblLayout w:type="fixed"/>
        <w:tblCellMar>
          <w:left w:w="62" w:type="dxa"/>
          <w:right w:w="62" w:type="dxa"/>
        </w:tblCellMar>
        <w:tblLook w:val="0000"/>
      </w:tblPr>
      <w:tblGrid>
        <w:gridCol w:w="2778"/>
        <w:gridCol w:w="5744"/>
      </w:tblGrid>
      <w:tr w:rsidTr="00126C0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BodyText"/>
            </w:pPr>
            <w:r w:rsidRPr="000A5CB4">
              <w:t>Media and entertainment production - stage management</w:t>
            </w:r>
          </w:p>
        </w:tc>
      </w:tr>
    </w:tbl>
    <w:p w:rsidR="00000000" w:rsidRPr="000A5CB4" w:rsidP="000A5CB4">
      <w:pPr>
        <w:pStyle w:val="BodyText"/>
      </w:pPr>
    </w:p>
    <w:p w:rsidR="00000000" w:rsidRPr="000A5CB4" w:rsidP="000A5CB4">
      <w:pPr>
        <w:pStyle w:val="AllowPageBreak"/>
      </w:pPr>
    </w:p>
    <w:p w:rsidR="00000000" w:rsidRPr="000A5CB4" w:rsidP="000A5CB4">
      <w:pPr>
        <w:pStyle w:val="Heading1"/>
      </w:pPr>
      <w:bookmarkStart w:id="14" w:name="O_154998"/>
      <w:bookmarkEnd w:id="14"/>
      <w:r w:rsidRPr="000A5CB4">
        <w:t>Co-requisite units</w:t>
      </w:r>
    </w:p>
    <w:tbl>
      <w:tblPr>
        <w:tblW w:w="0" w:type="auto"/>
        <w:tblLayout w:type="fixed"/>
        <w:tblCellMar>
          <w:left w:w="62" w:type="dxa"/>
          <w:right w:w="62" w:type="dxa"/>
        </w:tblCellMar>
        <w:tblLook w:val="0000"/>
      </w:tblPr>
      <w:tblGrid>
        <w:gridCol w:w="2641"/>
        <w:gridCol w:w="1322"/>
        <w:gridCol w:w="4559"/>
      </w:tblGrid>
      <w:tr w:rsidTr="00126C0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r w:rsidRPr="000A5C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p>
        </w:tc>
      </w:tr>
      <w:tr w:rsidTr="00126C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CB4">
            <w:pPr>
              <w:pStyle w:val="BodyText"/>
              <w:rPr>
                <w:lang w:val="en-NZ"/>
              </w:rPr>
            </w:pPr>
          </w:p>
        </w:tc>
      </w:tr>
      <w:tr w:rsidTr="00126C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CB4" w:rsidP="000A5CB4">
            <w:pPr>
              <w:pStyle w:val="BodyText"/>
            </w:pPr>
          </w:p>
        </w:tc>
      </w:tr>
    </w:tbl>
    <w:p w:rsidR="00000000" w:rsidRPr="000A5CB4" w:rsidP="000A5CB4">
      <w:pPr>
        <w:pStyle w:val="BodyText"/>
      </w:pPr>
    </w:p>
    <w:p w:rsidR="00000000" w:rsidRPr="000A5CB4" w:rsidP="000A5CB4"/>
    <w:sectPr w:rsidSect="000A5C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B4" w:rsidRPr="00126C02" w:rsidP="00126C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C02" w:rsidP="000A5C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26C02" w:rsidP="000A5CB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6C02" w:rsidP="000A5C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B4" w:rsidRPr="00126C02" w:rsidP="00126C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C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C02" w:rsidRPr="002D2AF8" w:rsidP="000A5CB4">
    <w:pPr>
      <w:pStyle w:val="Header"/>
      <w:framePr w:wrap="around"/>
    </w:pPr>
    <w:r>
      <w:fldChar w:fldCharType="begin"/>
    </w:r>
    <w:r>
      <w:instrText xml:space="preserve"> TITLE   \* MERGEFORMAT </w:instrText>
    </w:r>
    <w:r>
      <w:fldChar w:fldCharType="separate"/>
    </w:r>
    <w:r>
      <w:t>CUESMT08B Call the production/event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126C02" w:rsidP="000A5C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142B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246D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C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5CB4"/>
    <w:pPr>
      <w:spacing w:before="360" w:after="60"/>
      <w:outlineLvl w:val="0"/>
    </w:pPr>
    <w:rPr>
      <w:sz w:val="32"/>
    </w:rPr>
  </w:style>
  <w:style w:type="paragraph" w:styleId="Heading2">
    <w:name w:val="heading 2"/>
    <w:basedOn w:val="HeadingBase"/>
    <w:next w:val="BodyText"/>
    <w:link w:val="Heading2Char"/>
    <w:qFormat/>
    <w:rsid w:val="000A5CB4"/>
    <w:pPr>
      <w:keepLines/>
      <w:spacing w:before="240" w:after="120"/>
      <w:outlineLvl w:val="1"/>
    </w:pPr>
    <w:rPr>
      <w:sz w:val="28"/>
      <w:szCs w:val="40"/>
    </w:rPr>
  </w:style>
  <w:style w:type="paragraph" w:styleId="Heading3">
    <w:name w:val="heading 3"/>
    <w:basedOn w:val="HeadingBase"/>
    <w:next w:val="BodyText"/>
    <w:link w:val="Heading3Char"/>
    <w:qFormat/>
    <w:rsid w:val="000A5CB4"/>
    <w:pPr>
      <w:spacing w:before="180" w:after="120"/>
      <w:outlineLvl w:val="2"/>
    </w:pPr>
    <w:rPr>
      <w:spacing w:val="-10"/>
      <w:kern w:val="32"/>
    </w:rPr>
  </w:style>
  <w:style w:type="paragraph" w:styleId="Heading4">
    <w:name w:val="heading 4"/>
    <w:basedOn w:val="HeadingBase"/>
    <w:next w:val="BodyText"/>
    <w:link w:val="Heading4Char"/>
    <w:qFormat/>
    <w:rsid w:val="000A5CB4"/>
    <w:pPr>
      <w:spacing w:before="160" w:after="120"/>
      <w:outlineLvl w:val="3"/>
    </w:pPr>
    <w:rPr>
      <w:sz w:val="22"/>
    </w:rPr>
  </w:style>
  <w:style w:type="paragraph" w:styleId="Heading5">
    <w:name w:val="heading 5"/>
    <w:basedOn w:val="HeadingBase"/>
    <w:next w:val="Normal"/>
    <w:link w:val="Heading5Char"/>
    <w:qFormat/>
    <w:rsid w:val="000A5CB4"/>
    <w:pPr>
      <w:spacing w:before="80"/>
      <w:outlineLvl w:val="4"/>
    </w:pPr>
    <w:rPr>
      <w:color w:val="918585"/>
      <w:sz w:val="20"/>
    </w:rPr>
  </w:style>
  <w:style w:type="paragraph" w:styleId="Heading6">
    <w:name w:val="heading 6"/>
    <w:basedOn w:val="HeadingBase"/>
    <w:next w:val="Normal"/>
    <w:link w:val="Heading6Char"/>
    <w:qFormat/>
    <w:rsid w:val="000A5CB4"/>
    <w:pPr>
      <w:spacing w:before="60"/>
      <w:outlineLvl w:val="5"/>
    </w:pPr>
    <w:rPr>
      <w:color w:val="918585"/>
      <w:sz w:val="20"/>
    </w:rPr>
  </w:style>
  <w:style w:type="paragraph" w:styleId="Heading7">
    <w:name w:val="heading 7"/>
    <w:basedOn w:val="Normal"/>
    <w:next w:val="Normal"/>
    <w:link w:val="Heading7Char"/>
    <w:qFormat/>
    <w:rsid w:val="000A5CB4"/>
    <w:pPr>
      <w:ind w:left="720"/>
      <w:outlineLvl w:val="6"/>
    </w:pPr>
    <w:rPr>
      <w:i/>
    </w:rPr>
  </w:style>
  <w:style w:type="paragraph" w:styleId="Heading8">
    <w:name w:val="heading 8"/>
    <w:basedOn w:val="Normal"/>
    <w:next w:val="Normal"/>
    <w:link w:val="Heading8Char"/>
    <w:qFormat/>
    <w:rsid w:val="000A5CB4"/>
    <w:pPr>
      <w:ind w:left="720"/>
      <w:outlineLvl w:val="7"/>
    </w:pPr>
    <w:rPr>
      <w:i/>
    </w:rPr>
  </w:style>
  <w:style w:type="paragraph" w:styleId="Heading9">
    <w:name w:val="heading 9"/>
    <w:basedOn w:val="Normal"/>
    <w:next w:val="Normal"/>
    <w:link w:val="Heading9Char"/>
    <w:qFormat/>
    <w:rsid w:val="000A5CB4"/>
    <w:pPr>
      <w:ind w:left="720"/>
      <w:outlineLvl w:val="8"/>
    </w:pPr>
    <w:rPr>
      <w:i/>
    </w:rPr>
  </w:style>
  <w:style w:type="character" w:default="1" w:styleId="DefaultParagraphFont">
    <w:name w:val="Default Paragraph Font"/>
    <w:uiPriority w:val="1"/>
    <w:unhideWhenUsed/>
    <w:rsid w:val="000A5C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CB4"/>
  </w:style>
  <w:style w:type="character" w:customStyle="1" w:styleId="Heading1Char">
    <w:name w:val="Heading 1 Char"/>
    <w:basedOn w:val="DefaultParagraphFont"/>
    <w:link w:val="Heading1"/>
    <w:rsid w:val="000A5CB4"/>
    <w:rPr>
      <w:rFonts w:ascii="Times New Roman" w:eastAsia="Times New Roman" w:hAnsi="Times New Roman" w:cs="Times New Roman"/>
      <w:b/>
      <w:sz w:val="32"/>
      <w:szCs w:val="20"/>
      <w:lang w:eastAsia="en-US"/>
    </w:rPr>
  </w:style>
  <w:style w:type="paragraph" w:styleId="BodyText">
    <w:name w:val="Body Text"/>
    <w:basedOn w:val="Normal"/>
    <w:link w:val="BodyTextChar"/>
    <w:rsid w:val="000A5C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5CB4"/>
    <w:rPr>
      <w:rFonts w:ascii="Times New Roman" w:eastAsia="Times New Roman" w:hAnsi="Times New Roman" w:cs="Times New Roman"/>
      <w:sz w:val="24"/>
      <w:lang w:eastAsia="en-US"/>
    </w:rPr>
  </w:style>
  <w:style w:type="paragraph" w:styleId="List">
    <w:name w:val="List"/>
    <w:basedOn w:val="BodyText"/>
    <w:next w:val="BodyText"/>
    <w:rsid w:val="000A5CB4"/>
    <w:pPr>
      <w:tabs>
        <w:tab w:val="left" w:pos="340"/>
      </w:tabs>
      <w:spacing w:before="60" w:after="60"/>
      <w:ind w:left="340" w:hanging="340"/>
    </w:pPr>
  </w:style>
  <w:style w:type="paragraph" w:styleId="ListBullet">
    <w:name w:val="List Bullet"/>
    <w:basedOn w:val="List"/>
    <w:rsid w:val="000A5CB4"/>
    <w:pPr>
      <w:numPr>
        <w:numId w:val="12"/>
      </w:numPr>
      <w:tabs>
        <w:tab w:val="clear" w:pos="340"/>
      </w:tabs>
      <w:spacing w:before="40" w:after="40"/>
    </w:pPr>
  </w:style>
  <w:style w:type="character" w:customStyle="1" w:styleId="SpecialBold">
    <w:name w:val="Special Bold"/>
    <w:basedOn w:val="DefaultParagraphFont"/>
    <w:rsid w:val="000A5CB4"/>
    <w:rPr>
      <w:b/>
      <w:spacing w:val="0"/>
    </w:rPr>
  </w:style>
  <w:style w:type="paragraph" w:customStyle="1" w:styleId="SuperHeading">
    <w:name w:val="SuperHeading"/>
    <w:basedOn w:val="Normal"/>
    <w:rsid w:val="000A5CB4"/>
    <w:pPr>
      <w:spacing w:before="240" w:after="120"/>
      <w:outlineLvl w:val="0"/>
    </w:pPr>
    <w:rPr>
      <w:rFonts w:ascii="Times New Roman" w:hAnsi="Times New Roman"/>
      <w:b/>
      <w:sz w:val="32"/>
    </w:rPr>
  </w:style>
  <w:style w:type="paragraph" w:customStyle="1" w:styleId="AllowPageBreak">
    <w:name w:val="AllowPageBreak"/>
    <w:rsid w:val="000A5C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5CB4"/>
    <w:pPr>
      <w:tabs>
        <w:tab w:val="left" w:pos="680"/>
      </w:tabs>
      <w:spacing w:before="60" w:after="60"/>
      <w:ind w:left="680" w:hanging="340"/>
    </w:pPr>
  </w:style>
  <w:style w:type="character" w:customStyle="1" w:styleId="BoldandItalics">
    <w:name w:val="Bold and Italics"/>
    <w:qFormat/>
    <w:rsid w:val="000A5CB4"/>
    <w:rPr>
      <w:b/>
      <w:i/>
      <w:u w:val="none"/>
    </w:rPr>
  </w:style>
  <w:style w:type="character" w:customStyle="1" w:styleId="Heading2Char">
    <w:name w:val="Heading 2 Char"/>
    <w:basedOn w:val="DefaultParagraphFont"/>
    <w:link w:val="Heading2"/>
    <w:rsid w:val="000A5C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C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5C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5C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C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C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5C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5CB4"/>
    <w:rPr>
      <w:rFonts w:ascii="Courier New" w:eastAsia="Times New Roman" w:hAnsi="Courier New" w:cs="Times New Roman"/>
      <w:i/>
      <w:szCs w:val="20"/>
      <w:lang w:eastAsia="en-US"/>
    </w:rPr>
  </w:style>
  <w:style w:type="paragraph" w:customStyle="1" w:styleId="HeadingBase">
    <w:name w:val="Heading Base"/>
    <w:rsid w:val="000A5C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CB4"/>
    <w:pPr>
      <w:tabs>
        <w:tab w:val="right" w:leader="dot" w:pos="9072"/>
      </w:tabs>
      <w:ind w:left="567"/>
    </w:pPr>
    <w:rPr>
      <w:szCs w:val="22"/>
    </w:rPr>
  </w:style>
  <w:style w:type="paragraph" w:customStyle="1" w:styleId="TOCBase">
    <w:name w:val="TOC Base"/>
    <w:rsid w:val="000A5C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CB4"/>
    <w:pPr>
      <w:tabs>
        <w:tab w:val="right" w:leader="dot" w:pos="9072"/>
      </w:tabs>
      <w:spacing w:before="40" w:after="40"/>
      <w:ind w:left="284"/>
    </w:pPr>
    <w:rPr>
      <w:rFonts w:ascii="Times New Roman" w:hAnsi="Times New Roman"/>
    </w:rPr>
  </w:style>
  <w:style w:type="paragraph" w:styleId="TOC1">
    <w:name w:val="toc 1"/>
    <w:basedOn w:val="TOCBase"/>
    <w:next w:val="Normal"/>
    <w:rsid w:val="000A5C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5C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CB4"/>
    <w:rPr>
      <w:rFonts w:ascii="Times New Roman" w:eastAsia="Times New Roman" w:hAnsi="Times New Roman" w:cs="Times New Roman"/>
      <w:sz w:val="16"/>
      <w:lang w:eastAsia="en-US"/>
    </w:rPr>
  </w:style>
  <w:style w:type="paragraph" w:styleId="Title">
    <w:name w:val="Title"/>
    <w:basedOn w:val="HeadingBase"/>
    <w:link w:val="TitleChar"/>
    <w:qFormat/>
    <w:rsid w:val="000A5CB4"/>
    <w:pPr>
      <w:spacing w:before="5040"/>
      <w:jc w:val="center"/>
    </w:pPr>
    <w:rPr>
      <w:sz w:val="48"/>
      <w:szCs w:val="72"/>
      <w:lang w:val="en-US"/>
    </w:rPr>
  </w:style>
  <w:style w:type="character" w:customStyle="1" w:styleId="TitleChar">
    <w:name w:val="Title Char"/>
    <w:basedOn w:val="DefaultParagraphFont"/>
    <w:link w:val="Title"/>
    <w:rsid w:val="000A5C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CB4"/>
    <w:pPr>
      <w:tabs>
        <w:tab w:val="left" w:pos="3600"/>
        <w:tab w:val="left" w:pos="3958"/>
      </w:tabs>
    </w:pPr>
  </w:style>
  <w:style w:type="paragraph" w:customStyle="1" w:styleId="Note">
    <w:name w:val="Note"/>
    <w:basedOn w:val="BodyText"/>
    <w:rsid w:val="000A5C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CB4"/>
    <w:pPr>
      <w:framePr w:wrap="auto" w:hAnchor="text" w:y="6049"/>
    </w:pPr>
    <w:rPr>
      <w:color w:val="000000"/>
      <w:sz w:val="40"/>
    </w:rPr>
  </w:style>
  <w:style w:type="paragraph" w:customStyle="1" w:styleId="TOCTitle">
    <w:name w:val="TOCTitle"/>
    <w:basedOn w:val="Heading1"/>
    <w:rsid w:val="000A5CB4"/>
    <w:pPr>
      <w:spacing w:after="240"/>
      <w:jc w:val="center"/>
      <w:outlineLvl w:val="9"/>
    </w:pPr>
    <w:rPr>
      <w:caps/>
    </w:rPr>
  </w:style>
  <w:style w:type="paragraph" w:customStyle="1" w:styleId="Version">
    <w:name w:val="Version"/>
    <w:rsid w:val="000A5C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5CB4"/>
    <w:pPr>
      <w:numPr>
        <w:numId w:val="13"/>
      </w:numPr>
      <w:tabs>
        <w:tab w:val="clear" w:pos="680"/>
      </w:tabs>
    </w:pPr>
  </w:style>
  <w:style w:type="paragraph" w:styleId="Index1">
    <w:name w:val="index 1"/>
    <w:basedOn w:val="Normal"/>
    <w:next w:val="Normal"/>
    <w:semiHidden/>
    <w:rsid w:val="000A5CB4"/>
    <w:pPr>
      <w:keepNext w:val="0"/>
      <w:tabs>
        <w:tab w:val="right" w:pos="4176"/>
      </w:tabs>
      <w:ind w:left="198" w:hanging="198"/>
    </w:pPr>
    <w:rPr>
      <w:rFonts w:ascii="Garamond" w:hAnsi="Garamond"/>
    </w:rPr>
  </w:style>
  <w:style w:type="paragraph" w:styleId="IndexHeading">
    <w:name w:val="index heading"/>
    <w:basedOn w:val="Normal"/>
    <w:next w:val="Index1"/>
    <w:semiHidden/>
    <w:rsid w:val="000A5CB4"/>
    <w:pPr>
      <w:spacing w:before="120" w:after="120"/>
    </w:pPr>
    <w:rPr>
      <w:rFonts w:ascii="Arial" w:hAnsi="Arial"/>
      <w:b/>
      <w:color w:val="918585"/>
      <w:sz w:val="24"/>
    </w:rPr>
  </w:style>
  <w:style w:type="paragraph" w:styleId="Header">
    <w:name w:val="header"/>
    <w:basedOn w:val="Normal"/>
    <w:link w:val="HeaderChar"/>
    <w:rsid w:val="000A5C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CB4"/>
    <w:rPr>
      <w:rFonts w:ascii="Times New Roman" w:eastAsia="Times New Roman" w:hAnsi="Times New Roman" w:cs="Times New Roman"/>
      <w:sz w:val="16"/>
      <w:szCs w:val="20"/>
      <w:lang w:val="en-GB" w:eastAsia="en-US"/>
    </w:rPr>
  </w:style>
  <w:style w:type="paragraph" w:customStyle="1" w:styleId="Chapter">
    <w:name w:val="Chapter"/>
    <w:basedOn w:val="Normal"/>
    <w:rsid w:val="000A5CB4"/>
    <w:pPr>
      <w:spacing w:before="240"/>
    </w:pPr>
    <w:rPr>
      <w:rFonts w:ascii="Times New Roman" w:hAnsi="Times New Roman"/>
      <w:smallCaps/>
      <w:spacing w:val="80"/>
      <w:sz w:val="28"/>
    </w:rPr>
  </w:style>
  <w:style w:type="paragraph" w:customStyle="1" w:styleId="InChapter">
    <w:name w:val="InChapter"/>
    <w:basedOn w:val="Heading3"/>
    <w:rsid w:val="000A5CB4"/>
    <w:pPr>
      <w:spacing w:after="240"/>
      <w:outlineLvl w:val="9"/>
    </w:pPr>
    <w:rPr>
      <w:noProof/>
    </w:rPr>
  </w:style>
  <w:style w:type="paragraph" w:styleId="Index2">
    <w:name w:val="index 2"/>
    <w:basedOn w:val="Normal"/>
    <w:next w:val="Normal"/>
    <w:semiHidden/>
    <w:rsid w:val="000A5CB4"/>
    <w:pPr>
      <w:tabs>
        <w:tab w:val="right" w:pos="4176"/>
      </w:tabs>
      <w:ind w:left="568" w:hanging="284"/>
    </w:pPr>
    <w:rPr>
      <w:rFonts w:ascii="Garamond" w:hAnsi="Garamond"/>
    </w:rPr>
  </w:style>
  <w:style w:type="paragraph" w:customStyle="1" w:styleId="Byline">
    <w:name w:val="Byline"/>
    <w:rsid w:val="000A5C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CB4"/>
    <w:pPr>
      <w:tabs>
        <w:tab w:val="clear" w:pos="3600"/>
        <w:tab w:val="clear" w:pos="3958"/>
      </w:tabs>
      <w:jc w:val="right"/>
    </w:pPr>
  </w:style>
  <w:style w:type="character" w:styleId="Emphasis">
    <w:name w:val="Emphasis"/>
    <w:basedOn w:val="DefaultParagraphFont"/>
    <w:qFormat/>
    <w:rsid w:val="000A5CB4"/>
    <w:rPr>
      <w:i/>
    </w:rPr>
  </w:style>
  <w:style w:type="paragraph" w:styleId="Caption">
    <w:name w:val="caption"/>
    <w:basedOn w:val="BodyText"/>
    <w:next w:val="Normal"/>
    <w:qFormat/>
    <w:rsid w:val="000A5CB4"/>
    <w:pPr>
      <w:framePr w:w="2268" w:hSpace="181" w:vSpace="181" w:wrap="around" w:vAnchor="text" w:hAnchor="page" w:x="1135" w:y="285" w:anchorLock="1"/>
    </w:pPr>
    <w:rPr>
      <w:i/>
    </w:rPr>
  </w:style>
  <w:style w:type="paragraph" w:customStyle="1" w:styleId="MiniTOCTitle">
    <w:name w:val="MiniTOCTitle"/>
    <w:basedOn w:val="Heading4"/>
    <w:rsid w:val="000A5CB4"/>
    <w:pPr>
      <w:spacing w:before="240"/>
      <w:outlineLvl w:val="9"/>
    </w:pPr>
    <w:rPr>
      <w:noProof/>
      <w:sz w:val="24"/>
    </w:rPr>
  </w:style>
  <w:style w:type="paragraph" w:customStyle="1" w:styleId="MiniTOCItem">
    <w:name w:val="MiniTOCItem"/>
    <w:basedOn w:val="ListBullet"/>
    <w:rsid w:val="000A5CB4"/>
    <w:pPr>
      <w:numPr>
        <w:numId w:val="0"/>
      </w:numPr>
      <w:tabs>
        <w:tab w:val="right" w:leader="dot" w:pos="6521"/>
      </w:tabs>
      <w:spacing w:before="0" w:after="0"/>
    </w:pPr>
  </w:style>
  <w:style w:type="paragraph" w:customStyle="1" w:styleId="TOFTitle">
    <w:name w:val="TOFTitle"/>
    <w:basedOn w:val="TOCTitle"/>
    <w:rsid w:val="000A5CB4"/>
  </w:style>
  <w:style w:type="paragraph" w:styleId="TableofFigures">
    <w:name w:val="table of figures"/>
    <w:basedOn w:val="Normal"/>
    <w:next w:val="Normal"/>
    <w:semiHidden/>
    <w:rsid w:val="000A5CB4"/>
    <w:pPr>
      <w:tabs>
        <w:tab w:val="right" w:leader="dot" w:pos="9072"/>
      </w:tabs>
      <w:ind w:left="970" w:hanging="403"/>
    </w:pPr>
    <w:rPr>
      <w:rFonts w:ascii="Times New Roman" w:hAnsi="Times New Roman"/>
      <w:b/>
    </w:rPr>
  </w:style>
  <w:style w:type="paragraph" w:styleId="ListNumber">
    <w:name w:val="List Number"/>
    <w:basedOn w:val="List"/>
    <w:rsid w:val="000A5CB4"/>
    <w:pPr>
      <w:numPr>
        <w:numId w:val="10"/>
      </w:numPr>
    </w:pPr>
  </w:style>
  <w:style w:type="character" w:customStyle="1" w:styleId="WingdingSymbols">
    <w:name w:val="Wingding Symbols"/>
    <w:rsid w:val="000A5CB4"/>
    <w:rPr>
      <w:rFonts w:ascii="Wingdings" w:hAnsi="Wingdings"/>
    </w:rPr>
  </w:style>
  <w:style w:type="paragraph" w:customStyle="1" w:styleId="TableHeading">
    <w:name w:val="Table Heading"/>
    <w:basedOn w:val="HeadingBase"/>
    <w:rsid w:val="000A5CB4"/>
    <w:pPr>
      <w:keepLines/>
      <w:pBdr>
        <w:bottom w:val="single" w:sz="6" w:space="1" w:color="918585"/>
      </w:pBdr>
      <w:spacing w:before="240"/>
    </w:pPr>
  </w:style>
  <w:style w:type="character" w:customStyle="1" w:styleId="HotSpot">
    <w:name w:val="HotSpot"/>
    <w:rsid w:val="000A5CB4"/>
    <w:rPr>
      <w:color w:val="0033CC"/>
      <w:u w:val="none"/>
    </w:rPr>
  </w:style>
  <w:style w:type="paragraph" w:customStyle="1" w:styleId="BodyTextRight">
    <w:name w:val="Body Text Right"/>
    <w:basedOn w:val="BodyText"/>
    <w:rsid w:val="000A5CB4"/>
    <w:pPr>
      <w:spacing w:before="0" w:after="0"/>
      <w:jc w:val="right"/>
    </w:pPr>
  </w:style>
  <w:style w:type="paragraph" w:styleId="Index3">
    <w:name w:val="index 3"/>
    <w:basedOn w:val="ListNumber2"/>
    <w:next w:val="Normal"/>
    <w:semiHidden/>
    <w:rsid w:val="000A5CB4"/>
    <w:pPr>
      <w:numPr>
        <w:numId w:val="0"/>
      </w:numPr>
      <w:tabs>
        <w:tab w:val="right" w:leader="dot" w:pos="4176"/>
      </w:tabs>
    </w:pPr>
  </w:style>
  <w:style w:type="paragraph" w:styleId="ListNumber2">
    <w:name w:val="List Number 2"/>
    <w:basedOn w:val="List2"/>
    <w:rsid w:val="000A5CB4"/>
    <w:pPr>
      <w:numPr>
        <w:numId w:val="9"/>
      </w:numPr>
      <w:tabs>
        <w:tab w:val="clear" w:pos="1060"/>
      </w:tabs>
    </w:pPr>
  </w:style>
  <w:style w:type="paragraph" w:customStyle="1" w:styleId="MarginNote">
    <w:name w:val="Margin Note"/>
    <w:basedOn w:val="BodyText"/>
    <w:rsid w:val="000A5C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C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C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5CB4"/>
    <w:rPr>
      <w:sz w:val="32"/>
    </w:rPr>
  </w:style>
  <w:style w:type="paragraph" w:customStyle="1" w:styleId="HeadingProcedure">
    <w:name w:val="Heading Procedure"/>
    <w:basedOn w:val="HeadingBase"/>
    <w:next w:val="Normal"/>
    <w:rsid w:val="000A5CB4"/>
    <w:pPr>
      <w:tabs>
        <w:tab w:val="left" w:pos="0"/>
      </w:tabs>
      <w:spacing w:before="120" w:after="60"/>
    </w:pPr>
    <w:rPr>
      <w:i/>
      <w:color w:val="918585"/>
      <w:sz w:val="22"/>
    </w:rPr>
  </w:style>
  <w:style w:type="paragraph" w:customStyle="1" w:styleId="TableBodyText">
    <w:name w:val="Table Body Text"/>
    <w:basedOn w:val="BodyText"/>
    <w:rsid w:val="000A5CB4"/>
    <w:pPr>
      <w:spacing w:before="60" w:after="60"/>
    </w:pPr>
  </w:style>
  <w:style w:type="paragraph" w:styleId="ListContinue">
    <w:name w:val="List Continue"/>
    <w:basedOn w:val="List"/>
    <w:rsid w:val="000A5CB4"/>
    <w:pPr>
      <w:ind w:firstLine="0"/>
    </w:pPr>
  </w:style>
  <w:style w:type="paragraph" w:customStyle="1" w:styleId="ListNote">
    <w:name w:val="List Note"/>
    <w:basedOn w:val="List"/>
    <w:rsid w:val="000A5CB4"/>
    <w:pPr>
      <w:pBdr>
        <w:top w:val="single" w:sz="6" w:space="2" w:color="918585"/>
        <w:bottom w:val="single" w:sz="6" w:space="2" w:color="918585"/>
      </w:pBdr>
      <w:tabs>
        <w:tab w:val="left" w:pos="1021"/>
      </w:tabs>
      <w:ind w:firstLine="0"/>
    </w:pPr>
  </w:style>
  <w:style w:type="paragraph" w:customStyle="1" w:styleId="Warning">
    <w:name w:val="Warning"/>
    <w:basedOn w:val="BodyText"/>
    <w:rsid w:val="000A5CB4"/>
    <w:pPr>
      <w:shd w:val="clear" w:color="auto" w:fill="D9D9D9"/>
      <w:tabs>
        <w:tab w:val="left" w:pos="992"/>
      </w:tabs>
      <w:ind w:left="119" w:right="119"/>
    </w:pPr>
    <w:rPr>
      <w:sz w:val="20"/>
    </w:rPr>
  </w:style>
  <w:style w:type="paragraph" w:customStyle="1" w:styleId="MarginIcons">
    <w:name w:val="Margin Icons"/>
    <w:basedOn w:val="BodyText"/>
    <w:rsid w:val="000A5C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CB4"/>
    <w:rPr>
      <w:rFonts w:ascii="Courier New" w:hAnsi="Courier New"/>
    </w:rPr>
  </w:style>
  <w:style w:type="paragraph" w:customStyle="1" w:styleId="NoteBullet">
    <w:name w:val="Note Bullet"/>
    <w:basedOn w:val="Note"/>
    <w:rsid w:val="000A5CB4"/>
    <w:pPr>
      <w:tabs>
        <w:tab w:val="clear" w:pos="680"/>
      </w:tabs>
      <w:spacing w:before="60" w:after="60"/>
    </w:pPr>
  </w:style>
  <w:style w:type="paragraph" w:customStyle="1" w:styleId="SubHeading2">
    <w:name w:val="SubHeading2"/>
    <w:basedOn w:val="HeadingBase"/>
    <w:rsid w:val="000A5CB4"/>
    <w:pPr>
      <w:spacing w:before="240" w:after="60"/>
    </w:pPr>
    <w:rPr>
      <w:sz w:val="20"/>
    </w:rPr>
  </w:style>
  <w:style w:type="paragraph" w:customStyle="1" w:styleId="SubHeading1">
    <w:name w:val="SubHeading1"/>
    <w:basedOn w:val="HeadingBase"/>
    <w:rsid w:val="000A5CB4"/>
    <w:pPr>
      <w:spacing w:before="240" w:after="60"/>
    </w:pPr>
    <w:rPr>
      <w:color w:val="918585"/>
      <w:sz w:val="22"/>
    </w:rPr>
  </w:style>
  <w:style w:type="paragraph" w:customStyle="1" w:styleId="SideHeading">
    <w:name w:val="Side Heading"/>
    <w:basedOn w:val="HeadingBase"/>
    <w:rsid w:val="000A5C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CB4"/>
    <w:pPr>
      <w:tabs>
        <w:tab w:val="num" w:pos="360"/>
      </w:tabs>
    </w:pPr>
  </w:style>
  <w:style w:type="paragraph" w:styleId="PlainText">
    <w:name w:val="Plain Text"/>
    <w:basedOn w:val="Normal"/>
    <w:link w:val="PlainTextChar"/>
    <w:rsid w:val="000A5CB4"/>
    <w:rPr>
      <w:sz w:val="20"/>
    </w:rPr>
  </w:style>
  <w:style w:type="character" w:customStyle="1" w:styleId="PlainTextChar">
    <w:name w:val="Plain Text Char"/>
    <w:basedOn w:val="DefaultParagraphFont"/>
    <w:link w:val="PlainText"/>
    <w:rsid w:val="000A5CB4"/>
    <w:rPr>
      <w:rFonts w:ascii="Courier New" w:eastAsia="Times New Roman" w:hAnsi="Courier New" w:cs="Times New Roman"/>
      <w:sz w:val="20"/>
      <w:szCs w:val="20"/>
      <w:lang w:eastAsia="en-US"/>
    </w:rPr>
  </w:style>
  <w:style w:type="character" w:customStyle="1" w:styleId="MenuOption">
    <w:name w:val="Menu Option"/>
    <w:basedOn w:val="DefaultParagraphFont"/>
    <w:rsid w:val="000A5CB4"/>
    <w:rPr>
      <w:b/>
      <w:smallCaps/>
    </w:rPr>
  </w:style>
  <w:style w:type="paragraph" w:customStyle="1" w:styleId="TableListNumber">
    <w:name w:val="Table List Number"/>
    <w:basedOn w:val="ListNumber"/>
    <w:rsid w:val="000A5CB4"/>
    <w:pPr>
      <w:numPr>
        <w:numId w:val="0"/>
      </w:numPr>
    </w:pPr>
  </w:style>
  <w:style w:type="paragraph" w:styleId="TOC4">
    <w:name w:val="toc 4"/>
    <w:basedOn w:val="TOCBase"/>
    <w:next w:val="Normal"/>
    <w:semiHidden/>
    <w:rsid w:val="000A5CB4"/>
    <w:pPr>
      <w:tabs>
        <w:tab w:val="right" w:leader="dot" w:pos="9071"/>
      </w:tabs>
      <w:ind w:left="1701"/>
    </w:pPr>
  </w:style>
  <w:style w:type="paragraph" w:customStyle="1" w:styleId="ListAlpha">
    <w:name w:val="List Alpha"/>
    <w:basedOn w:val="List"/>
    <w:rsid w:val="000A5CB4"/>
    <w:pPr>
      <w:numPr>
        <w:numId w:val="8"/>
      </w:numPr>
    </w:pPr>
  </w:style>
  <w:style w:type="paragraph" w:customStyle="1" w:styleId="ListAlpha2">
    <w:name w:val="List Alpha 2"/>
    <w:basedOn w:val="List2"/>
    <w:rsid w:val="000A5CB4"/>
    <w:pPr>
      <w:numPr>
        <w:numId w:val="7"/>
      </w:numPr>
    </w:pPr>
  </w:style>
  <w:style w:type="paragraph" w:styleId="List3">
    <w:name w:val="List 3"/>
    <w:basedOn w:val="BodyText"/>
    <w:rsid w:val="000A5CB4"/>
    <w:pPr>
      <w:tabs>
        <w:tab w:val="left" w:pos="1021"/>
      </w:tabs>
      <w:spacing w:before="60" w:after="60"/>
      <w:ind w:left="1020" w:hanging="340"/>
    </w:pPr>
  </w:style>
  <w:style w:type="paragraph" w:styleId="List4">
    <w:name w:val="List 4"/>
    <w:basedOn w:val="BodyText"/>
    <w:rsid w:val="000A5CB4"/>
    <w:pPr>
      <w:tabs>
        <w:tab w:val="left" w:pos="1361"/>
      </w:tabs>
      <w:spacing w:before="60" w:after="60"/>
      <w:ind w:left="1361" w:hanging="340"/>
    </w:pPr>
  </w:style>
  <w:style w:type="paragraph" w:styleId="List5">
    <w:name w:val="List 5"/>
    <w:basedOn w:val="BodyText"/>
    <w:rsid w:val="000A5CB4"/>
    <w:pPr>
      <w:tabs>
        <w:tab w:val="left" w:pos="1701"/>
      </w:tabs>
      <w:spacing w:before="60" w:after="60"/>
      <w:ind w:left="1701" w:hanging="340"/>
    </w:pPr>
  </w:style>
  <w:style w:type="paragraph" w:styleId="ListBullet3">
    <w:name w:val="List Bullet 3"/>
    <w:basedOn w:val="List3"/>
    <w:rsid w:val="000A5CB4"/>
    <w:pPr>
      <w:numPr>
        <w:numId w:val="14"/>
      </w:numPr>
      <w:tabs>
        <w:tab w:val="clear" w:pos="1021"/>
      </w:tabs>
      <w:ind w:left="1037" w:hanging="357"/>
    </w:pPr>
  </w:style>
  <w:style w:type="paragraph" w:styleId="ListBullet4">
    <w:name w:val="List Bullet 4"/>
    <w:basedOn w:val="List4"/>
    <w:rsid w:val="000A5CB4"/>
    <w:pPr>
      <w:numPr>
        <w:numId w:val="2"/>
      </w:numPr>
    </w:pPr>
  </w:style>
  <w:style w:type="paragraph" w:styleId="ListBullet5">
    <w:name w:val="List Bullet 5"/>
    <w:basedOn w:val="List5"/>
    <w:rsid w:val="000A5CB4"/>
    <w:pPr>
      <w:numPr>
        <w:numId w:val="3"/>
      </w:numPr>
    </w:pPr>
  </w:style>
  <w:style w:type="paragraph" w:styleId="ListContinue2">
    <w:name w:val="List Continue 2"/>
    <w:basedOn w:val="List2"/>
    <w:rsid w:val="000A5CB4"/>
    <w:pPr>
      <w:ind w:firstLine="0"/>
    </w:pPr>
  </w:style>
  <w:style w:type="paragraph" w:styleId="ListContinue3">
    <w:name w:val="List Continue 3"/>
    <w:basedOn w:val="List3"/>
    <w:rsid w:val="000A5CB4"/>
    <w:pPr>
      <w:ind w:left="1021" w:firstLine="0"/>
    </w:pPr>
  </w:style>
  <w:style w:type="paragraph" w:styleId="ListContinue4">
    <w:name w:val="List Continue 4"/>
    <w:basedOn w:val="List4"/>
    <w:rsid w:val="000A5CB4"/>
    <w:pPr>
      <w:ind w:firstLine="0"/>
    </w:pPr>
  </w:style>
  <w:style w:type="paragraph" w:styleId="ListContinue5">
    <w:name w:val="List Continue 5"/>
    <w:basedOn w:val="List5"/>
    <w:rsid w:val="000A5CB4"/>
    <w:pPr>
      <w:ind w:firstLine="0"/>
    </w:pPr>
  </w:style>
  <w:style w:type="paragraph" w:styleId="ListNumber3">
    <w:name w:val="List Number 3"/>
    <w:basedOn w:val="List3"/>
    <w:rsid w:val="000A5CB4"/>
    <w:pPr>
      <w:numPr>
        <w:numId w:val="4"/>
      </w:numPr>
    </w:pPr>
  </w:style>
  <w:style w:type="paragraph" w:styleId="ListNumber4">
    <w:name w:val="List Number 4"/>
    <w:basedOn w:val="List4"/>
    <w:rsid w:val="000A5CB4"/>
    <w:pPr>
      <w:numPr>
        <w:numId w:val="5"/>
      </w:numPr>
    </w:pPr>
  </w:style>
  <w:style w:type="paragraph" w:styleId="ListNumber5">
    <w:name w:val="List Number 5"/>
    <w:basedOn w:val="List5"/>
    <w:rsid w:val="000A5CB4"/>
    <w:pPr>
      <w:numPr>
        <w:numId w:val="6"/>
      </w:numPr>
    </w:pPr>
  </w:style>
  <w:style w:type="paragraph" w:styleId="BlockText">
    <w:name w:val="Block Text"/>
    <w:basedOn w:val="Normal"/>
    <w:rsid w:val="000A5CB4"/>
    <w:pPr>
      <w:spacing w:after="120"/>
      <w:ind w:left="1440" w:right="1440"/>
    </w:pPr>
  </w:style>
  <w:style w:type="character" w:customStyle="1" w:styleId="Subscript">
    <w:name w:val="Subscript"/>
    <w:basedOn w:val="DefaultParagraphFont"/>
    <w:rsid w:val="000A5CB4"/>
    <w:rPr>
      <w:sz w:val="16"/>
      <w:vertAlign w:val="subscript"/>
    </w:rPr>
  </w:style>
  <w:style w:type="character" w:customStyle="1" w:styleId="Superscript">
    <w:name w:val="Superscript"/>
    <w:basedOn w:val="DefaultParagraphFont"/>
    <w:rsid w:val="000A5CB4"/>
    <w:rPr>
      <w:sz w:val="16"/>
      <w:vertAlign w:val="superscript"/>
    </w:rPr>
  </w:style>
  <w:style w:type="character" w:customStyle="1" w:styleId="Symbols">
    <w:name w:val="Symbols"/>
    <w:basedOn w:val="DefaultParagraphFont"/>
    <w:rsid w:val="000A5CB4"/>
    <w:rPr>
      <w:rFonts w:ascii="Symbol" w:hAnsi="Symbol"/>
    </w:rPr>
  </w:style>
  <w:style w:type="character" w:customStyle="1" w:styleId="MenuOptions">
    <w:name w:val="Menu Options"/>
    <w:basedOn w:val="DefaultParagraphFont"/>
    <w:rsid w:val="000A5CB4"/>
    <w:rPr>
      <w:rFonts w:ascii="Arial Narrow" w:hAnsi="Arial Narrow"/>
      <w:smallCaps/>
    </w:rPr>
  </w:style>
  <w:style w:type="character" w:customStyle="1" w:styleId="Buttons">
    <w:name w:val="Buttons"/>
    <w:basedOn w:val="DefaultParagraphFont"/>
    <w:rsid w:val="000A5CB4"/>
    <w:rPr>
      <w:b/>
    </w:rPr>
  </w:style>
  <w:style w:type="character" w:customStyle="1" w:styleId="Underlined">
    <w:name w:val="Underlined"/>
    <w:basedOn w:val="DefaultParagraphFont"/>
    <w:rsid w:val="000A5CB4"/>
    <w:rPr>
      <w:u w:val="single"/>
    </w:rPr>
  </w:style>
  <w:style w:type="paragraph" w:customStyle="1" w:styleId="TableBodyTextRight">
    <w:name w:val="Table Body Text Right"/>
    <w:basedOn w:val="TableBodyText"/>
    <w:rsid w:val="000A5CB4"/>
    <w:pPr>
      <w:widowControl w:val="0"/>
      <w:autoSpaceDE w:val="0"/>
      <w:autoSpaceDN w:val="0"/>
      <w:adjustRightInd w:val="0"/>
      <w:jc w:val="right"/>
    </w:pPr>
    <w:rPr>
      <w:rFonts w:cs="Arial"/>
      <w:szCs w:val="18"/>
    </w:rPr>
  </w:style>
  <w:style w:type="paragraph" w:customStyle="1" w:styleId="CopyrightText">
    <w:name w:val="Copyright Text"/>
    <w:basedOn w:val="BodyText"/>
    <w:rsid w:val="000A5CB4"/>
    <w:rPr>
      <w:sz w:val="18"/>
    </w:rPr>
  </w:style>
  <w:style w:type="paragraph" w:customStyle="1" w:styleId="BodySmallRight">
    <w:name w:val="Body Small Right"/>
    <w:basedOn w:val="BodyTextRight"/>
    <w:rsid w:val="000A5CB4"/>
    <w:rPr>
      <w:sz w:val="18"/>
      <w:szCs w:val="18"/>
    </w:rPr>
  </w:style>
  <w:style w:type="paragraph" w:customStyle="1" w:styleId="MarginEdition">
    <w:name w:val="Margin Edition"/>
    <w:basedOn w:val="MarginNote"/>
    <w:rsid w:val="000A5CB4"/>
    <w:pPr>
      <w:spacing w:before="0" w:after="0"/>
    </w:pPr>
    <w:rPr>
      <w:rFonts w:ascii="Times New Roman" w:hAnsi="Times New Roman"/>
      <w:color w:val="999999"/>
    </w:rPr>
  </w:style>
  <w:style w:type="paragraph" w:customStyle="1" w:styleId="Spacer">
    <w:name w:val="Spacer"/>
    <w:basedOn w:val="Normal"/>
    <w:rsid w:val="000A5CB4"/>
    <w:rPr>
      <w:sz w:val="2"/>
      <w:szCs w:val="2"/>
    </w:rPr>
  </w:style>
  <w:style w:type="character" w:customStyle="1" w:styleId="Small">
    <w:name w:val="Small"/>
    <w:basedOn w:val="DefaultParagraphFont"/>
    <w:rsid w:val="000A5CB4"/>
    <w:rPr>
      <w:sz w:val="16"/>
    </w:rPr>
  </w:style>
  <w:style w:type="paragraph" w:customStyle="1" w:styleId="WideTable">
    <w:name w:val="Wide Table"/>
    <w:basedOn w:val="Normal"/>
    <w:rsid w:val="000A5CB4"/>
    <w:pPr>
      <w:ind w:left="-1418"/>
    </w:pPr>
    <w:rPr>
      <w:sz w:val="2"/>
      <w:szCs w:val="2"/>
    </w:rPr>
  </w:style>
  <w:style w:type="character" w:styleId="PageNumber">
    <w:name w:val="page number"/>
    <w:basedOn w:val="DefaultParagraphFont"/>
    <w:rsid w:val="000A5CB4"/>
  </w:style>
  <w:style w:type="paragraph" w:styleId="Quote">
    <w:name w:val="Quote"/>
    <w:basedOn w:val="Heading1"/>
    <w:link w:val="QuoteChar"/>
    <w:qFormat/>
    <w:rsid w:val="000A5CB4"/>
    <w:rPr>
      <w:b w:val="0"/>
      <w:sz w:val="72"/>
      <w:szCs w:val="72"/>
      <w:lang w:val="en-NZ"/>
    </w:rPr>
  </w:style>
  <w:style w:type="character" w:customStyle="1" w:styleId="QuoteChar">
    <w:name w:val="Quote Char"/>
    <w:basedOn w:val="DefaultParagraphFont"/>
    <w:link w:val="Quote"/>
    <w:rsid w:val="000A5C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CB4"/>
    <w:pPr>
      <w:pageBreakBefore/>
    </w:pPr>
  </w:style>
  <w:style w:type="paragraph" w:customStyle="1" w:styleId="Border">
    <w:name w:val="Border"/>
    <w:basedOn w:val="Normal"/>
    <w:qFormat/>
    <w:rsid w:val="000A5C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CB4"/>
    <w:rPr>
      <w:b/>
      <w:bCs/>
      <w:i/>
      <w:iCs/>
      <w:color w:val="auto"/>
    </w:rPr>
  </w:style>
  <w:style w:type="paragraph" w:styleId="IntenseQuote">
    <w:name w:val="Intense Quote"/>
    <w:basedOn w:val="Normal"/>
    <w:next w:val="Normal"/>
    <w:link w:val="IntenseQuoteChar"/>
    <w:uiPriority w:val="30"/>
    <w:qFormat/>
    <w:rsid w:val="000A5C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C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5CB4"/>
    <w:rPr>
      <w:smallCaps/>
      <w:color w:val="auto"/>
      <w:u w:val="single"/>
    </w:rPr>
  </w:style>
  <w:style w:type="character" w:styleId="IntenseReference">
    <w:name w:val="Intense Reference"/>
    <w:basedOn w:val="DefaultParagraphFont"/>
    <w:uiPriority w:val="32"/>
    <w:qFormat/>
    <w:rsid w:val="000A5CB4"/>
    <w:rPr>
      <w:b/>
      <w:bCs/>
      <w:smallCaps/>
      <w:color w:val="auto"/>
      <w:spacing w:val="5"/>
      <w:u w:val="single"/>
    </w:rPr>
  </w:style>
  <w:style w:type="paragraph" w:customStyle="1" w:styleId="2ColumnHeading">
    <w:name w:val="2Column Heading"/>
    <w:basedOn w:val="BodyText"/>
    <w:qFormat/>
    <w:rsid w:val="000A5CB4"/>
    <w:pPr>
      <w:spacing w:after="60"/>
      <w:ind w:left="-2268"/>
    </w:pPr>
    <w:rPr>
      <w:b/>
    </w:rPr>
  </w:style>
  <w:style w:type="paragraph" w:customStyle="1" w:styleId="Heading1TOC">
    <w:name w:val="Heading1 TOC"/>
    <w:basedOn w:val="Normal"/>
    <w:qFormat/>
    <w:rsid w:val="000A5CB4"/>
    <w:pPr>
      <w:spacing w:before="240" w:after="120"/>
    </w:pPr>
    <w:rPr>
      <w:rFonts w:ascii="Times New Roman" w:hAnsi="Times New Roman"/>
      <w:b/>
      <w:sz w:val="32"/>
    </w:rPr>
  </w:style>
  <w:style w:type="paragraph" w:customStyle="1" w:styleId="Heading2TOC">
    <w:name w:val="Heading2 TOC"/>
    <w:basedOn w:val="Normal"/>
    <w:qFormat/>
    <w:rsid w:val="000A5CB4"/>
    <w:pPr>
      <w:spacing w:before="240" w:after="60"/>
    </w:pPr>
    <w:rPr>
      <w:rFonts w:ascii="Times New Roman" w:hAnsi="Times New Roman"/>
      <w:b/>
      <w:sz w:val="28"/>
    </w:rPr>
  </w:style>
  <w:style w:type="character" w:customStyle="1" w:styleId="Underline">
    <w:name w:val="Underline"/>
    <w:basedOn w:val="DefaultParagraphFont"/>
    <w:qFormat/>
    <w:rsid w:val="000A5CB4"/>
    <w:rPr>
      <w:u w:val="single"/>
    </w:rPr>
  </w:style>
  <w:style w:type="paragraph" w:styleId="BalloonText">
    <w:name w:val="Balloon Text"/>
    <w:basedOn w:val="Normal"/>
    <w:link w:val="BalloonTextChar"/>
    <w:rsid w:val="000A5CB4"/>
    <w:rPr>
      <w:rFonts w:ascii="Tahoma" w:hAnsi="Tahoma" w:cs="Tahoma"/>
      <w:sz w:val="16"/>
      <w:szCs w:val="16"/>
    </w:rPr>
  </w:style>
  <w:style w:type="character" w:customStyle="1" w:styleId="BalloonTextChar">
    <w:name w:val="Balloon Text Char"/>
    <w:basedOn w:val="DefaultParagraphFont"/>
    <w:link w:val="BalloonText"/>
    <w:rsid w:val="000A5C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5C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5C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5CB4"/>
    <w:rPr>
      <w:b/>
      <w:color w:val="660033"/>
      <w:spacing w:val="0"/>
    </w:rPr>
  </w:style>
  <w:style w:type="paragraph" w:customStyle="1" w:styleId="Nameditemlist">
    <w:name w:val="Named item list"/>
    <w:basedOn w:val="BodyText"/>
    <w:qFormat/>
    <w:rsid w:val="000A5C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1037</Words>
  <Characters>6554</Characters>
  <Application>Microsoft Office Word</Application>
  <DocSecurity>0</DocSecurity>
  <Lines>246</Lines>
  <Paragraphs>120</Paragraphs>
  <ScaleCrop>false</ScaleCrop>
  <Company>Author-it Software Corporation Ltd.</Company>
  <LinksUpToDate>false</LinksUpToDate>
  <CharactersWithSpaces>7519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CUESMT08B Call the production/event</dc:title>
  <dc:subject>Approved</dc:subject>
  <dc:creator>Innovation and Business Skills Australia</dc:creator>
  <cp:keywords>Revision Number: 1</cp:keywords>
  <dc:description>Review Date: 12 April 2008</dc:description>
  <cp:lastModifiedBy>HSD_TPCMSd.prod</cp:lastModifiedBy>
  <cp:revision>3</cp:revision>
  <dcterms:created xsi:type="dcterms:W3CDTF">2013-10-25T06:25:00Z</dcterms:created>
  <dcterms:modified xsi:type="dcterms:W3CDTF">2013-10-25T06:25:00Z</dcterms:modified>
</cp:coreProperties>
</file>