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764" w:rsidP="00903764">
      <w:pPr>
        <w:pStyle w:val="Title"/>
      </w:pPr>
      <w:r>
        <w:fldChar w:fldCharType="begin"/>
      </w:r>
      <w:r>
        <w:instrText xml:space="preserve"> TITLE   \* MERGEFORMAT </w:instrText>
      </w:r>
      <w:r>
        <w:fldChar w:fldCharType="separate"/>
      </w:r>
      <w:r>
        <w:t>CUESET11B Develop set construction plans to meet design requirements</w:t>
      </w:r>
      <w:r>
        <w:fldChar w:fldCharType="end"/>
      </w:r>
    </w:p>
    <w:p w:rsidR="00903764" w:rsidP="00903764">
      <w:pPr>
        <w:pStyle w:val="Version"/>
        <w:sectPr w:rsidSect="001F36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3634" w:rsidP="001F3634">
      <w:pPr>
        <w:pStyle w:val="SuperHeading"/>
      </w:pPr>
      <w:r w:rsidRPr="001F3634">
        <w:t>CUESET11B Develop set construction plans to meet design requirements</w:t>
      </w:r>
    </w:p>
    <w:p w:rsidR="00000000" w:rsidRPr="001F3634" w:rsidP="001F3634">
      <w:pPr>
        <w:pStyle w:val="SuperHeading"/>
      </w:pPr>
    </w:p>
    <w:p w:rsidR="00000000" w:rsidRPr="001F3634" w:rsidP="001F3634">
      <w:pPr>
        <w:pStyle w:val="Heading1"/>
      </w:pPr>
      <w:bookmarkStart w:id="1" w:name="O_70167"/>
      <w:bookmarkEnd w:id="1"/>
      <w:r w:rsidRPr="001F3634">
        <w:t>Modification History</w:t>
      </w:r>
    </w:p>
    <w:p w:rsidR="00000000" w:rsidRPr="001F3634" w:rsidP="001F3634">
      <w:pPr>
        <w:pStyle w:val="BodyText"/>
      </w:pPr>
      <w:r w:rsidRPr="001F3634">
        <w:t>Not applicable.</w:t>
      </w:r>
    </w:p>
    <w:p w:rsidR="00000000" w:rsidRPr="001F3634" w:rsidP="001F3634">
      <w:pPr>
        <w:pStyle w:val="AllowPageBreak"/>
      </w:pPr>
    </w:p>
    <w:p w:rsidR="00000000" w:rsidRPr="001F3634" w:rsidP="001F3634">
      <w:pPr>
        <w:pStyle w:val="Heading1"/>
      </w:pPr>
      <w:bookmarkStart w:id="2" w:name="O_70168"/>
      <w:bookmarkEnd w:id="2"/>
      <w:r w:rsidRPr="001F3634">
        <w:t>Unit Descriptor</w:t>
      </w:r>
    </w:p>
    <w:tbl>
      <w:tblPr>
        <w:tblW w:w="0" w:type="auto"/>
        <w:tblLayout w:type="fixed"/>
        <w:tblCellMar>
          <w:left w:w="62" w:type="dxa"/>
          <w:right w:w="62" w:type="dxa"/>
        </w:tblCellMar>
        <w:tblLook w:val="0000"/>
      </w:tblPr>
      <w:tblGrid>
        <w:gridCol w:w="2668"/>
        <w:gridCol w:w="5854"/>
      </w:tblGrid>
      <w:tr w:rsidTr="0090376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BodyText"/>
            </w:pPr>
            <w:r w:rsidRPr="001F3634">
              <w:t>This unit describes the skills and knowledge required to interpret the set design an</w:t>
            </w:r>
            <w:r w:rsidRPr="001F3634">
              <w:t xml:space="preserve">d develop practical construction plans and specifications to meet design requirements for a complete set. </w:t>
            </w:r>
          </w:p>
          <w:p w:rsidR="00000000" w:rsidRPr="001F3634" w:rsidP="001F3634">
            <w:pPr>
              <w:pStyle w:val="BodyText"/>
            </w:pPr>
          </w:p>
          <w:p w:rsidR="00000000" w:rsidRPr="001F3634" w:rsidP="001F3634">
            <w:pPr>
              <w:pStyle w:val="BodyText"/>
            </w:pPr>
            <w:r w:rsidRPr="001F3634">
              <w:t>No licensing, legislative, regulatory or certification requirements apply to this unit at the time of endorsement.</w:t>
            </w:r>
          </w:p>
        </w:tc>
      </w:tr>
    </w:tbl>
    <w:p w:rsidR="00000000" w:rsidRPr="001F3634" w:rsidP="001F3634">
      <w:pPr>
        <w:pStyle w:val="BodyText"/>
      </w:pPr>
    </w:p>
    <w:p w:rsidR="00000000" w:rsidRPr="001F3634" w:rsidP="001F3634">
      <w:pPr>
        <w:pStyle w:val="AllowPageBreak"/>
      </w:pPr>
    </w:p>
    <w:p w:rsidR="00000000" w:rsidRPr="001F3634" w:rsidP="001F3634">
      <w:pPr>
        <w:pStyle w:val="Heading1"/>
      </w:pPr>
      <w:bookmarkStart w:id="3" w:name="O_70169"/>
      <w:bookmarkEnd w:id="3"/>
      <w:r w:rsidRPr="001F3634">
        <w:t>Application of the Unit</w:t>
      </w:r>
    </w:p>
    <w:tbl>
      <w:tblPr>
        <w:tblW w:w="0" w:type="auto"/>
        <w:tblLayout w:type="fixed"/>
        <w:tblCellMar>
          <w:left w:w="62" w:type="dxa"/>
          <w:right w:w="62" w:type="dxa"/>
        </w:tblCellMar>
        <w:tblLook w:val="0000"/>
      </w:tblPr>
      <w:tblGrid>
        <w:gridCol w:w="2754"/>
        <w:gridCol w:w="5768"/>
      </w:tblGrid>
      <w:tr w:rsidTr="00903764">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BodyText"/>
            </w:pPr>
            <w:r w:rsidRPr="001F3634">
              <w:t xml:space="preserve">Senior or experienced set builders apply the skills and knowledge outlined in this unit. In this role they are responsible for liaising with workshop managers and designers and could be supervising others. </w:t>
            </w:r>
          </w:p>
          <w:p w:rsidR="00000000" w:rsidRPr="001F3634" w:rsidP="001F3634">
            <w:pPr>
              <w:pStyle w:val="BodyText"/>
            </w:pPr>
          </w:p>
          <w:p w:rsidR="00000000" w:rsidRPr="001F3634" w:rsidP="001F3634">
            <w:pPr>
              <w:pStyle w:val="BodyText"/>
            </w:pPr>
            <w:r w:rsidRPr="001F3634">
              <w:t>This unit also has linkages to other set construction units and combined assessment and/or training in conjunction with those units may be appropriate.</w:t>
            </w:r>
          </w:p>
        </w:tc>
      </w:tr>
    </w:tbl>
    <w:p w:rsidR="00000000" w:rsidRPr="001F3634" w:rsidP="001F3634">
      <w:pPr>
        <w:pStyle w:val="BodyText"/>
      </w:pPr>
    </w:p>
    <w:p w:rsidR="00000000" w:rsidRPr="001F3634" w:rsidP="001F3634">
      <w:pPr>
        <w:pStyle w:val="AllowPageBreak"/>
      </w:pPr>
    </w:p>
    <w:p w:rsidR="00000000" w:rsidRPr="001F3634" w:rsidP="001F3634">
      <w:pPr>
        <w:pStyle w:val="Heading1"/>
      </w:pPr>
      <w:bookmarkStart w:id="4" w:name="O_70170"/>
      <w:bookmarkEnd w:id="4"/>
      <w:r w:rsidRPr="001F3634">
        <w:t>Licensing/Regulatory Information</w:t>
      </w:r>
    </w:p>
    <w:p w:rsidR="00000000" w:rsidRPr="001F3634" w:rsidP="001F3634">
      <w:pPr>
        <w:pStyle w:val="BodyText"/>
      </w:pPr>
      <w:r w:rsidRPr="001F3634">
        <w:t>Not applicable.</w:t>
      </w:r>
    </w:p>
    <w:p w:rsidR="00000000" w:rsidRPr="001F3634" w:rsidP="001F3634">
      <w:pPr>
        <w:pStyle w:val="AllowPageBreak"/>
      </w:pPr>
    </w:p>
    <w:p w:rsidR="00000000" w:rsidRPr="001F3634" w:rsidP="001F3634">
      <w:pPr>
        <w:pStyle w:val="Heading1"/>
      </w:pPr>
      <w:bookmarkStart w:id="5" w:name="O_70172"/>
      <w:bookmarkEnd w:id="5"/>
      <w:r w:rsidRPr="001F3634">
        <w:t>Pre-Requisites</w:t>
      </w:r>
    </w:p>
    <w:tbl>
      <w:tblPr>
        <w:tblW w:w="0" w:type="auto"/>
        <w:tblLayout w:type="fixed"/>
        <w:tblCellMar>
          <w:left w:w="62" w:type="dxa"/>
          <w:right w:w="62" w:type="dxa"/>
        </w:tblCellMar>
        <w:tblLook w:val="0000"/>
      </w:tblPr>
      <w:tblGrid>
        <w:gridCol w:w="2712"/>
        <w:gridCol w:w="2329"/>
        <w:gridCol w:w="3481"/>
      </w:tblGrid>
      <w:tr w:rsidTr="00903764">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t>It is strongly recommended that this unit be assessed with or after the following unit:</w:t>
            </w:r>
          </w:p>
        </w:tc>
      </w:tr>
      <w:tr w:rsidTr="0090376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t>CUESET302A</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t>Make sets</w:t>
            </w:r>
          </w:p>
        </w:tc>
      </w:tr>
      <w:tr w:rsidTr="0090376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BodyText"/>
            </w:pPr>
          </w:p>
        </w:tc>
      </w:tr>
    </w:tbl>
    <w:p w:rsidR="00000000" w:rsidRPr="001F3634" w:rsidP="001F3634">
      <w:pPr>
        <w:pStyle w:val="BodyText"/>
      </w:pPr>
    </w:p>
    <w:p w:rsidR="00000000" w:rsidRPr="001F3634" w:rsidP="001F3634">
      <w:pPr>
        <w:pStyle w:val="AllowPageBreak"/>
      </w:pPr>
    </w:p>
    <w:p w:rsidR="00000000" w:rsidRPr="001F3634" w:rsidP="001F3634">
      <w:pPr>
        <w:pStyle w:val="Heading1"/>
      </w:pPr>
      <w:bookmarkStart w:id="6" w:name="O_70171"/>
      <w:bookmarkEnd w:id="6"/>
      <w:r w:rsidRPr="001F3634">
        <w:t>Employability Skills Information</w:t>
      </w:r>
    </w:p>
    <w:tbl>
      <w:tblPr>
        <w:tblW w:w="0" w:type="auto"/>
        <w:tblLayout w:type="fixed"/>
        <w:tblCellMar>
          <w:left w:w="62" w:type="dxa"/>
          <w:right w:w="62" w:type="dxa"/>
        </w:tblCellMar>
        <w:tblLook w:val="0000"/>
      </w:tblPr>
      <w:tblGrid>
        <w:gridCol w:w="2802"/>
        <w:gridCol w:w="5720"/>
      </w:tblGrid>
      <w:tr w:rsidTr="009037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BodyText"/>
            </w:pPr>
            <w:r w:rsidRPr="001F3634">
              <w:t>This unit contains employability skills.</w:t>
            </w:r>
          </w:p>
        </w:tc>
      </w:tr>
    </w:tbl>
    <w:p w:rsidR="00000000" w:rsidRPr="001F3634" w:rsidP="001F3634">
      <w:pPr>
        <w:pStyle w:val="BodyText"/>
      </w:pPr>
    </w:p>
    <w:p w:rsidR="00000000" w:rsidRPr="001F3634" w:rsidP="001F3634">
      <w:pPr>
        <w:pStyle w:val="AllowPageBreak"/>
      </w:pPr>
    </w:p>
    <w:p w:rsidR="00000000" w:rsidRPr="001F3634" w:rsidP="001F3634">
      <w:pPr>
        <w:pStyle w:val="Heading1"/>
      </w:pPr>
      <w:bookmarkStart w:id="7" w:name="O_70173"/>
      <w:bookmarkEnd w:id="7"/>
      <w:r w:rsidRPr="001F3634">
        <w:t>Elements and Performance Criteria Pre-Content</w:t>
      </w:r>
    </w:p>
    <w:tbl>
      <w:tblPr>
        <w:tblW w:w="0" w:type="auto"/>
        <w:tblLayout w:type="fixed"/>
        <w:tblCellMar>
          <w:left w:w="62" w:type="dxa"/>
          <w:right w:w="62" w:type="dxa"/>
        </w:tblCellMar>
        <w:tblLook w:val="0000"/>
      </w:tblPr>
      <w:tblGrid>
        <w:gridCol w:w="2537"/>
        <w:gridCol w:w="5985"/>
      </w:tblGrid>
      <w:tr w:rsidTr="0090376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BodyText"/>
            </w:pPr>
            <w:r w:rsidRPr="001F3634">
              <w:t>Performance criteria describe the performance needed to demonstrate achievement of the element. Where bold italicised text is used</w:t>
            </w:r>
            <w:r w:rsidRPr="001F3634">
              <w:t>, further information is detailed in the required skills and knowledge section and the range statement. Assessment of performance is to be consistent with the evidence guide.</w:t>
            </w:r>
          </w:p>
        </w:tc>
      </w:tr>
    </w:tbl>
    <w:p w:rsidR="00000000" w:rsidRPr="001F3634" w:rsidP="001F3634">
      <w:pPr>
        <w:pStyle w:val="BodyText"/>
      </w:pPr>
    </w:p>
    <w:p w:rsidR="00000000" w:rsidRPr="001F3634" w:rsidP="001F3634">
      <w:pPr>
        <w:pStyle w:val="AllowPageBreak"/>
      </w:pPr>
    </w:p>
    <w:p w:rsidR="00000000" w:rsidRPr="001F3634" w:rsidP="001F3634">
      <w:pPr>
        <w:pStyle w:val="Heading1"/>
      </w:pPr>
      <w:bookmarkStart w:id="8" w:name="O_70174"/>
      <w:bookmarkEnd w:id="8"/>
      <w:r w:rsidRPr="001F3634">
        <w:t>Elements and Performance Criteria</w:t>
      </w:r>
    </w:p>
    <w:tbl>
      <w:tblPr>
        <w:tblW w:w="0" w:type="auto"/>
        <w:tblLayout w:type="fixed"/>
        <w:tblCellMar>
          <w:left w:w="62" w:type="dxa"/>
          <w:right w:w="62" w:type="dxa"/>
        </w:tblCellMar>
        <w:tblLook w:val="0000"/>
      </w:tblPr>
      <w:tblGrid>
        <w:gridCol w:w="2537"/>
        <w:gridCol w:w="5985"/>
      </w:tblGrid>
      <w:tr w:rsidTr="00903764">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BodyText"/>
            </w:pPr>
            <w:r w:rsidRPr="001F3634">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PERFORMANCE CRITERIA</w:t>
            </w:r>
          </w:p>
        </w:tc>
      </w:tr>
      <w:tr w:rsidTr="0090376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List"/>
              <w:rPr>
                <w:lang w:val="en-NZ"/>
              </w:rPr>
            </w:pPr>
            <w:r w:rsidRPr="001F3634">
              <w:t>1.</w:t>
            </w:r>
            <w:r w:rsidRPr="001F3634">
              <w:tab/>
              <w:t>Interpret the set design from a construction perspective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List2"/>
            </w:pPr>
            <w:r w:rsidRPr="001F3634">
              <w:t>1.1.</w:t>
            </w:r>
            <w:r w:rsidRPr="001F3634">
              <w:tab/>
              <w:t xml:space="preserve">Read and interpret the set design and other </w:t>
            </w:r>
            <w:r w:rsidRPr="001F3634">
              <w:rPr>
                <w:rStyle w:val="BoldandItalics"/>
              </w:rPr>
              <w:t>production documentation</w:t>
            </w:r>
            <w:r w:rsidRPr="001F3634">
              <w:t xml:space="preserve"> to determine the scope and nature of </w:t>
            </w:r>
            <w:r w:rsidRPr="001F3634">
              <w:rPr>
                <w:rStyle w:val="BoldandItalics"/>
              </w:rPr>
              <w:t>set elements and devices</w:t>
            </w:r>
            <w:r w:rsidRPr="001F3634">
              <w:t xml:space="preserve"> that need to be constructed</w:t>
            </w:r>
          </w:p>
          <w:p w:rsidR="00000000" w:rsidRPr="001F3634" w:rsidP="001F3634">
            <w:pPr>
              <w:pStyle w:val="List2"/>
            </w:pPr>
            <w:r w:rsidRPr="001F3634">
              <w:t>1.2.</w:t>
            </w:r>
            <w:r w:rsidRPr="001F3634">
              <w:tab/>
              <w:t>Contemplate and consider se</w:t>
            </w:r>
            <w:r w:rsidRPr="001F3634">
              <w:t xml:space="preserve">t construction methods and </w:t>
            </w:r>
            <w:r w:rsidRPr="001F3634">
              <w:rPr>
                <w:rStyle w:val="BoldandItalics"/>
              </w:rPr>
              <w:t>techniques</w:t>
            </w:r>
            <w:r w:rsidRPr="001F3634">
              <w:t xml:space="preserve"> which will lead to the best visual realisation of the design concept while meeting production budgets</w:t>
            </w:r>
          </w:p>
          <w:p w:rsidR="00000000" w:rsidRPr="001F3634" w:rsidP="001F3634">
            <w:pPr>
              <w:pStyle w:val="List2"/>
            </w:pPr>
            <w:r w:rsidRPr="001F3634">
              <w:t>1.3.</w:t>
            </w:r>
            <w:r w:rsidRPr="001F3634">
              <w:tab/>
              <w:t xml:space="preserve">Identify potential </w:t>
            </w:r>
            <w:r w:rsidRPr="001F3634">
              <w:rPr>
                <w:rStyle w:val="BoldandItalics"/>
              </w:rPr>
              <w:t>practical construction problems and limitations</w:t>
            </w:r>
            <w:r w:rsidRPr="001F3634">
              <w:t xml:space="preserve"> with proposed designs and communicate these </w:t>
            </w:r>
            <w:r w:rsidRPr="001F3634">
              <w:t xml:space="preserve">to </w:t>
            </w:r>
            <w:r w:rsidRPr="001F3634">
              <w:rPr>
                <w:rStyle w:val="BoldandItalics"/>
              </w:rPr>
              <w:t>relevant personnel</w:t>
            </w:r>
          </w:p>
          <w:p w:rsidR="00000000" w:rsidRPr="001F3634" w:rsidP="001F3634">
            <w:pPr>
              <w:pStyle w:val="List2"/>
            </w:pPr>
            <w:r w:rsidRPr="001F3634">
              <w:t>1.4.</w:t>
            </w:r>
            <w:r w:rsidRPr="001F3634">
              <w:tab/>
              <w:t>Assess potential solutions and develop creative approaches to minimise problems and limitations</w:t>
            </w:r>
          </w:p>
          <w:p w:rsidR="00000000" w:rsidP="001F3634">
            <w:pPr>
              <w:pStyle w:val="List2"/>
              <w:rPr>
                <w:lang w:val="en-NZ"/>
              </w:rPr>
            </w:pPr>
            <w:r w:rsidRPr="001F3634">
              <w:t>1.5.</w:t>
            </w:r>
            <w:r w:rsidRPr="001F3634">
              <w:tab/>
              <w:t>Liaise with design and other relevant personnel to discuss and confirm construction requirements</w:t>
            </w:r>
          </w:p>
        </w:tc>
      </w:tr>
      <w:tr w:rsidTr="0090376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List"/>
              <w:rPr>
                <w:lang w:val="en-NZ"/>
              </w:rPr>
            </w:pPr>
            <w:r w:rsidRPr="001F3634">
              <w:t>2.</w:t>
            </w:r>
            <w:r w:rsidRPr="001F3634">
              <w:tab/>
              <w:t>Develop set construction pl</w:t>
            </w:r>
            <w:r w:rsidRPr="001F3634">
              <w:t>ans and drawings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List2"/>
            </w:pPr>
            <w:r w:rsidRPr="001F3634">
              <w:t>2.1.</w:t>
            </w:r>
            <w:r w:rsidRPr="001F3634">
              <w:tab/>
              <w:t>Translate the set design into a practical plan for set construction in accordance with production requirements and relevant codes and regulations</w:t>
            </w:r>
          </w:p>
          <w:p w:rsidR="00000000" w:rsidRPr="001F3634" w:rsidP="001F3634">
            <w:pPr>
              <w:pStyle w:val="List2"/>
            </w:pPr>
            <w:r w:rsidRPr="001F3634">
              <w:t>2.2.</w:t>
            </w:r>
            <w:r w:rsidRPr="001F3634">
              <w:tab/>
              <w:t xml:space="preserve">Ensure that set construction meets aesthetic requirements and provides the correct </w:t>
            </w:r>
            <w:r w:rsidRPr="001F3634">
              <w:t>visual interpretation of the production requirements</w:t>
            </w:r>
          </w:p>
          <w:p w:rsidR="00000000" w:rsidRPr="001F3634" w:rsidP="001F3634">
            <w:pPr>
              <w:pStyle w:val="List2"/>
            </w:pPr>
            <w:r w:rsidRPr="001F3634">
              <w:t>2.3.</w:t>
            </w:r>
            <w:r w:rsidRPr="001F3634">
              <w:tab/>
              <w:t>Identify and consider any specific production or performance issues that will impact on the nature of set construction</w:t>
            </w:r>
          </w:p>
          <w:p w:rsidR="00000000" w:rsidRPr="001F3634" w:rsidP="001F3634">
            <w:pPr>
              <w:pStyle w:val="List2"/>
            </w:pPr>
            <w:r w:rsidRPr="001F3634">
              <w:t>2.4.</w:t>
            </w:r>
            <w:r w:rsidRPr="001F3634">
              <w:tab/>
              <w:t xml:space="preserve">Identify and consider any </w:t>
            </w:r>
            <w:r w:rsidRPr="001F3634">
              <w:rPr>
                <w:rStyle w:val="BoldandItalics"/>
              </w:rPr>
              <w:t>safety</w:t>
            </w:r>
            <w:r w:rsidRPr="001F3634">
              <w:t xml:space="preserve"> issues that will need to be integrated in</w:t>
            </w:r>
            <w:r w:rsidRPr="001F3634">
              <w:t>to the construction process</w:t>
            </w:r>
          </w:p>
          <w:p w:rsidR="00000000" w:rsidRPr="001F3634" w:rsidP="001F3634">
            <w:pPr>
              <w:pStyle w:val="List2"/>
            </w:pPr>
            <w:r w:rsidRPr="001F3634">
              <w:t>2.5.</w:t>
            </w:r>
            <w:r w:rsidRPr="001F3634">
              <w:tab/>
              <w:t>Complete accurate specifications and drawings to a level of detail sufficient to guide the construction process</w:t>
            </w:r>
          </w:p>
          <w:p w:rsidR="00000000" w:rsidRPr="001F3634" w:rsidP="001F3634">
            <w:pPr>
              <w:pStyle w:val="List2"/>
            </w:pPr>
            <w:r w:rsidRPr="001F3634">
              <w:t>2.6.</w:t>
            </w:r>
            <w:r w:rsidRPr="001F3634">
              <w:tab/>
              <w:t xml:space="preserve">Correctly identify the </w:t>
            </w:r>
            <w:r w:rsidRPr="001F3634">
              <w:rPr>
                <w:rStyle w:val="BoldandItalics"/>
              </w:rPr>
              <w:t>materials</w:t>
            </w:r>
            <w:r w:rsidRPr="001F3634">
              <w:t>, tools and equipment required for set construction, including budgetary e</w:t>
            </w:r>
            <w:r w:rsidRPr="001F3634">
              <w:t>stimates to meet production requirements</w:t>
            </w:r>
          </w:p>
          <w:p w:rsidR="00000000" w:rsidRPr="001F3634" w:rsidP="001F3634">
            <w:pPr>
              <w:pStyle w:val="List2"/>
            </w:pPr>
            <w:r w:rsidRPr="001F3634">
              <w:t>2.7.</w:t>
            </w:r>
            <w:r w:rsidRPr="001F3634">
              <w:tab/>
              <w:t>Communicate practical details for set construction to appropriate personnel at the appropriate time to ensure deadlines can be met and workflow efficiency is maximised</w:t>
            </w:r>
          </w:p>
        </w:tc>
      </w:tr>
    </w:tbl>
    <w:p w:rsidR="00000000" w:rsidRPr="001F3634" w:rsidP="001F3634">
      <w:pPr>
        <w:pStyle w:val="BodyText"/>
      </w:pPr>
    </w:p>
    <w:p w:rsidR="00000000" w:rsidRPr="001F3634" w:rsidP="001F3634">
      <w:pPr>
        <w:pStyle w:val="AllowPageBreak"/>
      </w:pPr>
    </w:p>
    <w:p w:rsidR="00000000" w:rsidRPr="001F3634" w:rsidP="001F3634">
      <w:pPr>
        <w:pStyle w:val="Heading1"/>
      </w:pPr>
      <w:bookmarkStart w:id="9" w:name="O_70175"/>
      <w:bookmarkEnd w:id="9"/>
      <w:r w:rsidRPr="001F3634">
        <w:t>Required Skills and Knowledge</w:t>
      </w:r>
    </w:p>
    <w:tbl>
      <w:tblPr>
        <w:tblW w:w="0" w:type="auto"/>
        <w:tblLayout w:type="fixed"/>
        <w:tblCellMar>
          <w:left w:w="62" w:type="dxa"/>
          <w:right w:w="62" w:type="dxa"/>
        </w:tblCellMar>
        <w:tblLook w:val="0000"/>
      </w:tblPr>
      <w:tblGrid>
        <w:gridCol w:w="8522"/>
      </w:tblGrid>
      <w:tr w:rsidTr="009037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REQUIRED SKILLS AND KNOWLEDGE</w:t>
            </w:r>
          </w:p>
        </w:tc>
      </w:tr>
      <w:tr w:rsidTr="009037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t>This section describes the skills and knowledge required for this unit.</w:t>
            </w:r>
          </w:p>
        </w:tc>
      </w:tr>
      <w:tr w:rsidTr="009037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Required skills</w:t>
            </w:r>
          </w:p>
        </w:tc>
      </w:tr>
      <w:tr w:rsidTr="009037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ListBullet"/>
            </w:pPr>
            <w:r w:rsidRPr="001F3634">
              <w:t>analytical skills for the evaluation of information that impacts on set construction planning</w:t>
            </w:r>
          </w:p>
          <w:p w:rsidR="00000000" w:rsidP="001F3634">
            <w:pPr>
              <w:pStyle w:val="ListBullet"/>
              <w:rPr>
                <w:lang w:val="en-NZ"/>
              </w:rPr>
            </w:pPr>
            <w:r w:rsidRPr="001F3634">
              <w:t>communication and negotiation skills in relation to working with creative personnel to realise design concepts</w:t>
            </w:r>
          </w:p>
        </w:tc>
      </w:tr>
      <w:tr w:rsidTr="009037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Required knowledge</w:t>
            </w:r>
          </w:p>
        </w:tc>
      </w:tr>
      <w:tr w:rsidTr="009037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ListBullet"/>
            </w:pPr>
            <w:r w:rsidRPr="001F3634">
              <w:t>techniques for creating technical plans from designs or other sources, e.g. painting, photograph, drawing, description</w:t>
            </w:r>
          </w:p>
          <w:p w:rsidR="00000000" w:rsidRPr="001F3634" w:rsidP="001F3634">
            <w:pPr>
              <w:pStyle w:val="ListBullet"/>
            </w:pPr>
            <w:r w:rsidRPr="001F3634">
              <w:t>cons</w:t>
            </w:r>
            <w:r w:rsidRPr="001F3634">
              <w:t>truction methods used to achieve a range of commonly required set effects</w:t>
            </w:r>
          </w:p>
          <w:p w:rsidR="00000000" w:rsidRPr="001F3634" w:rsidP="001F3634">
            <w:pPr>
              <w:pStyle w:val="ListBullet"/>
            </w:pPr>
            <w:r w:rsidRPr="001F3634">
              <w:t>features, formats and contents of construction specifications and how to develop these</w:t>
            </w:r>
          </w:p>
          <w:p w:rsidR="00000000" w:rsidRPr="001F3634" w:rsidP="001F3634">
            <w:pPr>
              <w:pStyle w:val="ListBullet"/>
            </w:pPr>
            <w:r w:rsidRPr="001F3634">
              <w:t>costs of materials typically used in set construction</w:t>
            </w:r>
          </w:p>
          <w:p w:rsidR="00000000" w:rsidRPr="001F3634" w:rsidP="001F3634">
            <w:pPr>
              <w:pStyle w:val="ListBullet"/>
            </w:pPr>
            <w:r w:rsidRPr="001F3634">
              <w:t>typical stage dimensions, constructions and their impact on set construction planning</w:t>
            </w:r>
          </w:p>
          <w:p w:rsidR="00000000" w:rsidRPr="001F3634" w:rsidP="001F3634">
            <w:pPr>
              <w:pStyle w:val="ListBullet"/>
            </w:pPr>
            <w:r w:rsidRPr="001F3634">
              <w:t>organisational and legislative occupational health and safety procedures in relation to planning and completion of set construction work</w:t>
            </w:r>
          </w:p>
        </w:tc>
      </w:tr>
    </w:tbl>
    <w:p w:rsidR="00000000" w:rsidRPr="001F3634" w:rsidP="001F3634">
      <w:pPr>
        <w:pStyle w:val="BodyText"/>
      </w:pPr>
    </w:p>
    <w:p w:rsidR="00000000" w:rsidRPr="001F3634" w:rsidP="001F3634">
      <w:pPr>
        <w:pStyle w:val="AllowPageBreak"/>
      </w:pPr>
    </w:p>
    <w:p w:rsidR="00000000" w:rsidRPr="001F3634" w:rsidP="001F3634">
      <w:pPr>
        <w:pStyle w:val="Heading1"/>
      </w:pPr>
      <w:bookmarkStart w:id="10" w:name="O_70176"/>
      <w:bookmarkEnd w:id="10"/>
      <w:r w:rsidRPr="001F3634">
        <w:t>Evidence Guide</w:t>
      </w:r>
    </w:p>
    <w:tbl>
      <w:tblPr>
        <w:tblW w:w="9570" w:type="dxa"/>
        <w:tblLayout w:type="fixed"/>
        <w:tblCellMar>
          <w:left w:w="62" w:type="dxa"/>
          <w:right w:w="62" w:type="dxa"/>
        </w:tblCellMar>
        <w:tblLook w:val="0000"/>
      </w:tblPr>
      <w:tblGrid>
        <w:gridCol w:w="3908"/>
        <w:gridCol w:w="5662"/>
      </w:tblGrid>
      <w:tr w:rsidTr="009037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E</w:t>
            </w:r>
            <w:r w:rsidRPr="001F3634">
              <w:rPr>
                <w:rStyle w:val="SpecialBold"/>
              </w:rPr>
              <w:t>VIDENCE GUIDE</w:t>
            </w:r>
          </w:p>
        </w:tc>
      </w:tr>
      <w:tr w:rsidTr="009037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t>The Evidence Guide provides advice on assessment and must be read in conjunction with the performance criteria, required skills and knowledge, range statement and the Assessment Guidelines for the Training Package.</w:t>
            </w:r>
          </w:p>
        </w:tc>
      </w:tr>
      <w:tr w:rsidTr="009037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p>
        </w:tc>
      </w:tr>
      <w:tr w:rsidTr="009037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BodyText"/>
            </w:pPr>
            <w:r w:rsidRPr="001F3634">
              <w:t>The following evidence is critical to the judgement of competence in this unit:</w:t>
            </w:r>
          </w:p>
          <w:p w:rsidR="00000000" w:rsidRPr="001F3634" w:rsidP="001F3634">
            <w:pPr>
              <w:pStyle w:val="ListBullet"/>
            </w:pPr>
            <w:r w:rsidRPr="001F3634">
              <w:t xml:space="preserve">effective communication skills to liaise with designers/directors </w:t>
            </w:r>
          </w:p>
          <w:p w:rsidR="00000000" w:rsidRPr="001F3634" w:rsidP="001F3634">
            <w:pPr>
              <w:pStyle w:val="ListBullet"/>
            </w:pPr>
            <w:r w:rsidRPr="001F3634">
              <w:t>ability to translate design concepts into creative and workable set construction plans</w:t>
            </w:r>
          </w:p>
          <w:p w:rsidR="00000000" w:rsidP="001F3634">
            <w:pPr>
              <w:pStyle w:val="ListBullet"/>
              <w:rPr>
                <w:lang w:val="en-NZ"/>
              </w:rPr>
            </w:pPr>
            <w:r w:rsidRPr="001F3634">
              <w:t>ability to develop accurate construction specifications and drawings on which construction tasks can be based.</w:t>
            </w:r>
          </w:p>
        </w:tc>
      </w:tr>
      <w:tr w:rsidTr="009037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BodyText"/>
            </w:pPr>
            <w:r w:rsidRPr="001F3634">
              <w:t>The asse</w:t>
            </w:r>
            <w:r w:rsidRPr="001F3634">
              <w:t>ssment context must provide for:</w:t>
            </w:r>
          </w:p>
          <w:p w:rsidR="00000000" w:rsidRPr="001F3634" w:rsidP="001F3634">
            <w:pPr>
              <w:pStyle w:val="ListBullet"/>
            </w:pPr>
            <w:r w:rsidRPr="001F3634">
              <w:t>practical demonstration of skills through the creation of construction plans for more than one production</w:t>
            </w:r>
          </w:p>
          <w:p w:rsidR="00000000" w:rsidP="001F3634">
            <w:pPr>
              <w:pStyle w:val="ListBullet"/>
              <w:rPr>
                <w:lang w:val="en-NZ"/>
              </w:rPr>
            </w:pPr>
            <w:r w:rsidRPr="001F3634">
              <w:t>involvement of and interaction with a team to reflect the collaborative nature of the set construction process.</w:t>
            </w:r>
          </w:p>
        </w:tc>
      </w:tr>
      <w:tr w:rsidTr="009037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Met</w:t>
            </w:r>
            <w:r w:rsidRPr="001F3634">
              <w:rPr>
                <w:rStyle w:val="SpecialBold"/>
              </w:rPr>
              <w: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BodyText"/>
            </w:pPr>
            <w:r w:rsidRPr="001F3634">
              <w:t>Assessment may incorporate a range of methods to assess performance and the application of essential underpinning knowledge, and might include:</w:t>
            </w:r>
          </w:p>
          <w:p w:rsidR="00000000" w:rsidRPr="001F3634" w:rsidP="001F3634">
            <w:pPr>
              <w:pStyle w:val="ListBullet"/>
            </w:pPr>
            <w:r w:rsidRPr="001F3634">
              <w:t>evaluation of sets for which the candidate has made the construction plans</w:t>
            </w:r>
          </w:p>
          <w:p w:rsidR="00000000" w:rsidRPr="001F3634" w:rsidP="001F3634">
            <w:pPr>
              <w:pStyle w:val="ListBullet"/>
            </w:pPr>
            <w:r w:rsidRPr="001F3634">
              <w:t>case studies to as</w:t>
            </w:r>
            <w:r w:rsidRPr="001F3634">
              <w:t>sess ability to develop construction plans for a range of different designs/production needs</w:t>
            </w:r>
          </w:p>
          <w:p w:rsidR="00000000" w:rsidRPr="001F3634" w:rsidP="001F3634">
            <w:pPr>
              <w:pStyle w:val="ListBullet"/>
            </w:pPr>
            <w:r w:rsidRPr="001F3634">
              <w:t>discussion with those involved in the set construction process regarding the quality and accuracy of specifications, drawings and plans</w:t>
            </w:r>
          </w:p>
          <w:p w:rsidR="00000000" w:rsidRPr="001F3634" w:rsidP="001F3634">
            <w:pPr>
              <w:pStyle w:val="ListBullet"/>
            </w:pPr>
            <w:r w:rsidRPr="001F3634">
              <w:t>evaluation of specification</w:t>
            </w:r>
            <w:r w:rsidRPr="001F3634">
              <w:t>s and drawings produced by the candidate</w:t>
            </w:r>
          </w:p>
          <w:p w:rsidR="00000000" w:rsidRPr="001F3634" w:rsidP="001F3634">
            <w:pPr>
              <w:pStyle w:val="ListBullet"/>
            </w:pPr>
            <w:r w:rsidRPr="001F3634">
              <w:t>oral and written questioning to assess knowledge of set construction techniques and safety issues</w:t>
            </w:r>
          </w:p>
          <w:p w:rsidR="00000000" w:rsidRPr="001F3634" w:rsidP="001F3634">
            <w:pPr>
              <w:pStyle w:val="ListBullet"/>
            </w:pPr>
            <w:r w:rsidRPr="001F3634">
              <w:t>portfolios of evidence and third party workplace reports of on-the-job performance by the candidate.</w:t>
            </w:r>
          </w:p>
          <w:p w:rsidR="00000000" w:rsidRPr="001F3634" w:rsidP="001F3634">
            <w:pPr>
              <w:pStyle w:val="BodyText"/>
            </w:pPr>
          </w:p>
          <w:p w:rsidR="00000000" w:rsidP="001F3634">
            <w:pPr>
              <w:pStyle w:val="BodyText"/>
              <w:rPr>
                <w:lang w:val="en-NZ"/>
              </w:rPr>
            </w:pPr>
            <w:r w:rsidRPr="001F3634">
              <w:t>Assessment methods should closely reflect workplace demands and the needs of particular groups (e.g. people with disabilities, and people who may have literacy or numeracy difficulties such as speakers of languages other than English, remote communities an</w:t>
            </w:r>
            <w:r w:rsidRPr="001F3634">
              <w:t>d those with interrupted schooling).</w:t>
            </w:r>
          </w:p>
        </w:tc>
      </w:tr>
      <w:tr w:rsidTr="009037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BodyText"/>
            </w:pPr>
            <w:r w:rsidRPr="001F3634">
              <w:t>Assessment of this unit requires access to:</w:t>
            </w:r>
          </w:p>
          <w:p w:rsidR="00000000" w:rsidRPr="001F3634" w:rsidP="001F3634">
            <w:pPr>
              <w:pStyle w:val="ListBullet"/>
            </w:pPr>
            <w:r w:rsidRPr="001F3634">
              <w:t>set designs from which the candidate can develop construction plans.</w:t>
            </w:r>
          </w:p>
        </w:tc>
      </w:tr>
    </w:tbl>
    <w:p w:rsidR="00000000" w:rsidRPr="001F3634" w:rsidP="001F3634">
      <w:pPr>
        <w:pStyle w:val="BodyText"/>
      </w:pPr>
    </w:p>
    <w:p w:rsidR="00000000" w:rsidRPr="001F3634" w:rsidP="001F3634">
      <w:pPr>
        <w:pStyle w:val="AllowPageBreak"/>
      </w:pPr>
    </w:p>
    <w:p w:rsidR="00000000" w:rsidRPr="001F3634" w:rsidP="001F3634">
      <w:pPr>
        <w:pStyle w:val="Heading1"/>
      </w:pPr>
      <w:bookmarkStart w:id="11" w:name="O_70177"/>
      <w:bookmarkEnd w:id="11"/>
      <w:r w:rsidRPr="001F3634">
        <w:t>Range Statement</w:t>
      </w:r>
    </w:p>
    <w:tbl>
      <w:tblPr>
        <w:tblW w:w="0" w:type="auto"/>
        <w:tblLayout w:type="fixed"/>
        <w:tblCellMar>
          <w:left w:w="62" w:type="dxa"/>
          <w:right w:w="62" w:type="dxa"/>
        </w:tblCellMar>
        <w:tblLook w:val="0000"/>
      </w:tblPr>
      <w:tblGrid>
        <w:gridCol w:w="3513"/>
        <w:gridCol w:w="5009"/>
      </w:tblGrid>
      <w:tr w:rsidTr="009037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RANGE STATEMENT</w:t>
            </w:r>
          </w:p>
        </w:tc>
      </w:tr>
      <w:tr w:rsidTr="009037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t>The range statement relates to the unit of competency as a whole. It allows for different work environments and situations that may affect performance. Bold italicised wording, if used in the performance criteria, is detailed below. Essential operating con</w:t>
            </w:r>
            <w:r w:rsidRPr="001F3634">
              <w:t>ditions that may be present with training and assessment (depending on the work situation, needs of the candidate, accessibility of the item, and local industry and regional contexts) may also be included.</w:t>
            </w:r>
          </w:p>
        </w:tc>
      </w:tr>
      <w:tr w:rsidTr="0090376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BoldandItalics"/>
              </w:rPr>
              <w:t>Production documentation</w:t>
            </w:r>
            <w:r w:rsidRPr="001F363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ListBullet"/>
            </w:pPr>
            <w:r w:rsidRPr="001F3634">
              <w:t>costume p</w:t>
            </w:r>
            <w:r w:rsidRPr="001F3634">
              <w:t>lots</w:t>
            </w:r>
          </w:p>
          <w:p w:rsidR="00000000" w:rsidRPr="001F3634" w:rsidP="001F3634">
            <w:pPr>
              <w:pStyle w:val="ListBullet"/>
            </w:pPr>
            <w:r w:rsidRPr="001F3634">
              <w:t>drawings</w:t>
            </w:r>
          </w:p>
          <w:p w:rsidR="00000000" w:rsidRPr="001F3634" w:rsidP="001F3634">
            <w:pPr>
              <w:pStyle w:val="ListBullet"/>
            </w:pPr>
            <w:r w:rsidRPr="001F3634">
              <w:t>lighting design</w:t>
            </w:r>
          </w:p>
          <w:p w:rsidR="00000000" w:rsidRPr="001F3634" w:rsidP="001F3634">
            <w:pPr>
              <w:pStyle w:val="ListBullet"/>
            </w:pPr>
            <w:r w:rsidRPr="001F3634">
              <w:t>paintings</w:t>
            </w:r>
          </w:p>
          <w:p w:rsidR="00000000" w:rsidRPr="001F3634" w:rsidP="001F3634">
            <w:pPr>
              <w:pStyle w:val="ListBullet"/>
            </w:pPr>
            <w:r w:rsidRPr="001F3634">
              <w:t>photographs</w:t>
            </w:r>
          </w:p>
          <w:p w:rsidR="00000000" w:rsidRPr="001F3634" w:rsidP="001F3634">
            <w:pPr>
              <w:pStyle w:val="ListBullet"/>
            </w:pPr>
            <w:r w:rsidRPr="001F3634">
              <w:t>scripts</w:t>
            </w:r>
          </w:p>
          <w:p w:rsidR="00000000" w:rsidRPr="001F3634" w:rsidP="001F3634">
            <w:pPr>
              <w:pStyle w:val="ListBullet"/>
            </w:pPr>
            <w:r w:rsidRPr="001F3634">
              <w:t>set design</w:t>
            </w:r>
          </w:p>
          <w:p w:rsidR="00000000" w:rsidRPr="001F3634" w:rsidP="001F3634">
            <w:pPr>
              <w:pStyle w:val="ListBullet"/>
            </w:pPr>
            <w:r w:rsidRPr="001F3634">
              <w:t>sound design</w:t>
            </w:r>
          </w:p>
          <w:p w:rsidR="00000000" w:rsidP="001F3634">
            <w:pPr>
              <w:pStyle w:val="ListBullet"/>
              <w:rPr>
                <w:lang w:val="en-NZ"/>
              </w:rPr>
            </w:pPr>
            <w:r w:rsidRPr="001F3634">
              <w:t>venue specifications</w:t>
            </w:r>
          </w:p>
        </w:tc>
      </w:tr>
      <w:tr w:rsidTr="0090376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BoldandItalics"/>
              </w:rPr>
              <w:t>Set elements and devices</w:t>
            </w:r>
            <w:r w:rsidRPr="001F3634">
              <w:t xml:space="preserve"> may be required for interior or exterior conditions and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ListBullet"/>
            </w:pPr>
            <w:r w:rsidRPr="001F3634">
              <w:t>backdrops</w:t>
            </w:r>
          </w:p>
          <w:p w:rsidR="00000000" w:rsidRPr="001F3634" w:rsidP="001F3634">
            <w:pPr>
              <w:pStyle w:val="ListBullet"/>
            </w:pPr>
            <w:r w:rsidRPr="001F3634">
              <w:t>borders</w:t>
            </w:r>
          </w:p>
          <w:p w:rsidR="00000000" w:rsidRPr="001F3634" w:rsidP="001F3634">
            <w:pPr>
              <w:pStyle w:val="ListBullet"/>
            </w:pPr>
            <w:r w:rsidRPr="001F3634">
              <w:t>cycloramas</w:t>
            </w:r>
          </w:p>
          <w:p w:rsidR="00000000" w:rsidRPr="001F3634" w:rsidP="001F3634">
            <w:pPr>
              <w:pStyle w:val="ListBullet"/>
            </w:pPr>
            <w:r w:rsidRPr="001F3634">
              <w:t>drops large props, eg furniture</w:t>
            </w:r>
          </w:p>
          <w:p w:rsidR="00000000" w:rsidRPr="001F3634" w:rsidP="001F3634">
            <w:pPr>
              <w:pStyle w:val="ListBullet"/>
            </w:pPr>
            <w:r w:rsidRPr="001F3634">
              <w:t>flats</w:t>
            </w:r>
          </w:p>
          <w:p w:rsidR="00000000" w:rsidRPr="001F3634" w:rsidP="001F3634">
            <w:pPr>
              <w:pStyle w:val="ListBullet"/>
            </w:pPr>
            <w:r w:rsidRPr="001F3634">
              <w:t>flooring and floor cladding, eg tarkett</w:t>
            </w:r>
          </w:p>
          <w:p w:rsidR="00000000" w:rsidRPr="001F3634" w:rsidP="001F3634">
            <w:pPr>
              <w:pStyle w:val="ListBullet"/>
            </w:pPr>
            <w:r w:rsidRPr="001F3634">
              <w:t>flown pieces</w:t>
            </w:r>
          </w:p>
          <w:p w:rsidR="00000000" w:rsidRPr="001F3634" w:rsidP="001F3634">
            <w:pPr>
              <w:pStyle w:val="ListBullet"/>
            </w:pPr>
            <w:r w:rsidRPr="001F3634">
              <w:t>lifts</w:t>
            </w:r>
          </w:p>
          <w:p w:rsidR="00000000" w:rsidRPr="001F3634" w:rsidP="001F3634">
            <w:pPr>
              <w:pStyle w:val="ListBullet"/>
            </w:pPr>
            <w:r w:rsidRPr="001F3634">
              <w:t>pulleys</w:t>
            </w:r>
          </w:p>
          <w:p w:rsidR="00000000" w:rsidRPr="001F3634" w:rsidP="001F3634">
            <w:pPr>
              <w:pStyle w:val="ListBullet"/>
            </w:pPr>
            <w:r w:rsidRPr="001F3634">
              <w:t>rakes</w:t>
            </w:r>
          </w:p>
          <w:p w:rsidR="00000000" w:rsidRPr="001F3634" w:rsidP="001F3634">
            <w:pPr>
              <w:pStyle w:val="ListBullet"/>
            </w:pPr>
            <w:r w:rsidRPr="001F3634">
              <w:t>revolves</w:t>
            </w:r>
          </w:p>
          <w:p w:rsidR="00000000" w:rsidRPr="001F3634" w:rsidP="001F3634">
            <w:pPr>
              <w:pStyle w:val="ListBullet"/>
            </w:pPr>
            <w:r w:rsidRPr="001F3634">
              <w:t>rostra</w:t>
            </w:r>
          </w:p>
          <w:p w:rsidR="00000000" w:rsidRPr="001F3634" w:rsidP="001F3634">
            <w:pPr>
              <w:pStyle w:val="ListBullet"/>
            </w:pPr>
            <w:r w:rsidRPr="001F3634">
              <w:t>scaffolding</w:t>
            </w:r>
          </w:p>
          <w:p w:rsidR="00000000" w:rsidRPr="001F3634" w:rsidP="001F3634">
            <w:pPr>
              <w:pStyle w:val="ListBullet"/>
            </w:pPr>
            <w:r w:rsidRPr="001F3634">
              <w:t>set building accessories, eg castors</w:t>
            </w:r>
          </w:p>
          <w:p w:rsidR="00000000" w:rsidRPr="001F3634" w:rsidP="001F3634">
            <w:pPr>
              <w:pStyle w:val="ListBullet"/>
            </w:pPr>
            <w:r w:rsidRPr="001F3634">
              <w:t>slides</w:t>
            </w:r>
          </w:p>
          <w:p w:rsidR="00000000" w:rsidRPr="001F3634" w:rsidP="001F3634">
            <w:pPr>
              <w:pStyle w:val="ListBullet"/>
            </w:pPr>
            <w:r w:rsidRPr="001F3634">
              <w:t>soft drapes, eg legs</w:t>
            </w:r>
          </w:p>
          <w:p w:rsidR="00000000" w:rsidRPr="001F3634" w:rsidP="001F3634">
            <w:pPr>
              <w:pStyle w:val="ListBullet"/>
            </w:pPr>
            <w:r w:rsidRPr="001F3634">
              <w:t>stairs</w:t>
            </w:r>
          </w:p>
          <w:p w:rsidR="00000000" w:rsidRPr="001F3634" w:rsidP="001F3634">
            <w:pPr>
              <w:pStyle w:val="ListBullet"/>
            </w:pPr>
            <w:r w:rsidRPr="001F3634">
              <w:t>tracks</w:t>
            </w:r>
          </w:p>
          <w:p w:rsidR="00000000" w:rsidRPr="001F3634" w:rsidP="001F3634">
            <w:pPr>
              <w:pStyle w:val="ListBullet"/>
            </w:pPr>
            <w:r w:rsidRPr="001F3634">
              <w:t>traps</w:t>
            </w:r>
          </w:p>
          <w:p w:rsidR="00000000" w:rsidRPr="001F3634" w:rsidP="001F3634">
            <w:pPr>
              <w:pStyle w:val="ListBullet"/>
            </w:pPr>
            <w:r w:rsidRPr="001F3634">
              <w:t>treads</w:t>
            </w:r>
          </w:p>
          <w:p w:rsidR="00000000" w:rsidRPr="001F3634" w:rsidP="001F3634">
            <w:pPr>
              <w:pStyle w:val="ListBullet"/>
            </w:pPr>
            <w:r w:rsidRPr="001F3634">
              <w:t>trucks</w:t>
            </w:r>
          </w:p>
          <w:p w:rsidR="00000000" w:rsidP="001F3634">
            <w:pPr>
              <w:pStyle w:val="ListBullet"/>
              <w:rPr>
                <w:lang w:val="en-NZ"/>
              </w:rPr>
            </w:pPr>
            <w:r w:rsidRPr="001F3634">
              <w:t>wires</w:t>
            </w:r>
          </w:p>
        </w:tc>
      </w:tr>
      <w:tr w:rsidTr="0090376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t xml:space="preserve">Appropriate </w:t>
            </w:r>
            <w:r w:rsidRPr="001F3634">
              <w:rPr>
                <w:rStyle w:val="BoldandItalics"/>
              </w:rPr>
              <w:t>techniques</w:t>
            </w:r>
            <w:r w:rsidRPr="001F363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ListBullet"/>
            </w:pPr>
            <w:r w:rsidRPr="001F3634">
              <w:t>fastening</w:t>
            </w:r>
          </w:p>
          <w:p w:rsidR="00000000" w:rsidRPr="001F3634" w:rsidP="001F3634">
            <w:pPr>
              <w:pStyle w:val="ListBullet"/>
            </w:pPr>
            <w:r w:rsidRPr="001F3634">
              <w:t>gluing</w:t>
            </w:r>
          </w:p>
          <w:p w:rsidR="00000000" w:rsidRPr="001F3634" w:rsidP="001F3634">
            <w:pPr>
              <w:pStyle w:val="ListBullet"/>
            </w:pPr>
            <w:r w:rsidRPr="001F3634">
              <w:t>joining</w:t>
            </w:r>
          </w:p>
          <w:p w:rsidR="00000000" w:rsidRPr="001F3634" w:rsidP="001F3634">
            <w:pPr>
              <w:pStyle w:val="ListBullet"/>
            </w:pPr>
            <w:r w:rsidRPr="001F3634">
              <w:t>metalworking, eg welding cutting</w:t>
            </w:r>
          </w:p>
          <w:p w:rsidR="00000000" w:rsidP="001F3634">
            <w:pPr>
              <w:pStyle w:val="ListBullet"/>
              <w:rPr>
                <w:lang w:val="en-NZ"/>
              </w:rPr>
            </w:pPr>
            <w:r w:rsidRPr="001F3634">
              <w:t>timber construction techniques, e.g. cutting</w:t>
            </w:r>
          </w:p>
        </w:tc>
      </w:tr>
      <w:tr w:rsidTr="0090376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BoldandItalics"/>
              </w:rPr>
              <w:t>Practical construction problems and limitations</w:t>
            </w:r>
            <w:r w:rsidRPr="001F3634">
              <w:t xml:space="preserve"> may relate to:</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ListBullet"/>
            </w:pPr>
            <w:r w:rsidRPr="001F3634">
              <w:t>building regulations</w:t>
            </w:r>
          </w:p>
          <w:p w:rsidR="00000000" w:rsidRPr="001F3634" w:rsidP="001F3634">
            <w:pPr>
              <w:pStyle w:val="ListBullet"/>
            </w:pPr>
            <w:r w:rsidRPr="001F3634">
              <w:t xml:space="preserve">construction risks </w:t>
            </w:r>
          </w:p>
          <w:p w:rsidR="00000000" w:rsidRPr="001F3634" w:rsidP="001F3634">
            <w:pPr>
              <w:pStyle w:val="ListBullet"/>
            </w:pPr>
            <w:r w:rsidRPr="001F3634">
              <w:t>durability</w:t>
            </w:r>
            <w:r w:rsidRPr="001F3634">
              <w:t xml:space="preserve"> </w:t>
            </w:r>
          </w:p>
          <w:p w:rsidR="00000000" w:rsidRPr="001F3634" w:rsidP="001F3634">
            <w:pPr>
              <w:pStyle w:val="ListBullet"/>
            </w:pPr>
            <w:r w:rsidRPr="001F3634">
              <w:t>safety considerations technical and performance personnel</w:t>
            </w:r>
          </w:p>
          <w:p w:rsidR="00000000" w:rsidRPr="001F3634" w:rsidP="001F3634">
            <w:pPr>
              <w:pStyle w:val="ListBullet"/>
            </w:pPr>
            <w:r w:rsidRPr="001F3634">
              <w:t>size of performance space</w:t>
            </w:r>
          </w:p>
          <w:p w:rsidR="00000000" w:rsidP="001F3634">
            <w:pPr>
              <w:pStyle w:val="ListBullet"/>
              <w:rPr>
                <w:lang w:val="en-NZ"/>
              </w:rPr>
            </w:pPr>
            <w:r w:rsidRPr="001F3634">
              <w:t>timelines</w:t>
            </w:r>
          </w:p>
        </w:tc>
      </w:tr>
      <w:tr w:rsidTr="0090376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BoldandItalics"/>
              </w:rPr>
              <w:t>Relevant personnel</w:t>
            </w:r>
            <w:r w:rsidRPr="001F363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ListBullet"/>
            </w:pPr>
            <w:r w:rsidRPr="001F3634">
              <w:t>carpenters</w:t>
            </w:r>
          </w:p>
          <w:p w:rsidR="00000000" w:rsidRPr="001F3634" w:rsidP="001F3634">
            <w:pPr>
              <w:pStyle w:val="ListBullet"/>
            </w:pPr>
            <w:r w:rsidRPr="001F3634">
              <w:t>designers</w:t>
            </w:r>
          </w:p>
          <w:p w:rsidR="00000000" w:rsidRPr="001F3634" w:rsidP="001F3634">
            <w:pPr>
              <w:pStyle w:val="ListBullet"/>
            </w:pPr>
            <w:r w:rsidRPr="001F3634">
              <w:t>external suppliers</w:t>
            </w:r>
          </w:p>
          <w:p w:rsidR="00000000" w:rsidRPr="001F3634" w:rsidP="001F3634">
            <w:pPr>
              <w:pStyle w:val="ListBullet"/>
            </w:pPr>
            <w:r w:rsidRPr="001F3634">
              <w:t>other technical specialists</w:t>
            </w:r>
          </w:p>
          <w:p w:rsidR="00000000" w:rsidRPr="001F3634" w:rsidP="001F3634">
            <w:pPr>
              <w:pStyle w:val="ListBullet"/>
            </w:pPr>
            <w:r w:rsidRPr="001F3634">
              <w:t>production manager</w:t>
            </w:r>
          </w:p>
          <w:p w:rsidR="00000000" w:rsidP="001F3634">
            <w:pPr>
              <w:pStyle w:val="ListBullet"/>
              <w:rPr>
                <w:lang w:val="en-NZ"/>
              </w:rPr>
            </w:pPr>
            <w:r w:rsidRPr="001F3634">
              <w:t>stage manager</w:t>
            </w:r>
          </w:p>
        </w:tc>
      </w:tr>
      <w:tr w:rsidTr="0090376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t xml:space="preserve">Occupational and public health and </w:t>
            </w:r>
            <w:r w:rsidRPr="001F3634">
              <w:rPr>
                <w:rStyle w:val="BoldandItalics"/>
              </w:rPr>
              <w:t>safety</w:t>
            </w:r>
            <w:r w:rsidRPr="001F3634">
              <w:t xml:space="preserve"> legislative requirements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ListBullet"/>
            </w:pPr>
            <w:r w:rsidRPr="001F3634">
              <w:t>Commonwealth, State and Territory occupational health and safety regulations</w:t>
            </w:r>
          </w:p>
          <w:p w:rsidR="00000000" w:rsidRPr="001F3634" w:rsidP="001F3634">
            <w:pPr>
              <w:pStyle w:val="ListBullet"/>
            </w:pPr>
            <w:r w:rsidRPr="001F3634">
              <w:t>fire proofing of all set and scenic elements</w:t>
            </w:r>
          </w:p>
          <w:p w:rsidR="00000000" w:rsidRPr="001F3634" w:rsidP="001F3634">
            <w:pPr>
              <w:pStyle w:val="ListBullet"/>
            </w:pPr>
            <w:r w:rsidRPr="001F3634">
              <w:t>relevant local government legislation and regulation.</w:t>
            </w:r>
          </w:p>
          <w:p w:rsidR="00000000" w:rsidP="001F3634">
            <w:pPr>
              <w:pStyle w:val="ListBullet"/>
              <w:rPr>
                <w:lang w:val="en-NZ"/>
              </w:rPr>
            </w:pPr>
            <w:r w:rsidRPr="001F3634">
              <w:t>relevant national and international standards, guidelines and codes of practice, e.g. the Building Code of Australia</w:t>
            </w:r>
          </w:p>
        </w:tc>
      </w:tr>
      <w:tr w:rsidTr="0090376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t xml:space="preserve">Set </w:t>
            </w:r>
            <w:r w:rsidRPr="001F3634">
              <w:rPr>
                <w:rStyle w:val="BoldandItalics"/>
              </w:rPr>
              <w:t>materials</w:t>
            </w:r>
            <w:r w:rsidRPr="001F363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ListBullet"/>
            </w:pPr>
            <w:r w:rsidRPr="001F3634">
              <w:t>adhesives</w:t>
            </w:r>
          </w:p>
          <w:p w:rsidR="00000000" w:rsidRPr="001F3634" w:rsidP="001F3634">
            <w:pPr>
              <w:pStyle w:val="ListBullet"/>
            </w:pPr>
            <w:r w:rsidRPr="001F3634">
              <w:t>canvas and other fabrics</w:t>
            </w:r>
          </w:p>
          <w:p w:rsidR="00000000" w:rsidRPr="001F3634" w:rsidP="001F3634">
            <w:pPr>
              <w:pStyle w:val="ListBullet"/>
            </w:pPr>
            <w:r w:rsidRPr="001F3634">
              <w:t>craftwood</w:t>
            </w:r>
          </w:p>
          <w:p w:rsidR="00000000" w:rsidRPr="001F3634" w:rsidP="001F3634">
            <w:pPr>
              <w:pStyle w:val="ListBullet"/>
            </w:pPr>
            <w:r w:rsidRPr="001F3634">
              <w:t>fabric</w:t>
            </w:r>
          </w:p>
          <w:p w:rsidR="00000000" w:rsidRPr="001F3634" w:rsidP="001F3634">
            <w:pPr>
              <w:pStyle w:val="ListBullet"/>
            </w:pPr>
            <w:r w:rsidRPr="001F3634">
              <w:t>fasteners</w:t>
            </w:r>
          </w:p>
          <w:p w:rsidR="00000000" w:rsidRPr="001F3634" w:rsidP="001F3634">
            <w:pPr>
              <w:pStyle w:val="ListBullet"/>
            </w:pPr>
            <w:r w:rsidRPr="001F3634">
              <w:t>fibreglass</w:t>
            </w:r>
          </w:p>
          <w:p w:rsidR="00000000" w:rsidRPr="001F3634" w:rsidP="001F3634">
            <w:pPr>
              <w:pStyle w:val="ListBullet"/>
            </w:pPr>
            <w:r w:rsidRPr="001F3634">
              <w:t>Masonite</w:t>
            </w:r>
          </w:p>
          <w:p w:rsidR="00000000" w:rsidRPr="001F3634" w:rsidP="001F3634">
            <w:pPr>
              <w:pStyle w:val="ListBullet"/>
            </w:pPr>
            <w:r w:rsidRPr="001F3634">
              <w:t>metal products, e.g. bars, tubes, sheets, moulded or cast metal</w:t>
            </w:r>
          </w:p>
          <w:p w:rsidR="00000000" w:rsidRPr="001F3634" w:rsidP="001F3634">
            <w:pPr>
              <w:pStyle w:val="ListBullet"/>
            </w:pPr>
            <w:r w:rsidRPr="001F3634">
              <w:t>paper</w:t>
            </w:r>
          </w:p>
          <w:p w:rsidR="00000000" w:rsidRPr="001F3634" w:rsidP="001F3634">
            <w:pPr>
              <w:pStyle w:val="ListBullet"/>
            </w:pPr>
            <w:r w:rsidRPr="001F3634">
              <w:t>particle board</w:t>
            </w:r>
          </w:p>
          <w:p w:rsidR="00000000" w:rsidRPr="001F3634" w:rsidP="001F3634">
            <w:pPr>
              <w:pStyle w:val="ListBullet"/>
            </w:pPr>
            <w:r w:rsidRPr="001F3634">
              <w:t>plastics, e.g. moulded</w:t>
            </w:r>
          </w:p>
          <w:p w:rsidR="00000000" w:rsidRPr="001F3634" w:rsidP="001F3634">
            <w:pPr>
              <w:pStyle w:val="ListBullet"/>
            </w:pPr>
            <w:r w:rsidRPr="001F3634">
              <w:t>sheet</w:t>
            </w:r>
          </w:p>
          <w:p w:rsidR="00000000" w:rsidRPr="001F3634" w:rsidP="001F3634">
            <w:pPr>
              <w:pStyle w:val="ListBullet"/>
            </w:pPr>
            <w:r w:rsidRPr="001F3634">
              <w:t>timber</w:t>
            </w:r>
          </w:p>
          <w:p w:rsidR="00000000" w:rsidRPr="001F3634" w:rsidP="001F3634">
            <w:pPr>
              <w:pStyle w:val="ListBullet"/>
            </w:pPr>
            <w:r w:rsidRPr="001F3634">
              <w:t>timber products, e.g. plywood</w:t>
            </w:r>
          </w:p>
        </w:tc>
      </w:tr>
    </w:tbl>
    <w:p w:rsidR="00903764" w:rsidP="001F3634">
      <w:pPr>
        <w:pStyle w:val="BodyText"/>
      </w:pPr>
    </w:p>
    <w:p w:rsidR="00903764" w:rsidP="001F3634">
      <w:pPr>
        <w:pStyle w:val="BodyText"/>
      </w:pPr>
    </w:p>
    <w:p w:rsidR="00000000" w:rsidRPr="001F3634" w:rsidP="001F3634">
      <w:pPr>
        <w:pStyle w:val="Heading1"/>
      </w:pPr>
      <w:bookmarkStart w:id="12" w:name="O_70178"/>
      <w:bookmarkEnd w:id="12"/>
      <w:r w:rsidRPr="001F3634">
        <w:t>Unit Sector(s)</w:t>
      </w:r>
    </w:p>
    <w:tbl>
      <w:tblPr>
        <w:tblW w:w="0" w:type="auto"/>
        <w:tblLayout w:type="fixed"/>
        <w:tblCellMar>
          <w:left w:w="62" w:type="dxa"/>
          <w:right w:w="62" w:type="dxa"/>
        </w:tblCellMar>
        <w:tblLook w:val="0000"/>
      </w:tblPr>
      <w:tblGrid>
        <w:gridCol w:w="2654"/>
        <w:gridCol w:w="5868"/>
      </w:tblGrid>
      <w:tr w:rsidTr="0090376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BodyText"/>
            </w:pPr>
          </w:p>
        </w:tc>
      </w:tr>
    </w:tbl>
    <w:p w:rsidR="00000000" w:rsidRPr="001F3634" w:rsidP="001F3634">
      <w:pPr>
        <w:pStyle w:val="BodyText"/>
      </w:pPr>
    </w:p>
    <w:p w:rsidR="00000000" w:rsidRPr="001F3634" w:rsidP="001F3634">
      <w:pPr>
        <w:pStyle w:val="AllowPageBreak"/>
      </w:pPr>
    </w:p>
    <w:p w:rsidR="00000000" w:rsidRPr="001F3634" w:rsidP="001F3634">
      <w:pPr>
        <w:pStyle w:val="Heading1"/>
      </w:pPr>
      <w:bookmarkStart w:id="13" w:name="O_154987"/>
      <w:bookmarkEnd w:id="13"/>
      <w:r w:rsidRPr="001F3634">
        <w:t>Competency field</w:t>
      </w:r>
    </w:p>
    <w:tbl>
      <w:tblPr>
        <w:tblW w:w="0" w:type="auto"/>
        <w:tblLayout w:type="fixed"/>
        <w:tblCellMar>
          <w:left w:w="62" w:type="dxa"/>
          <w:right w:w="62" w:type="dxa"/>
        </w:tblCellMar>
        <w:tblLook w:val="0000"/>
      </w:tblPr>
      <w:tblGrid>
        <w:gridCol w:w="2778"/>
        <w:gridCol w:w="5744"/>
      </w:tblGrid>
      <w:tr w:rsidTr="0090376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BodyText"/>
            </w:pPr>
            <w:r w:rsidRPr="001F3634">
              <w:t>Visual communication - sets</w:t>
            </w:r>
          </w:p>
        </w:tc>
      </w:tr>
    </w:tbl>
    <w:p w:rsidR="00000000" w:rsidRPr="001F3634" w:rsidP="001F3634">
      <w:pPr>
        <w:pStyle w:val="BodyText"/>
      </w:pPr>
    </w:p>
    <w:p w:rsidR="00000000" w:rsidRPr="001F3634" w:rsidP="001F3634">
      <w:pPr>
        <w:pStyle w:val="AllowPageBreak"/>
      </w:pPr>
    </w:p>
    <w:p w:rsidR="00000000" w:rsidRPr="001F3634" w:rsidP="001F3634">
      <w:pPr>
        <w:pStyle w:val="Heading1"/>
      </w:pPr>
      <w:bookmarkStart w:id="14" w:name="O_154986"/>
      <w:bookmarkEnd w:id="14"/>
      <w:r w:rsidRPr="001F3634">
        <w:t>Co-requisite units</w:t>
      </w:r>
    </w:p>
    <w:tbl>
      <w:tblPr>
        <w:tblW w:w="0" w:type="auto"/>
        <w:tblLayout w:type="fixed"/>
        <w:tblCellMar>
          <w:left w:w="62" w:type="dxa"/>
          <w:right w:w="62" w:type="dxa"/>
        </w:tblCellMar>
        <w:tblLook w:val="0000"/>
      </w:tblPr>
      <w:tblGrid>
        <w:gridCol w:w="2641"/>
        <w:gridCol w:w="1322"/>
        <w:gridCol w:w="4559"/>
      </w:tblGrid>
      <w:tr w:rsidTr="009037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r w:rsidRPr="001F36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p>
        </w:tc>
      </w:tr>
      <w:tr w:rsidTr="009037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634">
            <w:pPr>
              <w:pStyle w:val="BodyText"/>
              <w:rPr>
                <w:lang w:val="en-NZ"/>
              </w:rPr>
            </w:pPr>
          </w:p>
        </w:tc>
      </w:tr>
      <w:tr w:rsidTr="009037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634" w:rsidP="001F3634">
            <w:pPr>
              <w:pStyle w:val="BodyText"/>
            </w:pPr>
          </w:p>
        </w:tc>
      </w:tr>
    </w:tbl>
    <w:p w:rsidR="00000000" w:rsidRPr="001F3634" w:rsidP="001F3634">
      <w:pPr>
        <w:pStyle w:val="BodyText"/>
      </w:pPr>
    </w:p>
    <w:p w:rsidR="00000000" w:rsidRPr="001F3634" w:rsidP="001F3634"/>
    <w:sectPr w:rsidSect="001F36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764" w:rsidP="009037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764" w:rsidP="001F36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3764" w:rsidP="001F36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3764" w:rsidP="001F36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764" w:rsidP="009037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764" w:rsidP="001F3634">
    <w:pPr>
      <w:pStyle w:val="Header"/>
      <w:framePr w:wrap="around"/>
    </w:pPr>
    <w:r>
      <w:fldChar w:fldCharType="begin"/>
    </w:r>
    <w:r>
      <w:instrText xml:space="preserve"> TITLE   \* MERGEFORMAT </w:instrText>
    </w:r>
    <w:r>
      <w:fldChar w:fldCharType="separate"/>
    </w:r>
    <w:r>
      <w:t>CUESET11B Develop set construction plans to meet design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3764" w:rsidP="001F36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8A4E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8E25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6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3634"/>
    <w:pPr>
      <w:spacing w:before="360" w:after="60"/>
      <w:outlineLvl w:val="0"/>
    </w:pPr>
    <w:rPr>
      <w:sz w:val="32"/>
    </w:rPr>
  </w:style>
  <w:style w:type="paragraph" w:styleId="Heading2">
    <w:name w:val="heading 2"/>
    <w:basedOn w:val="HeadingBase"/>
    <w:next w:val="BodyText"/>
    <w:link w:val="Heading2Char"/>
    <w:qFormat/>
    <w:rsid w:val="001F3634"/>
    <w:pPr>
      <w:keepLines/>
      <w:spacing w:before="240" w:after="120"/>
      <w:outlineLvl w:val="1"/>
    </w:pPr>
    <w:rPr>
      <w:sz w:val="28"/>
      <w:szCs w:val="40"/>
    </w:rPr>
  </w:style>
  <w:style w:type="paragraph" w:styleId="Heading3">
    <w:name w:val="heading 3"/>
    <w:basedOn w:val="HeadingBase"/>
    <w:next w:val="BodyText"/>
    <w:link w:val="Heading3Char"/>
    <w:qFormat/>
    <w:rsid w:val="001F3634"/>
    <w:pPr>
      <w:spacing w:before="180" w:after="120"/>
      <w:outlineLvl w:val="2"/>
    </w:pPr>
    <w:rPr>
      <w:spacing w:val="-10"/>
      <w:kern w:val="32"/>
    </w:rPr>
  </w:style>
  <w:style w:type="paragraph" w:styleId="Heading4">
    <w:name w:val="heading 4"/>
    <w:basedOn w:val="HeadingBase"/>
    <w:next w:val="BodyText"/>
    <w:link w:val="Heading4Char"/>
    <w:qFormat/>
    <w:rsid w:val="001F3634"/>
    <w:pPr>
      <w:spacing w:before="160" w:after="120"/>
      <w:outlineLvl w:val="3"/>
    </w:pPr>
    <w:rPr>
      <w:sz w:val="22"/>
    </w:rPr>
  </w:style>
  <w:style w:type="paragraph" w:styleId="Heading5">
    <w:name w:val="heading 5"/>
    <w:basedOn w:val="HeadingBase"/>
    <w:next w:val="Normal"/>
    <w:link w:val="Heading5Char"/>
    <w:qFormat/>
    <w:rsid w:val="001F3634"/>
    <w:pPr>
      <w:spacing w:before="80"/>
      <w:outlineLvl w:val="4"/>
    </w:pPr>
    <w:rPr>
      <w:color w:val="918585"/>
      <w:sz w:val="20"/>
    </w:rPr>
  </w:style>
  <w:style w:type="paragraph" w:styleId="Heading6">
    <w:name w:val="heading 6"/>
    <w:basedOn w:val="HeadingBase"/>
    <w:next w:val="Normal"/>
    <w:link w:val="Heading6Char"/>
    <w:qFormat/>
    <w:rsid w:val="001F3634"/>
    <w:pPr>
      <w:spacing w:before="60"/>
      <w:outlineLvl w:val="5"/>
    </w:pPr>
    <w:rPr>
      <w:color w:val="918585"/>
      <w:sz w:val="20"/>
    </w:rPr>
  </w:style>
  <w:style w:type="paragraph" w:styleId="Heading7">
    <w:name w:val="heading 7"/>
    <w:basedOn w:val="Normal"/>
    <w:next w:val="Normal"/>
    <w:link w:val="Heading7Char"/>
    <w:qFormat/>
    <w:rsid w:val="001F3634"/>
    <w:pPr>
      <w:ind w:left="720"/>
      <w:outlineLvl w:val="6"/>
    </w:pPr>
    <w:rPr>
      <w:i/>
    </w:rPr>
  </w:style>
  <w:style w:type="paragraph" w:styleId="Heading8">
    <w:name w:val="heading 8"/>
    <w:basedOn w:val="Normal"/>
    <w:next w:val="Normal"/>
    <w:link w:val="Heading8Char"/>
    <w:qFormat/>
    <w:rsid w:val="001F3634"/>
    <w:pPr>
      <w:ind w:left="720"/>
      <w:outlineLvl w:val="7"/>
    </w:pPr>
    <w:rPr>
      <w:i/>
    </w:rPr>
  </w:style>
  <w:style w:type="paragraph" w:styleId="Heading9">
    <w:name w:val="heading 9"/>
    <w:basedOn w:val="Normal"/>
    <w:next w:val="Normal"/>
    <w:link w:val="Heading9Char"/>
    <w:qFormat/>
    <w:rsid w:val="001F3634"/>
    <w:pPr>
      <w:ind w:left="720"/>
      <w:outlineLvl w:val="8"/>
    </w:pPr>
    <w:rPr>
      <w:i/>
    </w:rPr>
  </w:style>
  <w:style w:type="character" w:default="1" w:styleId="DefaultParagraphFont">
    <w:name w:val="Default Paragraph Font"/>
    <w:uiPriority w:val="1"/>
    <w:unhideWhenUsed/>
    <w:rsid w:val="001F3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634"/>
  </w:style>
  <w:style w:type="character" w:customStyle="1" w:styleId="Heading1Char">
    <w:name w:val="Heading 1 Char"/>
    <w:basedOn w:val="DefaultParagraphFont"/>
    <w:link w:val="Heading1"/>
    <w:rsid w:val="001F3634"/>
    <w:rPr>
      <w:rFonts w:ascii="Times New Roman" w:eastAsia="Times New Roman" w:hAnsi="Times New Roman" w:cs="Times New Roman"/>
      <w:b/>
      <w:sz w:val="32"/>
      <w:szCs w:val="20"/>
      <w:lang w:eastAsia="en-US"/>
    </w:rPr>
  </w:style>
  <w:style w:type="paragraph" w:styleId="BodyText">
    <w:name w:val="Body Text"/>
    <w:basedOn w:val="Normal"/>
    <w:link w:val="BodyTextChar"/>
    <w:rsid w:val="001F36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3634"/>
    <w:rPr>
      <w:rFonts w:ascii="Times New Roman" w:eastAsia="Times New Roman" w:hAnsi="Times New Roman" w:cs="Times New Roman"/>
      <w:sz w:val="24"/>
      <w:lang w:val="en-US" w:eastAsia="en-US"/>
    </w:rPr>
  </w:style>
  <w:style w:type="paragraph" w:styleId="Footer">
    <w:name w:val="footer"/>
    <w:basedOn w:val="Normal"/>
    <w:link w:val="FooterChar"/>
    <w:rsid w:val="001F3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634"/>
    <w:rPr>
      <w:rFonts w:ascii="Times New Roman" w:eastAsia="Times New Roman" w:hAnsi="Times New Roman" w:cs="Times New Roman"/>
      <w:sz w:val="16"/>
      <w:lang w:val="en-US" w:eastAsia="en-US"/>
    </w:rPr>
  </w:style>
  <w:style w:type="paragraph" w:styleId="List">
    <w:name w:val="List"/>
    <w:basedOn w:val="BodyText"/>
    <w:next w:val="BodyText"/>
    <w:rsid w:val="001F3634"/>
    <w:pPr>
      <w:tabs>
        <w:tab w:val="left" w:pos="340"/>
      </w:tabs>
      <w:spacing w:before="60" w:after="60"/>
      <w:ind w:left="340" w:hanging="340"/>
    </w:pPr>
  </w:style>
  <w:style w:type="paragraph" w:styleId="ListBullet">
    <w:name w:val="List Bullet"/>
    <w:basedOn w:val="List"/>
    <w:rsid w:val="001F3634"/>
    <w:pPr>
      <w:numPr>
        <w:numId w:val="12"/>
      </w:numPr>
      <w:tabs>
        <w:tab w:val="clear" w:pos="340"/>
      </w:tabs>
      <w:spacing w:before="40" w:after="40"/>
    </w:pPr>
  </w:style>
  <w:style w:type="character" w:customStyle="1" w:styleId="SpecialBold">
    <w:name w:val="Special Bold"/>
    <w:basedOn w:val="DefaultParagraphFont"/>
    <w:rsid w:val="001F3634"/>
    <w:rPr>
      <w:b/>
      <w:spacing w:val="0"/>
    </w:rPr>
  </w:style>
  <w:style w:type="paragraph" w:styleId="Header">
    <w:name w:val="header"/>
    <w:basedOn w:val="Normal"/>
    <w:link w:val="HeaderChar"/>
    <w:rsid w:val="001F3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6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3634"/>
    <w:pPr>
      <w:spacing w:before="240" w:after="120"/>
      <w:outlineLvl w:val="0"/>
    </w:pPr>
    <w:rPr>
      <w:rFonts w:ascii="Times New Roman" w:hAnsi="Times New Roman"/>
      <w:b/>
      <w:sz w:val="28"/>
    </w:rPr>
  </w:style>
  <w:style w:type="paragraph" w:customStyle="1" w:styleId="AllowPageBreak">
    <w:name w:val="AllowPageBreak"/>
    <w:rsid w:val="001F36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3634"/>
    <w:pPr>
      <w:tabs>
        <w:tab w:val="left" w:pos="680"/>
      </w:tabs>
      <w:spacing w:before="60" w:after="60"/>
      <w:ind w:left="680" w:hanging="340"/>
    </w:pPr>
  </w:style>
  <w:style w:type="character" w:customStyle="1" w:styleId="BoldandItalics">
    <w:name w:val="Bold and Italics"/>
    <w:qFormat/>
    <w:rsid w:val="001F3634"/>
    <w:rPr>
      <w:b/>
      <w:i/>
      <w:u w:val="none"/>
    </w:rPr>
  </w:style>
  <w:style w:type="character" w:customStyle="1" w:styleId="Heading2Char">
    <w:name w:val="Heading 2 Char"/>
    <w:basedOn w:val="DefaultParagraphFont"/>
    <w:link w:val="Heading2"/>
    <w:rsid w:val="001F36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6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6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6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6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36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3634"/>
    <w:rPr>
      <w:rFonts w:ascii="Courier New" w:eastAsia="Times New Roman" w:hAnsi="Courier New" w:cs="Times New Roman"/>
      <w:i/>
      <w:szCs w:val="20"/>
      <w:lang w:val="en-US" w:eastAsia="en-US"/>
    </w:rPr>
  </w:style>
  <w:style w:type="paragraph" w:customStyle="1" w:styleId="HeadingBase">
    <w:name w:val="Heading Base"/>
    <w:rsid w:val="001F3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634"/>
    <w:pPr>
      <w:tabs>
        <w:tab w:val="right" w:leader="dot" w:pos="9072"/>
      </w:tabs>
      <w:ind w:left="567"/>
    </w:pPr>
    <w:rPr>
      <w:szCs w:val="22"/>
    </w:rPr>
  </w:style>
  <w:style w:type="paragraph" w:customStyle="1" w:styleId="TOCBase">
    <w:name w:val="TOC Base"/>
    <w:rsid w:val="001F3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634"/>
    <w:pPr>
      <w:tabs>
        <w:tab w:val="right" w:leader="dot" w:pos="9072"/>
      </w:tabs>
      <w:spacing w:before="40" w:after="40"/>
      <w:ind w:left="284"/>
    </w:pPr>
    <w:rPr>
      <w:rFonts w:ascii="Times New Roman" w:hAnsi="Times New Roman"/>
    </w:rPr>
  </w:style>
  <w:style w:type="paragraph" w:styleId="TOC1">
    <w:name w:val="toc 1"/>
    <w:basedOn w:val="TOCBase"/>
    <w:next w:val="Normal"/>
    <w:rsid w:val="001F36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3634"/>
    <w:pPr>
      <w:spacing w:before="5040"/>
      <w:jc w:val="center"/>
    </w:pPr>
    <w:rPr>
      <w:sz w:val="48"/>
      <w:szCs w:val="72"/>
      <w:lang w:val="en-US"/>
    </w:rPr>
  </w:style>
  <w:style w:type="character" w:customStyle="1" w:styleId="TitleChar">
    <w:name w:val="Title Char"/>
    <w:basedOn w:val="DefaultParagraphFont"/>
    <w:link w:val="Title"/>
    <w:rsid w:val="001F3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634"/>
    <w:pPr>
      <w:tabs>
        <w:tab w:val="left" w:pos="3600"/>
        <w:tab w:val="left" w:pos="3958"/>
      </w:tabs>
    </w:pPr>
  </w:style>
  <w:style w:type="paragraph" w:customStyle="1" w:styleId="Note">
    <w:name w:val="Note"/>
    <w:basedOn w:val="BodyText"/>
    <w:rsid w:val="001F36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634"/>
    <w:pPr>
      <w:framePr w:wrap="auto" w:hAnchor="text" w:y="6049"/>
    </w:pPr>
    <w:rPr>
      <w:color w:val="000000"/>
      <w:sz w:val="40"/>
    </w:rPr>
  </w:style>
  <w:style w:type="paragraph" w:customStyle="1" w:styleId="TOCTitle">
    <w:name w:val="TOCTitle"/>
    <w:basedOn w:val="Heading1"/>
    <w:rsid w:val="001F3634"/>
    <w:pPr>
      <w:spacing w:after="240"/>
      <w:jc w:val="center"/>
      <w:outlineLvl w:val="9"/>
    </w:pPr>
    <w:rPr>
      <w:caps/>
    </w:rPr>
  </w:style>
  <w:style w:type="paragraph" w:customStyle="1" w:styleId="Version">
    <w:name w:val="Version"/>
    <w:rsid w:val="001F36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3634"/>
    <w:pPr>
      <w:numPr>
        <w:numId w:val="13"/>
      </w:numPr>
      <w:tabs>
        <w:tab w:val="clear" w:pos="680"/>
      </w:tabs>
    </w:pPr>
  </w:style>
  <w:style w:type="paragraph" w:styleId="Index1">
    <w:name w:val="index 1"/>
    <w:basedOn w:val="Normal"/>
    <w:next w:val="Normal"/>
    <w:semiHidden/>
    <w:rsid w:val="001F3634"/>
    <w:pPr>
      <w:keepNext w:val="0"/>
      <w:tabs>
        <w:tab w:val="right" w:pos="4176"/>
      </w:tabs>
      <w:ind w:left="198" w:hanging="198"/>
    </w:pPr>
    <w:rPr>
      <w:rFonts w:ascii="Garamond" w:hAnsi="Garamond"/>
    </w:rPr>
  </w:style>
  <w:style w:type="paragraph" w:styleId="IndexHeading">
    <w:name w:val="index heading"/>
    <w:basedOn w:val="Normal"/>
    <w:next w:val="Index1"/>
    <w:semiHidden/>
    <w:rsid w:val="001F3634"/>
    <w:pPr>
      <w:spacing w:before="120" w:after="120"/>
    </w:pPr>
    <w:rPr>
      <w:rFonts w:ascii="Arial" w:hAnsi="Arial"/>
      <w:b/>
      <w:color w:val="918585"/>
      <w:sz w:val="24"/>
    </w:rPr>
  </w:style>
  <w:style w:type="paragraph" w:customStyle="1" w:styleId="Chapter">
    <w:name w:val="Chapter"/>
    <w:basedOn w:val="Normal"/>
    <w:rsid w:val="001F3634"/>
    <w:pPr>
      <w:spacing w:before="240"/>
    </w:pPr>
    <w:rPr>
      <w:rFonts w:ascii="Times New Roman" w:hAnsi="Times New Roman"/>
      <w:smallCaps/>
      <w:spacing w:val="80"/>
      <w:sz w:val="28"/>
    </w:rPr>
  </w:style>
  <w:style w:type="paragraph" w:customStyle="1" w:styleId="InChapter">
    <w:name w:val="InChapter"/>
    <w:basedOn w:val="Heading3"/>
    <w:rsid w:val="001F3634"/>
    <w:pPr>
      <w:spacing w:after="240"/>
      <w:outlineLvl w:val="9"/>
    </w:pPr>
    <w:rPr>
      <w:noProof/>
    </w:rPr>
  </w:style>
  <w:style w:type="paragraph" w:styleId="Index2">
    <w:name w:val="index 2"/>
    <w:basedOn w:val="Normal"/>
    <w:next w:val="Normal"/>
    <w:semiHidden/>
    <w:rsid w:val="001F3634"/>
    <w:pPr>
      <w:tabs>
        <w:tab w:val="right" w:pos="4176"/>
      </w:tabs>
      <w:ind w:left="568" w:hanging="284"/>
    </w:pPr>
    <w:rPr>
      <w:rFonts w:ascii="Garamond" w:hAnsi="Garamond"/>
    </w:rPr>
  </w:style>
  <w:style w:type="paragraph" w:customStyle="1" w:styleId="Byline">
    <w:name w:val="Byline"/>
    <w:rsid w:val="001F3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634"/>
    <w:pPr>
      <w:tabs>
        <w:tab w:val="clear" w:pos="3600"/>
        <w:tab w:val="clear" w:pos="3958"/>
      </w:tabs>
      <w:jc w:val="right"/>
    </w:pPr>
  </w:style>
  <w:style w:type="character" w:styleId="Emphasis">
    <w:name w:val="Emphasis"/>
    <w:basedOn w:val="DefaultParagraphFont"/>
    <w:qFormat/>
    <w:rsid w:val="001F3634"/>
    <w:rPr>
      <w:i/>
    </w:rPr>
  </w:style>
  <w:style w:type="paragraph" w:styleId="Caption">
    <w:name w:val="caption"/>
    <w:basedOn w:val="BodyText"/>
    <w:next w:val="Normal"/>
    <w:qFormat/>
    <w:rsid w:val="001F3634"/>
    <w:pPr>
      <w:framePr w:w="2268" w:hSpace="181" w:vSpace="181" w:wrap="around" w:vAnchor="text" w:hAnchor="page" w:x="1135" w:y="285" w:anchorLock="1"/>
    </w:pPr>
    <w:rPr>
      <w:i/>
    </w:rPr>
  </w:style>
  <w:style w:type="paragraph" w:customStyle="1" w:styleId="MiniTOCTitle">
    <w:name w:val="MiniTOCTitle"/>
    <w:basedOn w:val="Heading4"/>
    <w:rsid w:val="001F3634"/>
    <w:pPr>
      <w:spacing w:before="240"/>
      <w:outlineLvl w:val="9"/>
    </w:pPr>
    <w:rPr>
      <w:noProof/>
      <w:sz w:val="24"/>
    </w:rPr>
  </w:style>
  <w:style w:type="paragraph" w:customStyle="1" w:styleId="MiniTOCItem">
    <w:name w:val="MiniTOCItem"/>
    <w:basedOn w:val="ListBullet"/>
    <w:rsid w:val="001F3634"/>
    <w:pPr>
      <w:numPr>
        <w:numId w:val="0"/>
      </w:numPr>
      <w:tabs>
        <w:tab w:val="right" w:leader="dot" w:pos="6521"/>
      </w:tabs>
      <w:spacing w:before="0" w:after="0"/>
    </w:pPr>
  </w:style>
  <w:style w:type="paragraph" w:customStyle="1" w:styleId="TOFTitle">
    <w:name w:val="TOFTitle"/>
    <w:basedOn w:val="TOCTitle"/>
    <w:rsid w:val="001F3634"/>
  </w:style>
  <w:style w:type="paragraph" w:styleId="TableofFigures">
    <w:name w:val="table of figures"/>
    <w:basedOn w:val="Normal"/>
    <w:next w:val="Normal"/>
    <w:semiHidden/>
    <w:rsid w:val="001F3634"/>
    <w:pPr>
      <w:tabs>
        <w:tab w:val="right" w:leader="dot" w:pos="9072"/>
      </w:tabs>
      <w:ind w:left="970" w:hanging="403"/>
    </w:pPr>
    <w:rPr>
      <w:rFonts w:ascii="Times New Roman" w:hAnsi="Times New Roman"/>
      <w:b/>
    </w:rPr>
  </w:style>
  <w:style w:type="paragraph" w:styleId="ListNumber">
    <w:name w:val="List Number"/>
    <w:basedOn w:val="List"/>
    <w:rsid w:val="001F3634"/>
    <w:pPr>
      <w:numPr>
        <w:numId w:val="10"/>
      </w:numPr>
    </w:pPr>
  </w:style>
  <w:style w:type="character" w:customStyle="1" w:styleId="WingdingSymbols">
    <w:name w:val="Wingding Symbols"/>
    <w:rsid w:val="001F3634"/>
    <w:rPr>
      <w:rFonts w:ascii="Wingdings" w:hAnsi="Wingdings"/>
    </w:rPr>
  </w:style>
  <w:style w:type="paragraph" w:customStyle="1" w:styleId="TableHeading">
    <w:name w:val="Table Heading"/>
    <w:basedOn w:val="HeadingBase"/>
    <w:rsid w:val="001F3634"/>
    <w:pPr>
      <w:keepLines/>
      <w:pBdr>
        <w:bottom w:val="single" w:sz="6" w:space="1" w:color="918585"/>
      </w:pBdr>
      <w:spacing w:before="240"/>
    </w:pPr>
  </w:style>
  <w:style w:type="character" w:customStyle="1" w:styleId="HotSpot">
    <w:name w:val="HotSpot"/>
    <w:rsid w:val="001F3634"/>
    <w:rPr>
      <w:color w:val="0033CC"/>
      <w:u w:val="none"/>
    </w:rPr>
  </w:style>
  <w:style w:type="paragraph" w:customStyle="1" w:styleId="BodyTextRight">
    <w:name w:val="Body Text Right"/>
    <w:basedOn w:val="BodyText"/>
    <w:rsid w:val="001F3634"/>
    <w:pPr>
      <w:spacing w:before="0" w:after="0"/>
      <w:jc w:val="right"/>
    </w:pPr>
  </w:style>
  <w:style w:type="paragraph" w:styleId="Index3">
    <w:name w:val="index 3"/>
    <w:basedOn w:val="ListNumber2"/>
    <w:next w:val="Normal"/>
    <w:semiHidden/>
    <w:rsid w:val="001F3634"/>
    <w:pPr>
      <w:numPr>
        <w:numId w:val="0"/>
      </w:numPr>
      <w:tabs>
        <w:tab w:val="right" w:leader="dot" w:pos="4176"/>
      </w:tabs>
    </w:pPr>
  </w:style>
  <w:style w:type="paragraph" w:styleId="ListNumber2">
    <w:name w:val="List Number 2"/>
    <w:basedOn w:val="List2"/>
    <w:rsid w:val="001F3634"/>
    <w:pPr>
      <w:numPr>
        <w:numId w:val="9"/>
      </w:numPr>
      <w:tabs>
        <w:tab w:val="clear" w:pos="1060"/>
      </w:tabs>
    </w:pPr>
  </w:style>
  <w:style w:type="paragraph" w:customStyle="1" w:styleId="MarginNote">
    <w:name w:val="Margin Note"/>
    <w:basedOn w:val="BodyText"/>
    <w:rsid w:val="001F3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6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3634"/>
    <w:rPr>
      <w:sz w:val="32"/>
    </w:rPr>
  </w:style>
  <w:style w:type="paragraph" w:customStyle="1" w:styleId="HeadingProcedure">
    <w:name w:val="Heading Procedure"/>
    <w:basedOn w:val="HeadingBase"/>
    <w:next w:val="Normal"/>
    <w:rsid w:val="001F3634"/>
    <w:pPr>
      <w:tabs>
        <w:tab w:val="left" w:pos="0"/>
      </w:tabs>
      <w:spacing w:before="120" w:after="60"/>
    </w:pPr>
    <w:rPr>
      <w:i/>
      <w:color w:val="918585"/>
      <w:sz w:val="22"/>
    </w:rPr>
  </w:style>
  <w:style w:type="paragraph" w:customStyle="1" w:styleId="TableBodyText">
    <w:name w:val="Table Body Text"/>
    <w:basedOn w:val="BodyText"/>
    <w:rsid w:val="001F3634"/>
    <w:pPr>
      <w:spacing w:before="60" w:after="60"/>
    </w:pPr>
  </w:style>
  <w:style w:type="paragraph" w:styleId="ListContinue">
    <w:name w:val="List Continue"/>
    <w:basedOn w:val="List"/>
    <w:rsid w:val="001F3634"/>
    <w:pPr>
      <w:ind w:firstLine="0"/>
    </w:pPr>
  </w:style>
  <w:style w:type="paragraph" w:customStyle="1" w:styleId="ListNote">
    <w:name w:val="List Note"/>
    <w:basedOn w:val="List"/>
    <w:rsid w:val="001F3634"/>
    <w:pPr>
      <w:pBdr>
        <w:top w:val="single" w:sz="6" w:space="2" w:color="918585"/>
        <w:bottom w:val="single" w:sz="6" w:space="2" w:color="918585"/>
      </w:pBdr>
      <w:tabs>
        <w:tab w:val="left" w:pos="1021"/>
      </w:tabs>
      <w:ind w:firstLine="0"/>
    </w:pPr>
  </w:style>
  <w:style w:type="paragraph" w:customStyle="1" w:styleId="Warning">
    <w:name w:val="Warning"/>
    <w:basedOn w:val="BodyText"/>
    <w:rsid w:val="001F3634"/>
    <w:pPr>
      <w:shd w:val="clear" w:color="auto" w:fill="D9D9D9"/>
      <w:tabs>
        <w:tab w:val="left" w:pos="992"/>
      </w:tabs>
      <w:ind w:left="119" w:right="119"/>
    </w:pPr>
    <w:rPr>
      <w:sz w:val="20"/>
    </w:rPr>
  </w:style>
  <w:style w:type="paragraph" w:customStyle="1" w:styleId="MarginIcons">
    <w:name w:val="Margin Icons"/>
    <w:basedOn w:val="BodyText"/>
    <w:rsid w:val="001F36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634"/>
    <w:rPr>
      <w:rFonts w:ascii="Courier New" w:hAnsi="Courier New"/>
    </w:rPr>
  </w:style>
  <w:style w:type="paragraph" w:customStyle="1" w:styleId="NoteBullet">
    <w:name w:val="Note Bullet"/>
    <w:basedOn w:val="Note"/>
    <w:rsid w:val="001F3634"/>
    <w:pPr>
      <w:tabs>
        <w:tab w:val="clear" w:pos="680"/>
      </w:tabs>
      <w:spacing w:before="60" w:after="60"/>
    </w:pPr>
  </w:style>
  <w:style w:type="paragraph" w:customStyle="1" w:styleId="SubHeading2">
    <w:name w:val="SubHeading2"/>
    <w:basedOn w:val="HeadingBase"/>
    <w:rsid w:val="001F3634"/>
    <w:pPr>
      <w:spacing w:before="240" w:after="60"/>
    </w:pPr>
    <w:rPr>
      <w:sz w:val="20"/>
    </w:rPr>
  </w:style>
  <w:style w:type="paragraph" w:customStyle="1" w:styleId="SubHeading1">
    <w:name w:val="SubHeading1"/>
    <w:basedOn w:val="HeadingBase"/>
    <w:rsid w:val="001F3634"/>
    <w:pPr>
      <w:spacing w:before="240" w:after="60"/>
    </w:pPr>
    <w:rPr>
      <w:color w:val="918585"/>
      <w:sz w:val="22"/>
    </w:rPr>
  </w:style>
  <w:style w:type="paragraph" w:customStyle="1" w:styleId="SideHeading">
    <w:name w:val="Side Heading"/>
    <w:basedOn w:val="HeadingBase"/>
    <w:rsid w:val="001F3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634"/>
    <w:pPr>
      <w:tabs>
        <w:tab w:val="num" w:pos="360"/>
      </w:tabs>
    </w:pPr>
  </w:style>
  <w:style w:type="paragraph" w:styleId="PlainText">
    <w:name w:val="Plain Text"/>
    <w:basedOn w:val="Normal"/>
    <w:link w:val="PlainTextChar"/>
    <w:rsid w:val="001F3634"/>
    <w:rPr>
      <w:sz w:val="20"/>
    </w:rPr>
  </w:style>
  <w:style w:type="character" w:customStyle="1" w:styleId="PlainTextChar">
    <w:name w:val="Plain Text Char"/>
    <w:basedOn w:val="DefaultParagraphFont"/>
    <w:link w:val="PlainText"/>
    <w:rsid w:val="001F36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3634"/>
    <w:rPr>
      <w:b/>
      <w:smallCaps/>
    </w:rPr>
  </w:style>
  <w:style w:type="paragraph" w:customStyle="1" w:styleId="TableListNumber">
    <w:name w:val="Table List Number"/>
    <w:basedOn w:val="ListNumber"/>
    <w:rsid w:val="001F3634"/>
    <w:pPr>
      <w:numPr>
        <w:numId w:val="0"/>
      </w:numPr>
    </w:pPr>
  </w:style>
  <w:style w:type="paragraph" w:styleId="TOC4">
    <w:name w:val="toc 4"/>
    <w:basedOn w:val="TOCBase"/>
    <w:next w:val="Normal"/>
    <w:semiHidden/>
    <w:rsid w:val="001F3634"/>
    <w:pPr>
      <w:tabs>
        <w:tab w:val="right" w:leader="dot" w:pos="9071"/>
      </w:tabs>
      <w:ind w:left="1701"/>
    </w:pPr>
  </w:style>
  <w:style w:type="paragraph" w:customStyle="1" w:styleId="ListAlpha">
    <w:name w:val="List Alpha"/>
    <w:basedOn w:val="List"/>
    <w:rsid w:val="001F3634"/>
    <w:pPr>
      <w:numPr>
        <w:numId w:val="8"/>
      </w:numPr>
    </w:pPr>
  </w:style>
  <w:style w:type="paragraph" w:customStyle="1" w:styleId="ListAlpha2">
    <w:name w:val="List Alpha 2"/>
    <w:basedOn w:val="List2"/>
    <w:rsid w:val="001F3634"/>
    <w:pPr>
      <w:numPr>
        <w:numId w:val="7"/>
      </w:numPr>
    </w:pPr>
  </w:style>
  <w:style w:type="paragraph" w:styleId="List3">
    <w:name w:val="List 3"/>
    <w:basedOn w:val="BodyText"/>
    <w:rsid w:val="001F3634"/>
    <w:pPr>
      <w:tabs>
        <w:tab w:val="left" w:pos="1021"/>
      </w:tabs>
      <w:spacing w:before="60" w:after="60"/>
      <w:ind w:left="1020" w:hanging="340"/>
    </w:pPr>
  </w:style>
  <w:style w:type="paragraph" w:styleId="List4">
    <w:name w:val="List 4"/>
    <w:basedOn w:val="BodyText"/>
    <w:rsid w:val="001F3634"/>
    <w:pPr>
      <w:tabs>
        <w:tab w:val="left" w:pos="1361"/>
      </w:tabs>
      <w:spacing w:before="60" w:after="60"/>
      <w:ind w:left="1361" w:hanging="340"/>
    </w:pPr>
  </w:style>
  <w:style w:type="paragraph" w:styleId="List5">
    <w:name w:val="List 5"/>
    <w:basedOn w:val="BodyText"/>
    <w:rsid w:val="001F3634"/>
    <w:pPr>
      <w:tabs>
        <w:tab w:val="left" w:pos="1701"/>
      </w:tabs>
      <w:spacing w:before="60" w:after="60"/>
      <w:ind w:left="1701" w:hanging="340"/>
    </w:pPr>
  </w:style>
  <w:style w:type="paragraph" w:styleId="ListBullet3">
    <w:name w:val="List Bullet 3"/>
    <w:basedOn w:val="List3"/>
    <w:rsid w:val="001F3634"/>
    <w:pPr>
      <w:numPr>
        <w:numId w:val="14"/>
      </w:numPr>
      <w:tabs>
        <w:tab w:val="clear" w:pos="1021"/>
      </w:tabs>
      <w:ind w:left="1037" w:hanging="357"/>
    </w:pPr>
  </w:style>
  <w:style w:type="paragraph" w:styleId="ListBullet4">
    <w:name w:val="List Bullet 4"/>
    <w:basedOn w:val="List4"/>
    <w:rsid w:val="001F3634"/>
    <w:pPr>
      <w:numPr>
        <w:numId w:val="2"/>
      </w:numPr>
    </w:pPr>
  </w:style>
  <w:style w:type="paragraph" w:styleId="ListBullet5">
    <w:name w:val="List Bullet 5"/>
    <w:basedOn w:val="List5"/>
    <w:rsid w:val="001F3634"/>
    <w:pPr>
      <w:numPr>
        <w:numId w:val="3"/>
      </w:numPr>
    </w:pPr>
  </w:style>
  <w:style w:type="paragraph" w:styleId="ListContinue2">
    <w:name w:val="List Continue 2"/>
    <w:basedOn w:val="List2"/>
    <w:rsid w:val="001F3634"/>
    <w:pPr>
      <w:ind w:firstLine="0"/>
    </w:pPr>
  </w:style>
  <w:style w:type="paragraph" w:styleId="ListContinue3">
    <w:name w:val="List Continue 3"/>
    <w:basedOn w:val="List3"/>
    <w:rsid w:val="001F3634"/>
    <w:pPr>
      <w:ind w:left="1021" w:firstLine="0"/>
    </w:pPr>
  </w:style>
  <w:style w:type="paragraph" w:styleId="ListContinue4">
    <w:name w:val="List Continue 4"/>
    <w:basedOn w:val="List4"/>
    <w:rsid w:val="001F3634"/>
    <w:pPr>
      <w:ind w:firstLine="0"/>
    </w:pPr>
  </w:style>
  <w:style w:type="paragraph" w:styleId="ListContinue5">
    <w:name w:val="List Continue 5"/>
    <w:basedOn w:val="List5"/>
    <w:rsid w:val="001F3634"/>
    <w:pPr>
      <w:ind w:firstLine="0"/>
    </w:pPr>
  </w:style>
  <w:style w:type="paragraph" w:styleId="ListNumber3">
    <w:name w:val="List Number 3"/>
    <w:basedOn w:val="List3"/>
    <w:rsid w:val="001F3634"/>
    <w:pPr>
      <w:numPr>
        <w:numId w:val="4"/>
      </w:numPr>
    </w:pPr>
  </w:style>
  <w:style w:type="paragraph" w:styleId="ListNumber4">
    <w:name w:val="List Number 4"/>
    <w:basedOn w:val="List4"/>
    <w:rsid w:val="001F3634"/>
    <w:pPr>
      <w:numPr>
        <w:numId w:val="5"/>
      </w:numPr>
    </w:pPr>
  </w:style>
  <w:style w:type="paragraph" w:styleId="ListNumber5">
    <w:name w:val="List Number 5"/>
    <w:basedOn w:val="List5"/>
    <w:rsid w:val="001F3634"/>
    <w:pPr>
      <w:numPr>
        <w:numId w:val="6"/>
      </w:numPr>
    </w:pPr>
  </w:style>
  <w:style w:type="paragraph" w:styleId="BlockText">
    <w:name w:val="Block Text"/>
    <w:basedOn w:val="Normal"/>
    <w:rsid w:val="001F3634"/>
    <w:pPr>
      <w:spacing w:after="120"/>
      <w:ind w:left="1440" w:right="1440"/>
    </w:pPr>
  </w:style>
  <w:style w:type="character" w:customStyle="1" w:styleId="Subscript">
    <w:name w:val="Subscript"/>
    <w:basedOn w:val="DefaultParagraphFont"/>
    <w:rsid w:val="001F3634"/>
    <w:rPr>
      <w:sz w:val="16"/>
      <w:vertAlign w:val="subscript"/>
    </w:rPr>
  </w:style>
  <w:style w:type="character" w:customStyle="1" w:styleId="Superscript">
    <w:name w:val="Superscript"/>
    <w:basedOn w:val="DefaultParagraphFont"/>
    <w:rsid w:val="001F3634"/>
    <w:rPr>
      <w:sz w:val="16"/>
      <w:vertAlign w:val="superscript"/>
    </w:rPr>
  </w:style>
  <w:style w:type="character" w:customStyle="1" w:styleId="Symbols">
    <w:name w:val="Symbols"/>
    <w:basedOn w:val="DefaultParagraphFont"/>
    <w:rsid w:val="001F3634"/>
    <w:rPr>
      <w:rFonts w:ascii="Symbol" w:hAnsi="Symbol"/>
    </w:rPr>
  </w:style>
  <w:style w:type="character" w:customStyle="1" w:styleId="MenuOptions">
    <w:name w:val="Menu Options"/>
    <w:basedOn w:val="DefaultParagraphFont"/>
    <w:rsid w:val="001F3634"/>
    <w:rPr>
      <w:rFonts w:ascii="Arial Narrow" w:hAnsi="Arial Narrow"/>
      <w:smallCaps/>
    </w:rPr>
  </w:style>
  <w:style w:type="character" w:customStyle="1" w:styleId="Buttons">
    <w:name w:val="Buttons"/>
    <w:basedOn w:val="DefaultParagraphFont"/>
    <w:rsid w:val="001F3634"/>
    <w:rPr>
      <w:b/>
    </w:rPr>
  </w:style>
  <w:style w:type="character" w:customStyle="1" w:styleId="Underlined">
    <w:name w:val="Underlined"/>
    <w:basedOn w:val="DefaultParagraphFont"/>
    <w:rsid w:val="001F3634"/>
    <w:rPr>
      <w:u w:val="single"/>
    </w:rPr>
  </w:style>
  <w:style w:type="paragraph" w:customStyle="1" w:styleId="TableBodyTextRight">
    <w:name w:val="Table Body Text Right"/>
    <w:basedOn w:val="TableBodyText"/>
    <w:rsid w:val="001F3634"/>
    <w:pPr>
      <w:widowControl w:val="0"/>
      <w:autoSpaceDE w:val="0"/>
      <w:autoSpaceDN w:val="0"/>
      <w:adjustRightInd w:val="0"/>
      <w:jc w:val="right"/>
    </w:pPr>
    <w:rPr>
      <w:rFonts w:cs="Arial"/>
      <w:szCs w:val="18"/>
    </w:rPr>
  </w:style>
  <w:style w:type="paragraph" w:customStyle="1" w:styleId="CopyrightText">
    <w:name w:val="Copyright Text"/>
    <w:basedOn w:val="BodyText"/>
    <w:rsid w:val="001F3634"/>
    <w:rPr>
      <w:sz w:val="18"/>
    </w:rPr>
  </w:style>
  <w:style w:type="paragraph" w:customStyle="1" w:styleId="BodySmallRight">
    <w:name w:val="Body Small Right"/>
    <w:basedOn w:val="BodyTextRight"/>
    <w:rsid w:val="001F3634"/>
    <w:rPr>
      <w:sz w:val="18"/>
      <w:szCs w:val="18"/>
    </w:rPr>
  </w:style>
  <w:style w:type="paragraph" w:customStyle="1" w:styleId="MarginEdition">
    <w:name w:val="Margin Edition"/>
    <w:basedOn w:val="MarginNote"/>
    <w:rsid w:val="001F3634"/>
    <w:pPr>
      <w:spacing w:before="0" w:after="0"/>
    </w:pPr>
    <w:rPr>
      <w:rFonts w:ascii="Times New Roman" w:hAnsi="Times New Roman"/>
      <w:color w:val="999999"/>
    </w:rPr>
  </w:style>
  <w:style w:type="paragraph" w:customStyle="1" w:styleId="Spacer">
    <w:name w:val="Spacer"/>
    <w:basedOn w:val="Normal"/>
    <w:rsid w:val="001F3634"/>
    <w:rPr>
      <w:sz w:val="2"/>
      <w:szCs w:val="2"/>
    </w:rPr>
  </w:style>
  <w:style w:type="character" w:customStyle="1" w:styleId="Small">
    <w:name w:val="Small"/>
    <w:basedOn w:val="DefaultParagraphFont"/>
    <w:rsid w:val="001F3634"/>
    <w:rPr>
      <w:sz w:val="16"/>
    </w:rPr>
  </w:style>
  <w:style w:type="paragraph" w:customStyle="1" w:styleId="WideTable">
    <w:name w:val="Wide Table"/>
    <w:basedOn w:val="Normal"/>
    <w:rsid w:val="001F3634"/>
    <w:pPr>
      <w:ind w:left="-1418"/>
    </w:pPr>
    <w:rPr>
      <w:sz w:val="2"/>
      <w:szCs w:val="2"/>
    </w:rPr>
  </w:style>
  <w:style w:type="character" w:styleId="PageNumber">
    <w:name w:val="page number"/>
    <w:basedOn w:val="DefaultParagraphFont"/>
    <w:rsid w:val="001F3634"/>
  </w:style>
  <w:style w:type="paragraph" w:styleId="Quote">
    <w:name w:val="Quote"/>
    <w:basedOn w:val="Heading1"/>
    <w:link w:val="QuoteChar"/>
    <w:qFormat/>
    <w:rsid w:val="001F3634"/>
    <w:rPr>
      <w:b w:val="0"/>
      <w:sz w:val="72"/>
      <w:szCs w:val="72"/>
      <w:lang w:val="en-NZ"/>
    </w:rPr>
  </w:style>
  <w:style w:type="character" w:customStyle="1" w:styleId="QuoteChar">
    <w:name w:val="Quote Char"/>
    <w:basedOn w:val="DefaultParagraphFont"/>
    <w:link w:val="Quote"/>
    <w:rsid w:val="001F3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634"/>
    <w:pPr>
      <w:pageBreakBefore/>
    </w:pPr>
  </w:style>
  <w:style w:type="paragraph" w:customStyle="1" w:styleId="Border">
    <w:name w:val="Border"/>
    <w:basedOn w:val="Normal"/>
    <w:qFormat/>
    <w:rsid w:val="001F36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634"/>
    <w:rPr>
      <w:b/>
      <w:bCs/>
      <w:i/>
      <w:iCs/>
      <w:color w:val="auto"/>
    </w:rPr>
  </w:style>
  <w:style w:type="paragraph" w:styleId="IntenseQuote">
    <w:name w:val="Intense Quote"/>
    <w:basedOn w:val="Normal"/>
    <w:next w:val="Normal"/>
    <w:link w:val="IntenseQuoteChar"/>
    <w:uiPriority w:val="30"/>
    <w:qFormat/>
    <w:rsid w:val="001F36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6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3634"/>
    <w:rPr>
      <w:smallCaps/>
      <w:color w:val="auto"/>
      <w:u w:val="single"/>
    </w:rPr>
  </w:style>
  <w:style w:type="character" w:styleId="IntenseReference">
    <w:name w:val="Intense Reference"/>
    <w:basedOn w:val="DefaultParagraphFont"/>
    <w:uiPriority w:val="32"/>
    <w:qFormat/>
    <w:rsid w:val="001F3634"/>
    <w:rPr>
      <w:b/>
      <w:bCs/>
      <w:smallCaps/>
      <w:color w:val="auto"/>
      <w:spacing w:val="5"/>
      <w:u w:val="single"/>
    </w:rPr>
  </w:style>
  <w:style w:type="paragraph" w:customStyle="1" w:styleId="2ColumnHeading">
    <w:name w:val="2Column Heading"/>
    <w:basedOn w:val="BodyText"/>
    <w:qFormat/>
    <w:rsid w:val="001F3634"/>
    <w:pPr>
      <w:spacing w:after="60"/>
      <w:ind w:left="-2268"/>
    </w:pPr>
    <w:rPr>
      <w:b/>
    </w:rPr>
  </w:style>
  <w:style w:type="paragraph" w:customStyle="1" w:styleId="Heading1TOC">
    <w:name w:val="Heading1 TOC"/>
    <w:basedOn w:val="Normal"/>
    <w:qFormat/>
    <w:rsid w:val="001F3634"/>
    <w:pPr>
      <w:spacing w:before="240" w:after="120"/>
    </w:pPr>
    <w:rPr>
      <w:rFonts w:ascii="Times New Roman" w:hAnsi="Times New Roman"/>
      <w:b/>
      <w:sz w:val="32"/>
    </w:rPr>
  </w:style>
  <w:style w:type="paragraph" w:customStyle="1" w:styleId="Heading2TOC">
    <w:name w:val="Heading2 TOC"/>
    <w:basedOn w:val="Normal"/>
    <w:qFormat/>
    <w:rsid w:val="001F3634"/>
    <w:pPr>
      <w:spacing w:before="240" w:after="60"/>
    </w:pPr>
    <w:rPr>
      <w:rFonts w:ascii="Times New Roman" w:hAnsi="Times New Roman"/>
      <w:b/>
      <w:sz w:val="28"/>
    </w:rPr>
  </w:style>
  <w:style w:type="character" w:customStyle="1" w:styleId="Underline">
    <w:name w:val="Underline"/>
    <w:basedOn w:val="DefaultParagraphFont"/>
    <w:qFormat/>
    <w:rsid w:val="001F3634"/>
    <w:rPr>
      <w:u w:val="single"/>
    </w:rPr>
  </w:style>
  <w:style w:type="paragraph" w:styleId="BalloonText">
    <w:name w:val="Balloon Text"/>
    <w:basedOn w:val="Normal"/>
    <w:link w:val="BalloonTextChar"/>
    <w:rsid w:val="001F3634"/>
    <w:rPr>
      <w:rFonts w:ascii="Tahoma" w:hAnsi="Tahoma" w:cs="Tahoma"/>
      <w:sz w:val="16"/>
      <w:szCs w:val="16"/>
    </w:rPr>
  </w:style>
  <w:style w:type="character" w:customStyle="1" w:styleId="BalloonTextChar">
    <w:name w:val="Balloon Text Char"/>
    <w:basedOn w:val="DefaultParagraphFont"/>
    <w:link w:val="BalloonText"/>
    <w:rsid w:val="001F36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36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36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1227</Words>
  <Characters>7707</Characters>
  <Application>Microsoft Office Word</Application>
  <DocSecurity>0</DocSecurity>
  <Lines>308</Lines>
  <Paragraphs>164</Paragraphs>
  <ScaleCrop>false</ScaleCrop>
  <Company>Author-it Software Corporation Ltd.</Company>
  <LinksUpToDate>false</LinksUpToDate>
  <CharactersWithSpaces>8860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CUESET11B Develop set construction plans to meet design requirements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2012-05-26T23:18:00Z</dcterms:created>
  <dcterms:modified xsi:type="dcterms:W3CDTF">2012-05-26T23:18:00Z</dcterms:modified>
</cp:coreProperties>
</file>