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8DE" w:rsidP="003638DE">
      <w:pPr>
        <w:pStyle w:val="Title"/>
      </w:pPr>
      <w:r>
        <w:fldChar w:fldCharType="begin"/>
      </w:r>
      <w:r>
        <w:instrText xml:space="preserve"> TITLE   \* MERGEFORMAT </w:instrText>
      </w:r>
      <w:r>
        <w:fldChar w:fldCharType="separate"/>
      </w:r>
      <w:r>
        <w:t>CUESET05C Apply set construction techniques</w:t>
      </w:r>
      <w:r>
        <w:fldChar w:fldCharType="end"/>
      </w:r>
    </w:p>
    <w:p w:rsidR="003638DE" w:rsidP="003638DE">
      <w:pPr>
        <w:pStyle w:val="Version"/>
        <w:sectPr w:rsidSect="00733A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33A93" w:rsidP="00733A93">
      <w:pPr>
        <w:pStyle w:val="SuperHeading"/>
      </w:pPr>
      <w:r w:rsidRPr="00733A93">
        <w:t>CUESET05C Apply set construction techniques</w:t>
      </w:r>
    </w:p>
    <w:p w:rsidR="00000000" w:rsidRPr="00733A93" w:rsidP="00733A93">
      <w:pPr>
        <w:pStyle w:val="SuperHeading"/>
      </w:pPr>
    </w:p>
    <w:p w:rsidR="00000000" w:rsidRPr="00733A93" w:rsidP="00733A93">
      <w:pPr>
        <w:pStyle w:val="Heading1"/>
      </w:pPr>
      <w:bookmarkStart w:id="1" w:name="O_70119"/>
      <w:bookmarkEnd w:id="1"/>
      <w:r w:rsidRPr="00733A93">
        <w:t>Modification History</w:t>
      </w:r>
    </w:p>
    <w:p w:rsidR="00000000" w:rsidRPr="00733A93" w:rsidP="00733A93">
      <w:pPr>
        <w:pStyle w:val="BodyText"/>
      </w:pPr>
      <w:r w:rsidRPr="00733A93">
        <w:t>Not applicable.</w:t>
      </w:r>
    </w:p>
    <w:p w:rsidR="00000000" w:rsidRPr="00733A93" w:rsidP="00733A93">
      <w:pPr>
        <w:pStyle w:val="AllowPageBreak"/>
      </w:pPr>
    </w:p>
    <w:p w:rsidR="00000000" w:rsidRPr="00733A93" w:rsidP="00733A93">
      <w:pPr>
        <w:pStyle w:val="Heading1"/>
      </w:pPr>
      <w:bookmarkStart w:id="2" w:name="O_70120"/>
      <w:bookmarkEnd w:id="2"/>
      <w:r w:rsidRPr="00733A93">
        <w:t>Unit Descriptor</w:t>
      </w:r>
    </w:p>
    <w:tbl>
      <w:tblPr>
        <w:tblW w:w="0" w:type="auto"/>
        <w:tblLayout w:type="fixed"/>
        <w:tblCellMar>
          <w:left w:w="62" w:type="dxa"/>
          <w:right w:w="62" w:type="dxa"/>
        </w:tblCellMar>
        <w:tblLook w:val="0000"/>
      </w:tblPr>
      <w:tblGrid>
        <w:gridCol w:w="2668"/>
        <w:gridCol w:w="5854"/>
      </w:tblGrid>
      <w:tr w:rsidTr="003638DE">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93">
            <w:pPr>
              <w:pStyle w:val="BodyText"/>
              <w:rPr>
                <w:lang w:val="en-NZ"/>
              </w:rPr>
            </w:pPr>
            <w:r w:rsidRPr="00733A93">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A93" w:rsidP="00733A93">
            <w:pPr>
              <w:pStyle w:val="BodyText"/>
            </w:pPr>
            <w:r w:rsidRPr="00733A93">
              <w:t>This unit describes the skills and knowledge to apply basic carpentry skills to the construction of sets withi</w:t>
            </w:r>
            <w:r w:rsidRPr="00733A93">
              <w:t>n any production in the cultural industries. As such it focuses on the particular A person working under supervision would generally undertake this role. Skills working with hand and power tools would be required to complete this unit.</w:t>
            </w:r>
          </w:p>
          <w:p w:rsidR="00000000" w:rsidRPr="00733A93" w:rsidP="00733A93">
            <w:pPr>
              <w:pStyle w:val="BodyText"/>
            </w:pPr>
          </w:p>
          <w:p w:rsidR="00000000" w:rsidRPr="00733A93" w:rsidP="00733A93">
            <w:pPr>
              <w:pStyle w:val="BodyText"/>
            </w:pPr>
            <w:r w:rsidRPr="00733A93">
              <w:t>No licensing, legis</w:t>
            </w:r>
            <w:r w:rsidRPr="00733A93">
              <w:t>lative, regulatory or certification requirements apply to this unit at the time of endorsement.</w:t>
            </w:r>
          </w:p>
        </w:tc>
      </w:tr>
    </w:tbl>
    <w:p w:rsidR="00000000" w:rsidRPr="00733A93" w:rsidP="00733A93">
      <w:pPr>
        <w:pStyle w:val="BodyText"/>
      </w:pPr>
    </w:p>
    <w:p w:rsidR="00000000" w:rsidRPr="00733A93" w:rsidP="00733A93">
      <w:pPr>
        <w:pStyle w:val="AllowPageBreak"/>
      </w:pPr>
    </w:p>
    <w:p w:rsidR="00000000" w:rsidRPr="00733A93" w:rsidP="00733A93">
      <w:pPr>
        <w:pStyle w:val="Heading1"/>
      </w:pPr>
      <w:bookmarkStart w:id="3" w:name="O_70121"/>
      <w:bookmarkEnd w:id="3"/>
      <w:r w:rsidRPr="00733A93">
        <w:t>Application of the Unit</w:t>
      </w:r>
    </w:p>
    <w:tbl>
      <w:tblPr>
        <w:tblW w:w="0" w:type="auto"/>
        <w:tblLayout w:type="fixed"/>
        <w:tblCellMar>
          <w:left w:w="62" w:type="dxa"/>
          <w:right w:w="62" w:type="dxa"/>
        </w:tblCellMar>
        <w:tblLook w:val="0000"/>
      </w:tblPr>
      <w:tblGrid>
        <w:gridCol w:w="2753"/>
        <w:gridCol w:w="5769"/>
      </w:tblGrid>
      <w:tr w:rsidTr="003638DE">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93">
            <w:pPr>
              <w:pStyle w:val="BodyText"/>
              <w:rPr>
                <w:lang w:val="en-NZ"/>
              </w:rPr>
            </w:pPr>
            <w:r w:rsidRPr="00733A93">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A93" w:rsidP="00733A93">
            <w:pPr>
              <w:pStyle w:val="BodyText"/>
            </w:pPr>
            <w:r w:rsidRPr="00733A93">
              <w:t>People assisting with the construction of sets in the screen, media and entertainment industries apply the skills and knowledge outlined in this unit. In this role they use hand and power tools, and a range of materials and techniques, to create simple set</w:t>
            </w:r>
            <w:r w:rsidRPr="00733A93">
              <w:t xml:space="preserve"> elements such as flats and treads. At this level their work would be closely supervised. </w:t>
            </w:r>
          </w:p>
        </w:tc>
      </w:tr>
    </w:tbl>
    <w:p w:rsidR="00000000" w:rsidRPr="00733A93" w:rsidP="00733A93">
      <w:pPr>
        <w:pStyle w:val="BodyText"/>
      </w:pPr>
    </w:p>
    <w:p w:rsidR="00000000" w:rsidRPr="00733A93" w:rsidP="00733A93">
      <w:pPr>
        <w:pStyle w:val="AllowPageBreak"/>
      </w:pPr>
    </w:p>
    <w:p w:rsidR="00000000" w:rsidRPr="00733A93" w:rsidP="00733A93">
      <w:pPr>
        <w:pStyle w:val="Heading1"/>
      </w:pPr>
      <w:bookmarkStart w:id="4" w:name="O_70122"/>
      <w:bookmarkEnd w:id="4"/>
      <w:r w:rsidRPr="00733A93">
        <w:t>Licensing/Regulatory Information</w:t>
      </w:r>
    </w:p>
    <w:p w:rsidR="00000000" w:rsidRPr="00733A93" w:rsidP="00733A93">
      <w:pPr>
        <w:pStyle w:val="BodyText"/>
      </w:pPr>
      <w:r w:rsidRPr="00733A93">
        <w:t>Not applicable.</w:t>
      </w:r>
    </w:p>
    <w:p w:rsidR="00000000" w:rsidRPr="00733A93" w:rsidP="00733A93">
      <w:pPr>
        <w:pStyle w:val="AllowPageBreak"/>
      </w:pPr>
    </w:p>
    <w:p w:rsidR="00000000" w:rsidRPr="00733A93" w:rsidP="00733A93">
      <w:pPr>
        <w:pStyle w:val="Heading1"/>
      </w:pPr>
      <w:bookmarkStart w:id="5" w:name="O_70124"/>
      <w:bookmarkEnd w:id="5"/>
      <w:r w:rsidRPr="00733A93">
        <w:t>Pre-Requisites</w:t>
      </w:r>
    </w:p>
    <w:tbl>
      <w:tblPr>
        <w:tblW w:w="0" w:type="auto"/>
        <w:tblLayout w:type="fixed"/>
        <w:tblCellMar>
          <w:left w:w="62" w:type="dxa"/>
          <w:right w:w="62" w:type="dxa"/>
        </w:tblCellMar>
        <w:tblLook w:val="0000"/>
      </w:tblPr>
      <w:tblGrid>
        <w:gridCol w:w="2775"/>
        <w:gridCol w:w="1295"/>
        <w:gridCol w:w="4452"/>
      </w:tblGrid>
      <w:tr w:rsidTr="003638D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93">
            <w:pPr>
              <w:pStyle w:val="BodyText"/>
              <w:rPr>
                <w:lang w:val="en-NZ"/>
              </w:rPr>
            </w:pPr>
            <w:r w:rsidRPr="00733A9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93">
            <w:pPr>
              <w:pStyle w:val="BodyText"/>
              <w:rPr>
                <w:lang w:val="en-NZ"/>
              </w:rPr>
            </w:pPr>
          </w:p>
        </w:tc>
      </w:tr>
      <w:tr w:rsidTr="003638D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93">
            <w:pPr>
              <w:pStyle w:val="BodyText"/>
              <w:rPr>
                <w:lang w:val="en-NZ"/>
              </w:rPr>
            </w:pPr>
          </w:p>
        </w:tc>
      </w:tr>
      <w:tr w:rsidTr="003638D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A93" w:rsidP="00733A93">
            <w:pPr>
              <w:pStyle w:val="BodyText"/>
            </w:pPr>
          </w:p>
        </w:tc>
      </w:tr>
    </w:tbl>
    <w:p w:rsidR="00000000" w:rsidRPr="00733A93" w:rsidP="00733A93">
      <w:pPr>
        <w:pStyle w:val="BodyText"/>
      </w:pPr>
    </w:p>
    <w:p w:rsidR="00000000" w:rsidRPr="00733A93" w:rsidP="00733A93">
      <w:pPr>
        <w:pStyle w:val="AllowPageBreak"/>
      </w:pPr>
    </w:p>
    <w:p w:rsidR="00000000" w:rsidRPr="00733A93" w:rsidP="00733A93">
      <w:pPr>
        <w:pStyle w:val="Heading1"/>
      </w:pPr>
      <w:bookmarkStart w:id="6" w:name="O_70123"/>
      <w:bookmarkEnd w:id="6"/>
      <w:r w:rsidRPr="00733A93">
        <w:t>Employability Skills Information</w:t>
      </w:r>
    </w:p>
    <w:tbl>
      <w:tblPr>
        <w:tblW w:w="0" w:type="auto"/>
        <w:tblLayout w:type="fixed"/>
        <w:tblCellMar>
          <w:left w:w="62" w:type="dxa"/>
          <w:right w:w="62" w:type="dxa"/>
        </w:tblCellMar>
        <w:tblLook w:val="0000"/>
      </w:tblPr>
      <w:tblGrid>
        <w:gridCol w:w="2802"/>
        <w:gridCol w:w="5720"/>
      </w:tblGrid>
      <w:tr w:rsidTr="003638D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93">
            <w:pPr>
              <w:pStyle w:val="BodyText"/>
              <w:rPr>
                <w:lang w:val="en-NZ"/>
              </w:rPr>
            </w:pPr>
            <w:r w:rsidRPr="00733A9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A93" w:rsidP="00733A93">
            <w:pPr>
              <w:pStyle w:val="BodyText"/>
            </w:pPr>
            <w:r w:rsidRPr="00733A93">
              <w:t>This unit contains employability skills.</w:t>
            </w:r>
          </w:p>
        </w:tc>
      </w:tr>
    </w:tbl>
    <w:p w:rsidR="00000000" w:rsidRPr="00733A93" w:rsidP="00733A93">
      <w:pPr>
        <w:pStyle w:val="BodyText"/>
      </w:pPr>
    </w:p>
    <w:p w:rsidR="00000000" w:rsidRPr="00733A93" w:rsidP="00733A93">
      <w:pPr>
        <w:pStyle w:val="AllowPageBreak"/>
      </w:pPr>
    </w:p>
    <w:p w:rsidR="00000000" w:rsidRPr="00733A93" w:rsidP="00733A93">
      <w:pPr>
        <w:pStyle w:val="Heading1"/>
      </w:pPr>
      <w:bookmarkStart w:id="7" w:name="O_70125"/>
      <w:bookmarkEnd w:id="7"/>
      <w:r w:rsidRPr="00733A93">
        <w:t>Elements and Performance Criteria Pre-Content</w:t>
      </w:r>
    </w:p>
    <w:tbl>
      <w:tblPr>
        <w:tblW w:w="0" w:type="auto"/>
        <w:tblLayout w:type="fixed"/>
        <w:tblCellMar>
          <w:left w:w="62" w:type="dxa"/>
          <w:right w:w="62" w:type="dxa"/>
        </w:tblCellMar>
        <w:tblLook w:val="0000"/>
      </w:tblPr>
      <w:tblGrid>
        <w:gridCol w:w="2557"/>
        <w:gridCol w:w="5965"/>
      </w:tblGrid>
      <w:tr w:rsidTr="003638DE">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93">
            <w:pPr>
              <w:pStyle w:val="BodyText"/>
              <w:rPr>
                <w:lang w:val="en-NZ"/>
              </w:rPr>
            </w:pPr>
            <w:r w:rsidRPr="00733A93">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A93" w:rsidP="00733A93">
            <w:pPr>
              <w:pStyle w:val="BodyText"/>
            </w:pPr>
            <w:r w:rsidRPr="00733A93">
              <w:t>Performance criteria describe the performance needed to demonstrate achievement of the element. Where bold italicised text is used, further information is detailed in the required skills and knowledge section and the range statement. Assessment of performa</w:t>
            </w:r>
            <w:r w:rsidRPr="00733A93">
              <w:t>nce is to be consistent with the evidence guide.</w:t>
            </w:r>
          </w:p>
        </w:tc>
      </w:tr>
    </w:tbl>
    <w:p w:rsidR="00000000" w:rsidRPr="00733A93" w:rsidP="00733A93">
      <w:pPr>
        <w:pStyle w:val="BodyText"/>
      </w:pPr>
    </w:p>
    <w:p w:rsidR="00000000" w:rsidRPr="00733A93" w:rsidP="00733A93">
      <w:pPr>
        <w:pStyle w:val="AllowPageBreak"/>
      </w:pPr>
    </w:p>
    <w:p w:rsidR="00000000" w:rsidRPr="00733A93" w:rsidP="00733A93">
      <w:pPr>
        <w:pStyle w:val="Heading1"/>
      </w:pPr>
      <w:bookmarkStart w:id="8" w:name="O_70126"/>
      <w:bookmarkEnd w:id="8"/>
      <w:r w:rsidRPr="00733A93">
        <w:t>Elements and Performance Criteria</w:t>
      </w:r>
    </w:p>
    <w:tbl>
      <w:tblPr>
        <w:tblW w:w="0" w:type="auto"/>
        <w:tblLayout w:type="fixed"/>
        <w:tblCellMar>
          <w:left w:w="62" w:type="dxa"/>
          <w:right w:w="62" w:type="dxa"/>
        </w:tblCellMar>
        <w:tblLook w:val="0000"/>
      </w:tblPr>
      <w:tblGrid>
        <w:gridCol w:w="2557"/>
        <w:gridCol w:w="5965"/>
      </w:tblGrid>
      <w:tr w:rsidTr="003638DE">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A93" w:rsidP="00733A93">
            <w:pPr>
              <w:pStyle w:val="BodyText"/>
            </w:pPr>
            <w:r w:rsidRPr="00733A93">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93">
            <w:pPr>
              <w:pStyle w:val="BodyText"/>
              <w:rPr>
                <w:lang w:val="en-NZ"/>
              </w:rPr>
            </w:pPr>
            <w:r w:rsidRPr="00733A93">
              <w:rPr>
                <w:rStyle w:val="SpecialBold"/>
              </w:rPr>
              <w:t>PERFORMANCE CRITERIA</w:t>
            </w:r>
          </w:p>
        </w:tc>
      </w:tr>
      <w:tr w:rsidTr="003638DE">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93">
            <w:pPr>
              <w:pStyle w:val="List"/>
              <w:rPr>
                <w:lang w:val="en-NZ"/>
              </w:rPr>
            </w:pPr>
            <w:r w:rsidRPr="00733A93">
              <w:t>1.</w:t>
            </w:r>
            <w:r w:rsidRPr="00733A93">
              <w:tab/>
              <w:t>Select equipment and materials for set construction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A93" w:rsidP="00733A93">
            <w:pPr>
              <w:pStyle w:val="List2"/>
            </w:pPr>
            <w:r w:rsidRPr="00733A93">
              <w:t>1.1.</w:t>
            </w:r>
            <w:r w:rsidRPr="00733A93">
              <w:tab/>
              <w:t xml:space="preserve">Liaise with supervisor to determine the nature of </w:t>
            </w:r>
            <w:r w:rsidRPr="00733A93">
              <w:rPr>
                <w:rStyle w:val="BoldandItalics"/>
              </w:rPr>
              <w:t>set construction</w:t>
            </w:r>
            <w:r w:rsidRPr="00733A93">
              <w:t xml:space="preserve"> requirements</w:t>
            </w:r>
          </w:p>
          <w:p w:rsidR="00000000" w:rsidRPr="00733A93" w:rsidP="00733A93">
            <w:pPr>
              <w:pStyle w:val="List2"/>
            </w:pPr>
            <w:r w:rsidRPr="00733A93">
              <w:t>1.2.</w:t>
            </w:r>
            <w:r w:rsidRPr="00733A93">
              <w:tab/>
              <w:t xml:space="preserve">Correctly identify and select appropriate </w:t>
            </w:r>
            <w:r w:rsidRPr="00733A93">
              <w:rPr>
                <w:rStyle w:val="BoldandItalics"/>
              </w:rPr>
              <w:t>materials</w:t>
            </w:r>
            <w:r w:rsidRPr="00733A93">
              <w:t xml:space="preserve"> for set construction in accordance with supervisor's instructions</w:t>
            </w:r>
          </w:p>
          <w:p w:rsidR="00000000" w:rsidRPr="00733A93" w:rsidP="00733A93">
            <w:pPr>
              <w:pStyle w:val="List2"/>
            </w:pPr>
            <w:r w:rsidRPr="00733A93">
              <w:t>1.3.</w:t>
            </w:r>
            <w:r w:rsidRPr="00733A93">
              <w:tab/>
              <w:t>Calculate correct quantities of materials required and minimise waste where possible</w:t>
            </w:r>
          </w:p>
          <w:p w:rsidR="00000000" w:rsidP="00733A93">
            <w:pPr>
              <w:pStyle w:val="List2"/>
              <w:rPr>
                <w:lang w:val="en-NZ"/>
              </w:rPr>
            </w:pPr>
            <w:r w:rsidRPr="00733A93">
              <w:t>1.4.</w:t>
            </w:r>
            <w:r w:rsidRPr="00733A93">
              <w:tab/>
              <w:t>Select appropriate equip</w:t>
            </w:r>
            <w:r w:rsidRPr="00733A93">
              <w:t>ment and tools in accordance with materials being used and type of set construction required</w:t>
            </w:r>
          </w:p>
        </w:tc>
      </w:tr>
      <w:tr w:rsidTr="003638DE">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93">
            <w:pPr>
              <w:pStyle w:val="List"/>
              <w:rPr>
                <w:lang w:val="en-NZ"/>
              </w:rPr>
            </w:pPr>
            <w:r w:rsidRPr="00733A93">
              <w:t>2.</w:t>
            </w:r>
            <w:r w:rsidRPr="00733A93">
              <w:tab/>
              <w:t>Use set construction techniques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A93" w:rsidP="00733A93">
            <w:pPr>
              <w:pStyle w:val="List2"/>
            </w:pPr>
            <w:r w:rsidRPr="00733A93">
              <w:t>2.1.</w:t>
            </w:r>
            <w:r w:rsidRPr="00733A93">
              <w:tab/>
              <w:t xml:space="preserve">Correctly use </w:t>
            </w:r>
            <w:r w:rsidRPr="00733A93">
              <w:rPr>
                <w:rStyle w:val="BoldandItalics"/>
              </w:rPr>
              <w:t>techniques</w:t>
            </w:r>
            <w:r w:rsidRPr="00733A93">
              <w:t xml:space="preserve"> to construct set elements</w:t>
            </w:r>
          </w:p>
          <w:p w:rsidR="00000000" w:rsidRPr="00733A93" w:rsidP="00733A93">
            <w:pPr>
              <w:pStyle w:val="List2"/>
            </w:pPr>
            <w:r w:rsidRPr="00733A93">
              <w:t>2.2.</w:t>
            </w:r>
            <w:r w:rsidRPr="00733A93">
              <w:tab/>
              <w:t>Complete the set construction process in a logical manner</w:t>
            </w:r>
          </w:p>
          <w:p w:rsidR="00000000" w:rsidRPr="00733A93" w:rsidP="00733A93">
            <w:pPr>
              <w:pStyle w:val="List2"/>
            </w:pPr>
            <w:r w:rsidRPr="00733A93">
              <w:t>2.3.</w:t>
            </w:r>
            <w:r w:rsidRPr="00733A93">
              <w:tab/>
              <w:t>Fol</w:t>
            </w:r>
            <w:r w:rsidRPr="00733A93">
              <w:t xml:space="preserve">low appropriate safety procedures throughout the set construction process in accordance with organisational and </w:t>
            </w:r>
            <w:r w:rsidRPr="00733A93">
              <w:rPr>
                <w:rStyle w:val="BoldandItalics"/>
              </w:rPr>
              <w:t>legislative requirements</w:t>
            </w:r>
          </w:p>
          <w:p w:rsidR="00000000" w:rsidRPr="00733A93" w:rsidP="00733A93">
            <w:pPr>
              <w:pStyle w:val="List2"/>
            </w:pPr>
            <w:r w:rsidRPr="00733A93">
              <w:t>2.4.</w:t>
            </w:r>
            <w:r w:rsidRPr="00733A93">
              <w:tab/>
              <w:t>Work cooperatively with other team members to ensure efficiency and quality in the set construction process</w:t>
            </w:r>
          </w:p>
          <w:p w:rsidR="00000000" w:rsidRPr="00733A93" w:rsidP="00733A93">
            <w:pPr>
              <w:pStyle w:val="List2"/>
            </w:pPr>
            <w:r w:rsidRPr="00733A93">
              <w:t>2.5.</w:t>
            </w:r>
            <w:r w:rsidRPr="00733A93">
              <w:tab/>
              <w:t>I</w:t>
            </w:r>
            <w:r w:rsidRPr="00733A93">
              <w:t>dentify any problems with the set construction process promptly and take appropriate action within the scope of individual responsibility</w:t>
            </w:r>
          </w:p>
        </w:tc>
      </w:tr>
    </w:tbl>
    <w:p w:rsidR="00000000" w:rsidRPr="00733A93" w:rsidP="00733A93">
      <w:pPr>
        <w:pStyle w:val="BodyText"/>
      </w:pPr>
    </w:p>
    <w:p w:rsidR="00000000" w:rsidRPr="00733A93" w:rsidP="00733A93">
      <w:pPr>
        <w:pStyle w:val="AllowPageBreak"/>
      </w:pPr>
    </w:p>
    <w:p w:rsidR="00000000" w:rsidRPr="00733A93" w:rsidP="00733A93">
      <w:pPr>
        <w:pStyle w:val="Heading1"/>
      </w:pPr>
      <w:bookmarkStart w:id="9" w:name="O_70127"/>
      <w:bookmarkEnd w:id="9"/>
      <w:r w:rsidRPr="00733A93">
        <w:t>Required Skills and Knowledge</w:t>
      </w:r>
    </w:p>
    <w:tbl>
      <w:tblPr>
        <w:tblW w:w="0" w:type="auto"/>
        <w:tblLayout w:type="fixed"/>
        <w:tblCellMar>
          <w:left w:w="62" w:type="dxa"/>
          <w:right w:w="62" w:type="dxa"/>
        </w:tblCellMar>
        <w:tblLook w:val="0000"/>
      </w:tblPr>
      <w:tblGrid>
        <w:gridCol w:w="8522"/>
      </w:tblGrid>
      <w:tr w:rsidTr="003638D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3A93">
            <w:pPr>
              <w:pStyle w:val="BodyText"/>
              <w:rPr>
                <w:lang w:val="en-NZ"/>
              </w:rPr>
            </w:pPr>
            <w:r w:rsidRPr="00733A93">
              <w:rPr>
                <w:rStyle w:val="SpecialBold"/>
              </w:rPr>
              <w:t>REQUIRED SKILLS AND KNOWLEDGE</w:t>
            </w:r>
          </w:p>
        </w:tc>
      </w:tr>
      <w:tr w:rsidTr="003638D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3A93">
            <w:pPr>
              <w:pStyle w:val="BodyText"/>
              <w:rPr>
                <w:lang w:val="en-NZ"/>
              </w:rPr>
            </w:pPr>
            <w:r w:rsidRPr="00733A93">
              <w:t>This section describes the skills and knowledge required for this unit.</w:t>
            </w:r>
          </w:p>
        </w:tc>
      </w:tr>
      <w:tr w:rsidTr="003638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93">
            <w:pPr>
              <w:pStyle w:val="BodyText"/>
              <w:rPr>
                <w:lang w:val="en-NZ"/>
              </w:rPr>
            </w:pPr>
            <w:r w:rsidRPr="00733A93">
              <w:rPr>
                <w:rStyle w:val="SpecialBold"/>
              </w:rPr>
              <w:t>Required skills</w:t>
            </w:r>
          </w:p>
        </w:tc>
      </w:tr>
      <w:tr w:rsidTr="003638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A93" w:rsidP="00733A93">
            <w:pPr>
              <w:pStyle w:val="ListBullet"/>
            </w:pPr>
            <w:r w:rsidRPr="00733A93">
              <w:t>literacy skills sufficient to interpret safety instructions</w:t>
            </w:r>
          </w:p>
          <w:p w:rsidR="00000000" w:rsidP="00733A93">
            <w:pPr>
              <w:pStyle w:val="ListBullet"/>
              <w:rPr>
                <w:lang w:val="en-NZ"/>
              </w:rPr>
            </w:pPr>
            <w:r w:rsidRPr="00733A93">
              <w:t>numeracy skills sufficient to calculate quantities and take measurements</w:t>
            </w:r>
          </w:p>
        </w:tc>
      </w:tr>
      <w:tr w:rsidTr="003638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93">
            <w:pPr>
              <w:pStyle w:val="BodyText"/>
              <w:rPr>
                <w:lang w:val="en-NZ"/>
              </w:rPr>
            </w:pPr>
            <w:r w:rsidRPr="00733A93">
              <w:rPr>
                <w:rStyle w:val="SpecialBold"/>
              </w:rPr>
              <w:t>Required knowledge</w:t>
            </w:r>
          </w:p>
        </w:tc>
      </w:tr>
      <w:tr w:rsidTr="003638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A93" w:rsidP="00733A93">
            <w:pPr>
              <w:pStyle w:val="ListBullet"/>
            </w:pPr>
            <w:r w:rsidRPr="00733A93">
              <w:t>terminology used in set construction, including types of scenery, joints and fixing systems</w:t>
            </w:r>
          </w:p>
          <w:p w:rsidR="00000000" w:rsidRPr="00733A93" w:rsidP="00733A93">
            <w:pPr>
              <w:pStyle w:val="ListBullet"/>
            </w:pPr>
            <w:r w:rsidRPr="00733A93">
              <w:t>stage geography terminology</w:t>
            </w:r>
          </w:p>
          <w:p w:rsidR="00000000" w:rsidRPr="00733A93" w:rsidP="00733A93">
            <w:pPr>
              <w:pStyle w:val="ListBullet"/>
            </w:pPr>
            <w:r w:rsidRPr="00733A93">
              <w:t>particular types of materials used for set construction, rationale for selection of these materials and their properties, applications a</w:t>
            </w:r>
            <w:r w:rsidRPr="00733A93">
              <w:t>nd durability</w:t>
            </w:r>
          </w:p>
          <w:p w:rsidR="00000000" w:rsidRPr="00733A93" w:rsidP="00733A93">
            <w:pPr>
              <w:pStyle w:val="ListBullet"/>
            </w:pPr>
            <w:r w:rsidRPr="00733A93">
              <w:t>particular techniques used in set construction and rationale, including common types of joints and assembly techniques</w:t>
            </w:r>
          </w:p>
          <w:p w:rsidR="00000000" w:rsidRPr="00733A93" w:rsidP="00733A93">
            <w:pPr>
              <w:pStyle w:val="ListBullet"/>
            </w:pPr>
            <w:r w:rsidRPr="00733A93">
              <w:t>safety issues associated with the construction of sets, including various fireproofing techniques for different materials</w:t>
            </w:r>
          </w:p>
          <w:p w:rsidR="00000000" w:rsidRPr="00733A93" w:rsidP="00733A93">
            <w:pPr>
              <w:pStyle w:val="ListBullet"/>
            </w:pPr>
            <w:r w:rsidRPr="00733A93">
              <w:t>f</w:t>
            </w:r>
            <w:r w:rsidRPr="00733A93">
              <w:t>ormat and meaning of technical drawings used to inform set construction</w:t>
            </w:r>
          </w:p>
          <w:p w:rsidR="00000000" w:rsidRPr="00733A93" w:rsidP="00733A93">
            <w:pPr>
              <w:pStyle w:val="ListBullet"/>
            </w:pPr>
            <w:r w:rsidRPr="00733A93">
              <w:t>organisational and legislative occupational health and safety requirements, in particular with regard to safe manual handling techniques and working with hazardous substances</w:t>
            </w:r>
          </w:p>
        </w:tc>
      </w:tr>
    </w:tbl>
    <w:p w:rsidR="00000000" w:rsidRPr="00733A93" w:rsidP="00733A93">
      <w:pPr>
        <w:pStyle w:val="BodyText"/>
      </w:pPr>
    </w:p>
    <w:p w:rsidR="00000000" w:rsidRPr="00733A93" w:rsidP="00733A93">
      <w:pPr>
        <w:pStyle w:val="AllowPageBreak"/>
      </w:pPr>
    </w:p>
    <w:p w:rsidR="00000000" w:rsidRPr="00733A93" w:rsidP="00733A93">
      <w:pPr>
        <w:pStyle w:val="Heading1"/>
      </w:pPr>
      <w:bookmarkStart w:id="10" w:name="O_70128"/>
      <w:bookmarkEnd w:id="10"/>
      <w:r w:rsidRPr="00733A93">
        <w:t>Evidence Guide</w:t>
      </w:r>
    </w:p>
    <w:tbl>
      <w:tblPr>
        <w:tblW w:w="9570" w:type="dxa"/>
        <w:tblLayout w:type="fixed"/>
        <w:tblCellMar>
          <w:left w:w="62" w:type="dxa"/>
          <w:right w:w="62" w:type="dxa"/>
        </w:tblCellMar>
        <w:tblLook w:val="0000"/>
      </w:tblPr>
      <w:tblGrid>
        <w:gridCol w:w="3908"/>
        <w:gridCol w:w="5662"/>
      </w:tblGrid>
      <w:tr w:rsidTr="003638D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93">
            <w:pPr>
              <w:pStyle w:val="BodyText"/>
              <w:rPr>
                <w:lang w:val="en-NZ"/>
              </w:rPr>
            </w:pPr>
            <w:r w:rsidRPr="00733A93">
              <w:rPr>
                <w:rStyle w:val="SpecialBold"/>
              </w:rPr>
              <w:t>EVIDENCE GUIDE</w:t>
            </w:r>
          </w:p>
        </w:tc>
      </w:tr>
      <w:tr w:rsidTr="003638D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93">
            <w:pPr>
              <w:pStyle w:val="BodyText"/>
              <w:rPr>
                <w:lang w:val="en-NZ"/>
              </w:rPr>
            </w:pPr>
            <w:r w:rsidRPr="00733A93">
              <w:t>The Evidence Guide provides advice on assessment and must be read in conjunction with the performance criteria, required skills and knowledge, range statement and the Assessment Guidelines for the Training Pack</w:t>
            </w:r>
            <w:r w:rsidRPr="00733A93">
              <w:t>age.</w:t>
            </w:r>
          </w:p>
        </w:tc>
      </w:tr>
      <w:tr w:rsidTr="003638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93">
            <w:pPr>
              <w:pStyle w:val="BodyText"/>
              <w:rPr>
                <w:lang w:val="en-NZ"/>
              </w:rPr>
            </w:pPr>
            <w:r w:rsidRPr="00733A9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93">
            <w:pPr>
              <w:pStyle w:val="BodyText"/>
              <w:rPr>
                <w:lang w:val="en-NZ"/>
              </w:rPr>
            </w:pPr>
          </w:p>
        </w:tc>
      </w:tr>
      <w:tr w:rsidTr="003638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93">
            <w:pPr>
              <w:pStyle w:val="BodyText"/>
              <w:rPr>
                <w:lang w:val="en-NZ"/>
              </w:rPr>
            </w:pPr>
            <w:r w:rsidRPr="00733A9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A93" w:rsidP="00733A93">
            <w:pPr>
              <w:pStyle w:val="BodyText"/>
            </w:pPr>
            <w:r w:rsidRPr="00733A93">
              <w:t>The following evidence is critical to the judgement of competence in this unit:</w:t>
            </w:r>
          </w:p>
          <w:p w:rsidR="00000000" w:rsidRPr="00733A93" w:rsidP="00733A93">
            <w:pPr>
              <w:pStyle w:val="ListBullet"/>
            </w:pPr>
            <w:r w:rsidRPr="00733A93">
              <w:t>understanding of the properties, applications and durability of different types of materials that can be used to make set elements</w:t>
            </w:r>
          </w:p>
          <w:p w:rsidR="00000000" w:rsidP="00733A93">
            <w:pPr>
              <w:pStyle w:val="ListBullet"/>
              <w:rPr>
                <w:lang w:val="en-NZ"/>
              </w:rPr>
            </w:pPr>
            <w:r w:rsidRPr="00733A93">
              <w:t>correct and safe use of techniques to construct simple set elements.</w:t>
            </w:r>
          </w:p>
        </w:tc>
      </w:tr>
      <w:tr w:rsidTr="003638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93">
            <w:pPr>
              <w:pStyle w:val="BodyText"/>
              <w:rPr>
                <w:lang w:val="en-NZ"/>
              </w:rPr>
            </w:pPr>
            <w:r w:rsidRPr="00733A9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A93" w:rsidP="00733A93">
            <w:pPr>
              <w:pStyle w:val="BodyText"/>
            </w:pPr>
            <w:r w:rsidRPr="00733A93">
              <w:t>The as</w:t>
            </w:r>
            <w:r w:rsidRPr="00733A93">
              <w:t>sessment context must provide for:</w:t>
            </w:r>
          </w:p>
          <w:p w:rsidR="00000000" w:rsidRPr="00733A93" w:rsidP="00733A93">
            <w:pPr>
              <w:pStyle w:val="ListBullet"/>
            </w:pPr>
            <w:r w:rsidRPr="00733A93">
              <w:t>practical demonstration of skills through construction of set elements on more than one occasion</w:t>
            </w:r>
          </w:p>
          <w:p w:rsidR="00000000" w:rsidP="00733A93">
            <w:pPr>
              <w:pStyle w:val="ListBullet"/>
              <w:rPr>
                <w:lang w:val="en-NZ"/>
              </w:rPr>
            </w:pPr>
            <w:r w:rsidRPr="00733A93">
              <w:t>completion of set construction tasks within realistic workplace timeframes.</w:t>
            </w:r>
          </w:p>
        </w:tc>
      </w:tr>
      <w:tr w:rsidTr="003638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93">
            <w:pPr>
              <w:pStyle w:val="BodyText"/>
              <w:rPr>
                <w:lang w:val="en-NZ"/>
              </w:rPr>
            </w:pPr>
            <w:r w:rsidRPr="00733A9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A93" w:rsidP="00733A93">
            <w:pPr>
              <w:pStyle w:val="BodyText"/>
            </w:pPr>
            <w:r w:rsidRPr="00733A93">
              <w:t>Assessment may incorporat</w:t>
            </w:r>
            <w:r w:rsidRPr="00733A93">
              <w:t>e a range of methods to assess performance and the application of essential underpinning knowledge, and might include:</w:t>
            </w:r>
          </w:p>
          <w:p w:rsidR="00000000" w:rsidRPr="00733A93" w:rsidP="00733A93">
            <w:pPr>
              <w:pStyle w:val="ListBullet"/>
            </w:pPr>
            <w:r w:rsidRPr="00733A93">
              <w:t>direct observation of the candidate using techniques to construct set elements</w:t>
            </w:r>
          </w:p>
          <w:p w:rsidR="00000000" w:rsidRPr="00733A93" w:rsidP="00733A93">
            <w:pPr>
              <w:pStyle w:val="ListBullet"/>
            </w:pPr>
            <w:r w:rsidRPr="00733A93">
              <w:t>evaluation of items constructed by the candidate in terms</w:t>
            </w:r>
            <w:r w:rsidRPr="00733A93">
              <w:t xml:space="preserve"> of quality finishing and appropriate structural soundness</w:t>
            </w:r>
          </w:p>
          <w:p w:rsidR="00000000" w:rsidRPr="00733A93" w:rsidP="00733A93">
            <w:pPr>
              <w:pStyle w:val="ListBullet"/>
            </w:pPr>
            <w:r w:rsidRPr="00733A93">
              <w:t>oral or written questioning to assess knowledge of set construction and stage geography terminology</w:t>
            </w:r>
          </w:p>
          <w:p w:rsidR="00000000" w:rsidRPr="00733A93" w:rsidP="00733A93">
            <w:pPr>
              <w:pStyle w:val="ListBullet"/>
            </w:pPr>
            <w:r w:rsidRPr="00733A93">
              <w:t>portfolios of evidence and third party workplace reports of on-the-job performance by the candidate.</w:t>
            </w:r>
          </w:p>
          <w:p w:rsidR="00000000" w:rsidRPr="00733A93" w:rsidP="00733A93">
            <w:pPr>
              <w:pStyle w:val="BodyText"/>
            </w:pPr>
          </w:p>
          <w:p w:rsidR="00000000" w:rsidP="00733A93">
            <w:pPr>
              <w:pStyle w:val="BodyText"/>
              <w:rPr>
                <w:lang w:val="en-NZ"/>
              </w:rPr>
            </w:pPr>
            <w:r w:rsidRPr="00733A93">
              <w:t>Assessment methods should closely reflect workplace demands and the needs of particular groups (e.g. people with disabilities, and people who may have lit</w:t>
            </w:r>
            <w:r w:rsidRPr="00733A93">
              <w:t>eracy or numeracy difficulties such as speakers of languages other than English, remote communities and those with interrupted schooling).</w:t>
            </w:r>
          </w:p>
        </w:tc>
      </w:tr>
      <w:tr w:rsidTr="003638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93">
            <w:pPr>
              <w:pStyle w:val="BodyText"/>
              <w:rPr>
                <w:lang w:val="en-NZ"/>
              </w:rPr>
            </w:pPr>
            <w:r w:rsidRPr="00733A9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A93" w:rsidP="00733A93">
            <w:pPr>
              <w:pStyle w:val="BodyText"/>
            </w:pPr>
            <w:r w:rsidRPr="00733A93">
              <w:t>Assessment of this unit requires access to:</w:t>
            </w:r>
          </w:p>
          <w:p w:rsidR="00000000" w:rsidRPr="00733A93" w:rsidP="00733A93">
            <w:pPr>
              <w:pStyle w:val="ListBullet"/>
            </w:pPr>
            <w:r w:rsidRPr="00733A93">
              <w:t>materials, tools and equipment requ</w:t>
            </w:r>
            <w:r w:rsidRPr="00733A93">
              <w:t>ired to construct simple set elements</w:t>
            </w:r>
          </w:p>
          <w:p w:rsidR="00000000" w:rsidRPr="00733A93" w:rsidP="00733A93">
            <w:pPr>
              <w:pStyle w:val="ListBullet"/>
            </w:pPr>
            <w:r w:rsidRPr="00733A93">
              <w:t>a workspace in which construction can take place.</w:t>
            </w:r>
          </w:p>
        </w:tc>
      </w:tr>
    </w:tbl>
    <w:p w:rsidR="00000000" w:rsidRPr="00733A93" w:rsidP="00733A93">
      <w:pPr>
        <w:pStyle w:val="BodyText"/>
      </w:pPr>
    </w:p>
    <w:p w:rsidR="00000000" w:rsidRPr="00733A93" w:rsidP="00733A93">
      <w:pPr>
        <w:pStyle w:val="AllowPageBreak"/>
      </w:pPr>
    </w:p>
    <w:p w:rsidR="00000000" w:rsidRPr="00733A93" w:rsidP="00733A93">
      <w:pPr>
        <w:pStyle w:val="Heading1"/>
      </w:pPr>
      <w:bookmarkStart w:id="11" w:name="O_70129"/>
      <w:bookmarkEnd w:id="11"/>
      <w:r w:rsidRPr="00733A93">
        <w:t>Range Statement</w:t>
      </w:r>
    </w:p>
    <w:tbl>
      <w:tblPr>
        <w:tblW w:w="0" w:type="auto"/>
        <w:tblLayout w:type="fixed"/>
        <w:tblCellMar>
          <w:left w:w="62" w:type="dxa"/>
          <w:right w:w="62" w:type="dxa"/>
        </w:tblCellMar>
        <w:tblLook w:val="0000"/>
      </w:tblPr>
      <w:tblGrid>
        <w:gridCol w:w="3492"/>
        <w:gridCol w:w="5030"/>
      </w:tblGrid>
      <w:tr w:rsidTr="003638D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93">
            <w:pPr>
              <w:pStyle w:val="BodyText"/>
              <w:rPr>
                <w:lang w:val="en-NZ"/>
              </w:rPr>
            </w:pPr>
            <w:r w:rsidRPr="00733A93">
              <w:rPr>
                <w:rStyle w:val="SpecialBold"/>
              </w:rPr>
              <w:t>RANGE STATEMENT</w:t>
            </w:r>
          </w:p>
        </w:tc>
      </w:tr>
      <w:tr w:rsidTr="003638D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93">
            <w:pPr>
              <w:pStyle w:val="BodyText"/>
              <w:rPr>
                <w:lang w:val="en-NZ"/>
              </w:rPr>
            </w:pPr>
            <w:r w:rsidRPr="00733A93">
              <w:t>The range statement relates to the unit of competency as a whole. It allows for different work environments and situations that may affect performance. Bold italicised wording, if used in the performance criteria, is detailed below. Essential operating con</w:t>
            </w:r>
            <w:r w:rsidRPr="00733A93">
              <w:t>ditions that may be present with training and assessment (depending on the work situation, needs of the candidate, accessibility of the item, and local industry and regional contexts) may also be included.</w:t>
            </w:r>
          </w:p>
        </w:tc>
      </w:tr>
      <w:tr w:rsidTr="003638DE">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93">
            <w:pPr>
              <w:pStyle w:val="BodyText"/>
              <w:rPr>
                <w:lang w:val="en-NZ"/>
              </w:rPr>
            </w:pPr>
            <w:r w:rsidRPr="00733A93">
              <w:rPr>
                <w:rStyle w:val="BoldandItalics"/>
              </w:rPr>
              <w:t>Set construction</w:t>
            </w:r>
            <w:r w:rsidRPr="00733A93">
              <w:t xml:space="preserve"> techniques at this level would </w:t>
            </w:r>
            <w:r w:rsidRPr="00733A93">
              <w:t>generally involve construction of the following:</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A93" w:rsidP="00733A93">
            <w:pPr>
              <w:pStyle w:val="ListBullet"/>
            </w:pPr>
            <w:r w:rsidRPr="00733A93">
              <w:t>braces</w:t>
            </w:r>
          </w:p>
          <w:p w:rsidR="00000000" w:rsidRPr="00733A93" w:rsidP="00733A93">
            <w:pPr>
              <w:pStyle w:val="ListBullet"/>
            </w:pPr>
            <w:r w:rsidRPr="00733A93">
              <w:t>doors built into a flat</w:t>
            </w:r>
          </w:p>
          <w:p w:rsidR="00000000" w:rsidRPr="00733A93" w:rsidP="00733A93">
            <w:pPr>
              <w:pStyle w:val="ListBullet"/>
            </w:pPr>
            <w:r w:rsidRPr="00733A93">
              <w:t>flats</w:t>
            </w:r>
          </w:p>
          <w:p w:rsidR="00000000" w:rsidRPr="00733A93" w:rsidP="00733A93">
            <w:pPr>
              <w:pStyle w:val="ListBullet"/>
            </w:pPr>
            <w:r w:rsidRPr="00733A93">
              <w:t>flown pieces</w:t>
            </w:r>
          </w:p>
          <w:p w:rsidR="00000000" w:rsidRPr="00733A93" w:rsidP="00733A93">
            <w:pPr>
              <w:pStyle w:val="ListBullet"/>
            </w:pPr>
            <w:r w:rsidRPr="00733A93">
              <w:t>treads</w:t>
            </w:r>
          </w:p>
          <w:p w:rsidR="00000000" w:rsidP="00733A93">
            <w:pPr>
              <w:pStyle w:val="ListBullet"/>
              <w:rPr>
                <w:lang w:val="en-NZ"/>
              </w:rPr>
            </w:pPr>
            <w:r w:rsidRPr="00733A93">
              <w:t>windows built into a flat</w:t>
            </w:r>
          </w:p>
        </w:tc>
      </w:tr>
      <w:tr w:rsidTr="003638DE">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93">
            <w:pPr>
              <w:pStyle w:val="BodyText"/>
              <w:rPr>
                <w:lang w:val="en-NZ"/>
              </w:rPr>
            </w:pPr>
            <w:r w:rsidRPr="00733A93">
              <w:t xml:space="preserve">Set </w:t>
            </w:r>
            <w:r w:rsidRPr="00733A93">
              <w:rPr>
                <w:rStyle w:val="BoldandItalics"/>
              </w:rPr>
              <w:t>materials</w:t>
            </w:r>
            <w:r w:rsidRPr="00733A93">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A93" w:rsidP="00733A93">
            <w:pPr>
              <w:pStyle w:val="ListBullet"/>
            </w:pPr>
            <w:r w:rsidRPr="00733A93">
              <w:t>adhesives</w:t>
            </w:r>
          </w:p>
          <w:p w:rsidR="00000000" w:rsidRPr="00733A93" w:rsidP="00733A93">
            <w:pPr>
              <w:pStyle w:val="ListBullet"/>
            </w:pPr>
            <w:r w:rsidRPr="00733A93">
              <w:t>craftwood, Masonite, plywood</w:t>
            </w:r>
          </w:p>
          <w:p w:rsidR="00000000" w:rsidRPr="00733A93" w:rsidP="00733A93">
            <w:pPr>
              <w:pStyle w:val="ListBullet"/>
            </w:pPr>
            <w:r w:rsidRPr="00733A93">
              <w:t>fabric</w:t>
            </w:r>
          </w:p>
          <w:p w:rsidR="00000000" w:rsidRPr="00733A93" w:rsidP="00733A93">
            <w:pPr>
              <w:pStyle w:val="ListBullet"/>
            </w:pPr>
            <w:r w:rsidRPr="00733A93">
              <w:t>fasteners</w:t>
            </w:r>
          </w:p>
          <w:p w:rsidR="00000000" w:rsidRPr="00733A93" w:rsidP="00733A93">
            <w:pPr>
              <w:pStyle w:val="ListBullet"/>
            </w:pPr>
            <w:r w:rsidRPr="00733A93">
              <w:t>fibreglass, canvas and other fabrics</w:t>
            </w:r>
          </w:p>
          <w:p w:rsidR="00000000" w:rsidRPr="00733A93" w:rsidP="00733A93">
            <w:pPr>
              <w:pStyle w:val="ListBullet"/>
            </w:pPr>
            <w:r w:rsidRPr="00733A93">
              <w:t>metal products, e.g.: bars, tubes, sheets, moulded or cast metal</w:t>
            </w:r>
          </w:p>
          <w:p w:rsidR="00000000" w:rsidRPr="00733A93" w:rsidP="00733A93">
            <w:pPr>
              <w:pStyle w:val="ListBullet"/>
            </w:pPr>
            <w:r w:rsidRPr="00733A93">
              <w:t>paper</w:t>
            </w:r>
          </w:p>
          <w:p w:rsidR="00000000" w:rsidRPr="00733A93" w:rsidP="00733A93">
            <w:pPr>
              <w:pStyle w:val="ListBullet"/>
            </w:pPr>
            <w:r w:rsidRPr="00733A93">
              <w:t>particle board</w:t>
            </w:r>
          </w:p>
          <w:p w:rsidR="00000000" w:rsidRPr="00733A93" w:rsidP="00733A93">
            <w:pPr>
              <w:pStyle w:val="ListBullet"/>
            </w:pPr>
            <w:r w:rsidRPr="00733A93">
              <w:t>plastics, e.g.: moulded</w:t>
            </w:r>
          </w:p>
          <w:p w:rsidR="00000000" w:rsidRPr="00733A93" w:rsidP="00733A93">
            <w:pPr>
              <w:pStyle w:val="ListBullet"/>
            </w:pPr>
            <w:r w:rsidRPr="00733A93">
              <w:t>sheet</w:t>
            </w:r>
          </w:p>
          <w:p w:rsidR="00000000" w:rsidRPr="00733A93" w:rsidP="00733A93">
            <w:pPr>
              <w:pStyle w:val="ListBullet"/>
            </w:pPr>
            <w:r w:rsidRPr="00733A93">
              <w:t>timber</w:t>
            </w:r>
          </w:p>
          <w:p w:rsidR="00000000" w:rsidP="00733A93">
            <w:pPr>
              <w:pStyle w:val="ListBullet"/>
              <w:rPr>
                <w:lang w:val="en-NZ"/>
              </w:rPr>
            </w:pPr>
            <w:r w:rsidRPr="00733A93">
              <w:t>timber products</w:t>
            </w:r>
          </w:p>
        </w:tc>
      </w:tr>
      <w:tr w:rsidTr="003638DE">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93">
            <w:pPr>
              <w:pStyle w:val="BodyText"/>
              <w:rPr>
                <w:lang w:val="en-NZ"/>
              </w:rPr>
            </w:pPr>
            <w:r w:rsidRPr="00733A93">
              <w:t xml:space="preserve">Appropriate </w:t>
            </w:r>
            <w:r w:rsidRPr="00733A93">
              <w:rPr>
                <w:rStyle w:val="BoldandItalics"/>
              </w:rPr>
              <w:t>techniques</w:t>
            </w:r>
            <w:r w:rsidRPr="00733A93">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A93" w:rsidP="00733A93">
            <w:pPr>
              <w:pStyle w:val="ListBullet"/>
            </w:pPr>
            <w:r w:rsidRPr="00733A93">
              <w:t>fastening</w:t>
            </w:r>
          </w:p>
          <w:p w:rsidR="00000000" w:rsidRPr="00733A93" w:rsidP="00733A93">
            <w:pPr>
              <w:pStyle w:val="ListBullet"/>
            </w:pPr>
            <w:r w:rsidRPr="00733A93">
              <w:t>gluing</w:t>
            </w:r>
          </w:p>
          <w:p w:rsidR="00000000" w:rsidRPr="00733A93" w:rsidP="00733A93">
            <w:pPr>
              <w:pStyle w:val="ListBullet"/>
            </w:pPr>
            <w:r w:rsidRPr="00733A93">
              <w:t>joining</w:t>
            </w:r>
          </w:p>
          <w:p w:rsidR="00000000" w:rsidRPr="00733A93" w:rsidP="00733A93">
            <w:pPr>
              <w:pStyle w:val="ListBullet"/>
            </w:pPr>
            <w:r w:rsidRPr="00733A93">
              <w:t>metalworking, e.g.: welding, cutting</w:t>
            </w:r>
          </w:p>
          <w:p w:rsidR="00000000" w:rsidP="00733A93">
            <w:pPr>
              <w:pStyle w:val="ListBullet"/>
              <w:rPr>
                <w:lang w:val="en-NZ"/>
              </w:rPr>
            </w:pPr>
            <w:r w:rsidRPr="00733A93">
              <w:t>timber construction techniques, e.g. cutting</w:t>
            </w:r>
          </w:p>
        </w:tc>
      </w:tr>
      <w:tr w:rsidTr="003638DE">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93">
            <w:pPr>
              <w:pStyle w:val="BodyText"/>
              <w:rPr>
                <w:lang w:val="en-NZ"/>
              </w:rPr>
            </w:pPr>
            <w:r w:rsidRPr="00733A93">
              <w:t xml:space="preserve">Occupational and public health and safety </w:t>
            </w:r>
            <w:r w:rsidRPr="00733A93">
              <w:rPr>
                <w:rStyle w:val="BoldandItalics"/>
              </w:rPr>
              <w:t>legislative requirements</w:t>
            </w:r>
            <w:r w:rsidRPr="00733A93">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A93" w:rsidP="00733A93">
            <w:pPr>
              <w:pStyle w:val="ListBullet"/>
            </w:pPr>
            <w:r w:rsidRPr="00733A93">
              <w:t>Commonwealth, State and Territory occupational health and safety regulations</w:t>
            </w:r>
          </w:p>
          <w:p w:rsidR="00000000" w:rsidRPr="00733A93" w:rsidP="00733A93">
            <w:pPr>
              <w:pStyle w:val="ListBullet"/>
            </w:pPr>
            <w:r w:rsidRPr="00733A93">
              <w:t>relevant local government legislation and regulation</w:t>
            </w:r>
          </w:p>
          <w:p w:rsidR="00000000" w:rsidRPr="00733A93" w:rsidP="00733A93">
            <w:pPr>
              <w:pStyle w:val="ListBullet"/>
            </w:pPr>
            <w:r w:rsidRPr="00733A93">
              <w:t>relevant national and international standards, guidelines and codes of practice, e.g. the Building Code of Australia</w:t>
            </w:r>
          </w:p>
        </w:tc>
      </w:tr>
    </w:tbl>
    <w:p w:rsidR="003638DE" w:rsidP="00733A93">
      <w:pPr>
        <w:pStyle w:val="BodyText"/>
      </w:pPr>
    </w:p>
    <w:p w:rsidR="003638DE" w:rsidP="00733A93">
      <w:pPr>
        <w:pStyle w:val="BodyText"/>
      </w:pPr>
    </w:p>
    <w:p w:rsidR="00000000" w:rsidRPr="00733A93" w:rsidP="00733A93">
      <w:pPr>
        <w:pStyle w:val="Heading1"/>
      </w:pPr>
      <w:bookmarkStart w:id="12" w:name="O_70130"/>
      <w:bookmarkEnd w:id="12"/>
      <w:r w:rsidRPr="00733A93">
        <w:t>Unit Sector(s)</w:t>
      </w:r>
    </w:p>
    <w:tbl>
      <w:tblPr>
        <w:tblW w:w="0" w:type="auto"/>
        <w:tblLayout w:type="fixed"/>
        <w:tblCellMar>
          <w:left w:w="62" w:type="dxa"/>
          <w:right w:w="62" w:type="dxa"/>
        </w:tblCellMar>
        <w:tblLook w:val="0000"/>
      </w:tblPr>
      <w:tblGrid>
        <w:gridCol w:w="2654"/>
        <w:gridCol w:w="5868"/>
      </w:tblGrid>
      <w:tr w:rsidTr="003638D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93">
            <w:pPr>
              <w:pStyle w:val="BodyText"/>
              <w:rPr>
                <w:lang w:val="en-NZ"/>
              </w:rPr>
            </w:pPr>
            <w:r w:rsidRPr="00733A9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A93" w:rsidP="00733A93">
            <w:pPr>
              <w:pStyle w:val="BodyText"/>
            </w:pPr>
          </w:p>
        </w:tc>
      </w:tr>
    </w:tbl>
    <w:p w:rsidR="00000000" w:rsidRPr="00733A93" w:rsidP="00733A93">
      <w:pPr>
        <w:pStyle w:val="BodyText"/>
      </w:pPr>
    </w:p>
    <w:p w:rsidR="00000000" w:rsidRPr="00733A93" w:rsidP="00733A93">
      <w:pPr>
        <w:pStyle w:val="AllowPageBreak"/>
      </w:pPr>
    </w:p>
    <w:p w:rsidR="00000000" w:rsidRPr="00733A93" w:rsidP="00733A93">
      <w:pPr>
        <w:pStyle w:val="Heading1"/>
      </w:pPr>
      <w:bookmarkStart w:id="13" w:name="O_154979"/>
      <w:bookmarkEnd w:id="13"/>
      <w:r w:rsidRPr="00733A93">
        <w:t>Competency field</w:t>
      </w:r>
    </w:p>
    <w:tbl>
      <w:tblPr>
        <w:tblW w:w="0" w:type="auto"/>
        <w:tblLayout w:type="fixed"/>
        <w:tblCellMar>
          <w:left w:w="62" w:type="dxa"/>
          <w:right w:w="62" w:type="dxa"/>
        </w:tblCellMar>
        <w:tblLook w:val="0000"/>
      </w:tblPr>
      <w:tblGrid>
        <w:gridCol w:w="2778"/>
        <w:gridCol w:w="5744"/>
      </w:tblGrid>
      <w:tr w:rsidTr="003638D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93">
            <w:pPr>
              <w:pStyle w:val="BodyText"/>
              <w:rPr>
                <w:lang w:val="en-NZ"/>
              </w:rPr>
            </w:pPr>
            <w:r w:rsidRPr="00733A93">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A93" w:rsidP="00733A93">
            <w:pPr>
              <w:pStyle w:val="BodyText"/>
            </w:pPr>
            <w:r w:rsidRPr="00733A93">
              <w:t>Visual communication - sets</w:t>
            </w:r>
          </w:p>
        </w:tc>
      </w:tr>
    </w:tbl>
    <w:p w:rsidR="00000000" w:rsidRPr="00733A93" w:rsidP="00733A93">
      <w:pPr>
        <w:pStyle w:val="BodyText"/>
      </w:pPr>
    </w:p>
    <w:p w:rsidR="00000000" w:rsidRPr="00733A93" w:rsidP="00733A93">
      <w:pPr>
        <w:pStyle w:val="AllowPageBreak"/>
      </w:pPr>
    </w:p>
    <w:p w:rsidR="00000000" w:rsidRPr="00733A93" w:rsidP="00733A93">
      <w:pPr>
        <w:pStyle w:val="Heading1"/>
      </w:pPr>
      <w:bookmarkStart w:id="14" w:name="O_154978"/>
      <w:bookmarkEnd w:id="14"/>
      <w:r w:rsidRPr="00733A93">
        <w:t>Co-requisite units</w:t>
      </w:r>
    </w:p>
    <w:tbl>
      <w:tblPr>
        <w:tblW w:w="0" w:type="auto"/>
        <w:tblLayout w:type="fixed"/>
        <w:tblCellMar>
          <w:left w:w="62" w:type="dxa"/>
          <w:right w:w="62" w:type="dxa"/>
        </w:tblCellMar>
        <w:tblLook w:val="0000"/>
      </w:tblPr>
      <w:tblGrid>
        <w:gridCol w:w="2292"/>
        <w:gridCol w:w="2525"/>
        <w:gridCol w:w="3705"/>
      </w:tblGrid>
      <w:tr w:rsidTr="003638DE">
        <w:tblPrEx>
          <w:tblW w:w="0" w:type="auto"/>
          <w:tblLayout w:type="fixed"/>
          <w:tblCellMar>
            <w:left w:w="62" w:type="dxa"/>
            <w:right w:w="62" w:type="dxa"/>
          </w:tblCellMar>
          <w:tblLook w:val="0000"/>
        </w:tblPrEx>
        <w:trPr>
          <w:tblHeader/>
        </w:trPr>
        <w:tc>
          <w:tcPr>
            <w:tcW w:w="22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93">
            <w:pPr>
              <w:pStyle w:val="BodyText"/>
              <w:rPr>
                <w:lang w:val="en-NZ"/>
              </w:rPr>
            </w:pPr>
            <w:r w:rsidRPr="00733A93">
              <w:rPr>
                <w:rStyle w:val="SpecialBold"/>
              </w:rPr>
              <w:t>Co-requisite units</w:t>
            </w:r>
          </w:p>
        </w:tc>
        <w:tc>
          <w:tcPr>
            <w:tcW w:w="62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93">
            <w:pPr>
              <w:pStyle w:val="BodyText"/>
              <w:rPr>
                <w:lang w:val="en-NZ"/>
              </w:rPr>
            </w:pPr>
            <w:r w:rsidRPr="00733A93">
              <w:t>This unit has linkages with a range of other general building and construction units and set construction units. It is strongly recommended that this unit be assessed with or after the following units:</w:t>
            </w:r>
          </w:p>
        </w:tc>
      </w:tr>
      <w:tr w:rsidTr="003638DE">
        <w:tblPrEx>
          <w:tblW w:w="0" w:type="auto"/>
          <w:tblLayout w:type="fixed"/>
          <w:tblCellMar>
            <w:left w:w="62" w:type="dxa"/>
            <w:right w:w="62" w:type="dxa"/>
          </w:tblCellMar>
          <w:tblLook w:val="0000"/>
        </w:tblPrEx>
        <w:tc>
          <w:tcPr>
            <w:tcW w:w="22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93">
            <w:pPr>
              <w:pStyle w:val="BodyText"/>
              <w:rPr>
                <w:lang w:val="en-NZ"/>
              </w:rPr>
            </w:pPr>
            <w:r w:rsidRPr="00733A93">
              <w:t>CPCCCM1005A</w:t>
            </w:r>
          </w:p>
        </w:tc>
        <w:tc>
          <w:tcPr>
            <w:tcW w:w="3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93">
            <w:pPr>
              <w:pStyle w:val="BodyText"/>
              <w:rPr>
                <w:lang w:val="en-NZ"/>
              </w:rPr>
            </w:pPr>
            <w:r w:rsidRPr="00733A93">
              <w:t xml:space="preserve">Carry out measurements and calculations </w:t>
            </w:r>
          </w:p>
        </w:tc>
      </w:tr>
      <w:tr w:rsidTr="003638DE">
        <w:tblPrEx>
          <w:tblW w:w="0" w:type="auto"/>
          <w:tblLayout w:type="fixed"/>
          <w:tblCellMar>
            <w:left w:w="62" w:type="dxa"/>
            <w:right w:w="62" w:type="dxa"/>
          </w:tblCellMar>
          <w:tblLook w:val="0000"/>
        </w:tblPrEx>
        <w:tc>
          <w:tcPr>
            <w:tcW w:w="22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93">
            <w:pPr>
              <w:pStyle w:val="BodyText"/>
              <w:rPr>
                <w:lang w:val="en-NZ"/>
              </w:rPr>
            </w:pPr>
            <w:r w:rsidRPr="00733A93">
              <w:t>MEM18001C</w:t>
            </w:r>
          </w:p>
        </w:tc>
        <w:tc>
          <w:tcPr>
            <w:tcW w:w="3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A93" w:rsidP="00733A93">
            <w:pPr>
              <w:pStyle w:val="BodyText"/>
            </w:pPr>
            <w:r w:rsidRPr="00733A93">
              <w:t>Use hand tools</w:t>
            </w:r>
          </w:p>
        </w:tc>
      </w:tr>
    </w:tbl>
    <w:p w:rsidR="00000000" w:rsidRPr="00733A93" w:rsidP="00733A93">
      <w:pPr>
        <w:pStyle w:val="BodyText"/>
      </w:pPr>
    </w:p>
    <w:p w:rsidR="00000000" w:rsidRPr="00733A93" w:rsidP="00733A93"/>
    <w:sectPr w:rsidSect="00733A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A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38DE" w:rsidP="003638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A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8DE" w:rsidP="00733A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638DE" w:rsidP="00733A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638DE" w:rsidP="00733A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A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38DE" w:rsidP="003638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A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8DE" w:rsidP="00733A93">
    <w:pPr>
      <w:pStyle w:val="Header"/>
      <w:framePr w:wrap="around"/>
    </w:pPr>
    <w:r>
      <w:fldChar w:fldCharType="begin"/>
    </w:r>
    <w:r>
      <w:instrText xml:space="preserve"> TITLE   \* MERGEFORMAT </w:instrText>
    </w:r>
    <w:r>
      <w:fldChar w:fldCharType="separate"/>
    </w:r>
    <w:r>
      <w:t>CUESET05C Apply set construction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638DE" w:rsidP="00733A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0AD1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0AE6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A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3A93"/>
    <w:pPr>
      <w:spacing w:before="360" w:after="60"/>
      <w:outlineLvl w:val="0"/>
    </w:pPr>
    <w:rPr>
      <w:sz w:val="32"/>
    </w:rPr>
  </w:style>
  <w:style w:type="paragraph" w:styleId="Heading2">
    <w:name w:val="heading 2"/>
    <w:basedOn w:val="HeadingBase"/>
    <w:next w:val="BodyText"/>
    <w:link w:val="Heading2Char"/>
    <w:qFormat/>
    <w:rsid w:val="00733A93"/>
    <w:pPr>
      <w:keepLines/>
      <w:spacing w:before="240" w:after="120"/>
      <w:outlineLvl w:val="1"/>
    </w:pPr>
    <w:rPr>
      <w:sz w:val="28"/>
      <w:szCs w:val="40"/>
    </w:rPr>
  </w:style>
  <w:style w:type="paragraph" w:styleId="Heading3">
    <w:name w:val="heading 3"/>
    <w:basedOn w:val="HeadingBase"/>
    <w:next w:val="BodyText"/>
    <w:link w:val="Heading3Char"/>
    <w:qFormat/>
    <w:rsid w:val="00733A93"/>
    <w:pPr>
      <w:spacing w:before="180" w:after="120"/>
      <w:outlineLvl w:val="2"/>
    </w:pPr>
    <w:rPr>
      <w:spacing w:val="-10"/>
      <w:kern w:val="32"/>
    </w:rPr>
  </w:style>
  <w:style w:type="paragraph" w:styleId="Heading4">
    <w:name w:val="heading 4"/>
    <w:basedOn w:val="HeadingBase"/>
    <w:next w:val="BodyText"/>
    <w:link w:val="Heading4Char"/>
    <w:qFormat/>
    <w:rsid w:val="00733A93"/>
    <w:pPr>
      <w:spacing w:before="160" w:after="120"/>
      <w:outlineLvl w:val="3"/>
    </w:pPr>
    <w:rPr>
      <w:sz w:val="22"/>
    </w:rPr>
  </w:style>
  <w:style w:type="paragraph" w:styleId="Heading5">
    <w:name w:val="heading 5"/>
    <w:basedOn w:val="HeadingBase"/>
    <w:next w:val="Normal"/>
    <w:link w:val="Heading5Char"/>
    <w:qFormat/>
    <w:rsid w:val="00733A93"/>
    <w:pPr>
      <w:spacing w:before="80"/>
      <w:outlineLvl w:val="4"/>
    </w:pPr>
    <w:rPr>
      <w:color w:val="918585"/>
      <w:sz w:val="20"/>
    </w:rPr>
  </w:style>
  <w:style w:type="paragraph" w:styleId="Heading6">
    <w:name w:val="heading 6"/>
    <w:basedOn w:val="HeadingBase"/>
    <w:next w:val="Normal"/>
    <w:link w:val="Heading6Char"/>
    <w:qFormat/>
    <w:rsid w:val="00733A93"/>
    <w:pPr>
      <w:spacing w:before="60"/>
      <w:outlineLvl w:val="5"/>
    </w:pPr>
    <w:rPr>
      <w:color w:val="918585"/>
      <w:sz w:val="20"/>
    </w:rPr>
  </w:style>
  <w:style w:type="paragraph" w:styleId="Heading7">
    <w:name w:val="heading 7"/>
    <w:basedOn w:val="Normal"/>
    <w:next w:val="Normal"/>
    <w:link w:val="Heading7Char"/>
    <w:qFormat/>
    <w:rsid w:val="00733A93"/>
    <w:pPr>
      <w:ind w:left="720"/>
      <w:outlineLvl w:val="6"/>
    </w:pPr>
    <w:rPr>
      <w:i/>
    </w:rPr>
  </w:style>
  <w:style w:type="paragraph" w:styleId="Heading8">
    <w:name w:val="heading 8"/>
    <w:basedOn w:val="Normal"/>
    <w:next w:val="Normal"/>
    <w:link w:val="Heading8Char"/>
    <w:qFormat/>
    <w:rsid w:val="00733A93"/>
    <w:pPr>
      <w:ind w:left="720"/>
      <w:outlineLvl w:val="7"/>
    </w:pPr>
    <w:rPr>
      <w:i/>
    </w:rPr>
  </w:style>
  <w:style w:type="paragraph" w:styleId="Heading9">
    <w:name w:val="heading 9"/>
    <w:basedOn w:val="Normal"/>
    <w:next w:val="Normal"/>
    <w:link w:val="Heading9Char"/>
    <w:qFormat/>
    <w:rsid w:val="00733A93"/>
    <w:pPr>
      <w:ind w:left="720"/>
      <w:outlineLvl w:val="8"/>
    </w:pPr>
    <w:rPr>
      <w:i/>
    </w:rPr>
  </w:style>
  <w:style w:type="character" w:default="1" w:styleId="DefaultParagraphFont">
    <w:name w:val="Default Paragraph Font"/>
    <w:uiPriority w:val="1"/>
    <w:unhideWhenUsed/>
    <w:rsid w:val="00733A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3A93"/>
  </w:style>
  <w:style w:type="character" w:customStyle="1" w:styleId="Heading1Char">
    <w:name w:val="Heading 1 Char"/>
    <w:basedOn w:val="DefaultParagraphFont"/>
    <w:link w:val="Heading1"/>
    <w:rsid w:val="00733A93"/>
    <w:rPr>
      <w:rFonts w:ascii="Times New Roman" w:eastAsia="Times New Roman" w:hAnsi="Times New Roman" w:cs="Times New Roman"/>
      <w:b/>
      <w:sz w:val="32"/>
      <w:szCs w:val="20"/>
      <w:lang w:eastAsia="en-US"/>
    </w:rPr>
  </w:style>
  <w:style w:type="paragraph" w:styleId="BodyText">
    <w:name w:val="Body Text"/>
    <w:basedOn w:val="Normal"/>
    <w:link w:val="BodyTextChar"/>
    <w:rsid w:val="00733A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3A93"/>
    <w:rPr>
      <w:rFonts w:ascii="Times New Roman" w:eastAsia="Times New Roman" w:hAnsi="Times New Roman" w:cs="Times New Roman"/>
      <w:sz w:val="24"/>
      <w:lang w:val="en-US" w:eastAsia="en-US"/>
    </w:rPr>
  </w:style>
  <w:style w:type="paragraph" w:styleId="Footer">
    <w:name w:val="footer"/>
    <w:basedOn w:val="Normal"/>
    <w:link w:val="FooterChar"/>
    <w:rsid w:val="00733A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3A93"/>
    <w:rPr>
      <w:rFonts w:ascii="Times New Roman" w:eastAsia="Times New Roman" w:hAnsi="Times New Roman" w:cs="Times New Roman"/>
      <w:sz w:val="16"/>
      <w:lang w:val="en-US" w:eastAsia="en-US"/>
    </w:rPr>
  </w:style>
  <w:style w:type="paragraph" w:styleId="List">
    <w:name w:val="List"/>
    <w:basedOn w:val="BodyText"/>
    <w:next w:val="BodyText"/>
    <w:rsid w:val="00733A93"/>
    <w:pPr>
      <w:tabs>
        <w:tab w:val="left" w:pos="340"/>
      </w:tabs>
      <w:spacing w:before="60" w:after="60"/>
      <w:ind w:left="340" w:hanging="340"/>
    </w:pPr>
  </w:style>
  <w:style w:type="paragraph" w:styleId="ListBullet">
    <w:name w:val="List Bullet"/>
    <w:basedOn w:val="List"/>
    <w:rsid w:val="00733A93"/>
    <w:pPr>
      <w:numPr>
        <w:numId w:val="12"/>
      </w:numPr>
      <w:tabs>
        <w:tab w:val="clear" w:pos="340"/>
      </w:tabs>
      <w:spacing w:before="40" w:after="40"/>
    </w:pPr>
  </w:style>
  <w:style w:type="character" w:customStyle="1" w:styleId="SpecialBold">
    <w:name w:val="Special Bold"/>
    <w:basedOn w:val="DefaultParagraphFont"/>
    <w:rsid w:val="00733A93"/>
    <w:rPr>
      <w:b/>
      <w:spacing w:val="0"/>
    </w:rPr>
  </w:style>
  <w:style w:type="paragraph" w:styleId="Header">
    <w:name w:val="header"/>
    <w:basedOn w:val="Normal"/>
    <w:link w:val="HeaderChar"/>
    <w:rsid w:val="00733A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3A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3A93"/>
    <w:pPr>
      <w:spacing w:before="240" w:after="120"/>
      <w:outlineLvl w:val="0"/>
    </w:pPr>
    <w:rPr>
      <w:rFonts w:ascii="Times New Roman" w:hAnsi="Times New Roman"/>
      <w:b/>
      <w:sz w:val="28"/>
    </w:rPr>
  </w:style>
  <w:style w:type="paragraph" w:customStyle="1" w:styleId="AllowPageBreak">
    <w:name w:val="AllowPageBreak"/>
    <w:rsid w:val="00733A9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3A93"/>
    <w:pPr>
      <w:tabs>
        <w:tab w:val="left" w:pos="680"/>
      </w:tabs>
      <w:spacing w:before="60" w:after="60"/>
      <w:ind w:left="680" w:hanging="340"/>
    </w:pPr>
  </w:style>
  <w:style w:type="character" w:customStyle="1" w:styleId="BoldandItalics">
    <w:name w:val="Bold and Italics"/>
    <w:qFormat/>
    <w:rsid w:val="00733A93"/>
    <w:rPr>
      <w:b/>
      <w:i/>
      <w:u w:val="none"/>
    </w:rPr>
  </w:style>
  <w:style w:type="character" w:customStyle="1" w:styleId="Heading2Char">
    <w:name w:val="Heading 2 Char"/>
    <w:basedOn w:val="DefaultParagraphFont"/>
    <w:link w:val="Heading2"/>
    <w:rsid w:val="00733A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3A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3A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3A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3A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3A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3A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3A93"/>
    <w:rPr>
      <w:rFonts w:ascii="Courier New" w:eastAsia="Times New Roman" w:hAnsi="Courier New" w:cs="Times New Roman"/>
      <w:i/>
      <w:szCs w:val="20"/>
      <w:lang w:val="en-US" w:eastAsia="en-US"/>
    </w:rPr>
  </w:style>
  <w:style w:type="paragraph" w:customStyle="1" w:styleId="HeadingBase">
    <w:name w:val="Heading Base"/>
    <w:rsid w:val="00733A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3A93"/>
    <w:pPr>
      <w:tabs>
        <w:tab w:val="right" w:leader="dot" w:pos="9072"/>
      </w:tabs>
      <w:ind w:left="567"/>
    </w:pPr>
    <w:rPr>
      <w:szCs w:val="22"/>
    </w:rPr>
  </w:style>
  <w:style w:type="paragraph" w:customStyle="1" w:styleId="TOCBase">
    <w:name w:val="TOC Base"/>
    <w:rsid w:val="00733A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3A93"/>
    <w:pPr>
      <w:tabs>
        <w:tab w:val="right" w:leader="dot" w:pos="9072"/>
      </w:tabs>
      <w:spacing w:before="40" w:after="40"/>
      <w:ind w:left="284"/>
    </w:pPr>
    <w:rPr>
      <w:rFonts w:ascii="Times New Roman" w:hAnsi="Times New Roman"/>
    </w:rPr>
  </w:style>
  <w:style w:type="paragraph" w:styleId="TOC1">
    <w:name w:val="toc 1"/>
    <w:basedOn w:val="TOCBase"/>
    <w:next w:val="Normal"/>
    <w:rsid w:val="00733A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3A93"/>
    <w:pPr>
      <w:spacing w:before="5040"/>
      <w:jc w:val="center"/>
    </w:pPr>
    <w:rPr>
      <w:sz w:val="48"/>
      <w:szCs w:val="72"/>
      <w:lang w:val="en-US"/>
    </w:rPr>
  </w:style>
  <w:style w:type="character" w:customStyle="1" w:styleId="TitleChar">
    <w:name w:val="Title Char"/>
    <w:basedOn w:val="DefaultParagraphFont"/>
    <w:link w:val="Title"/>
    <w:rsid w:val="00733A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3A93"/>
    <w:pPr>
      <w:tabs>
        <w:tab w:val="left" w:pos="3600"/>
        <w:tab w:val="left" w:pos="3958"/>
      </w:tabs>
    </w:pPr>
  </w:style>
  <w:style w:type="paragraph" w:customStyle="1" w:styleId="Note">
    <w:name w:val="Note"/>
    <w:basedOn w:val="BodyText"/>
    <w:rsid w:val="00733A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3A93"/>
    <w:pPr>
      <w:framePr w:wrap="auto" w:hAnchor="text" w:y="6049"/>
    </w:pPr>
    <w:rPr>
      <w:color w:val="000000"/>
      <w:sz w:val="40"/>
    </w:rPr>
  </w:style>
  <w:style w:type="paragraph" w:customStyle="1" w:styleId="TOCTitle">
    <w:name w:val="TOCTitle"/>
    <w:basedOn w:val="Heading1"/>
    <w:rsid w:val="00733A93"/>
    <w:pPr>
      <w:spacing w:after="240"/>
      <w:jc w:val="center"/>
      <w:outlineLvl w:val="9"/>
    </w:pPr>
    <w:rPr>
      <w:caps/>
    </w:rPr>
  </w:style>
  <w:style w:type="paragraph" w:customStyle="1" w:styleId="Version">
    <w:name w:val="Version"/>
    <w:rsid w:val="00733A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3A93"/>
    <w:pPr>
      <w:numPr>
        <w:numId w:val="13"/>
      </w:numPr>
      <w:tabs>
        <w:tab w:val="clear" w:pos="680"/>
      </w:tabs>
    </w:pPr>
  </w:style>
  <w:style w:type="paragraph" w:styleId="Index1">
    <w:name w:val="index 1"/>
    <w:basedOn w:val="Normal"/>
    <w:next w:val="Normal"/>
    <w:semiHidden/>
    <w:rsid w:val="00733A93"/>
    <w:pPr>
      <w:keepNext w:val="0"/>
      <w:tabs>
        <w:tab w:val="right" w:pos="4176"/>
      </w:tabs>
      <w:ind w:left="198" w:hanging="198"/>
    </w:pPr>
    <w:rPr>
      <w:rFonts w:ascii="Garamond" w:hAnsi="Garamond"/>
    </w:rPr>
  </w:style>
  <w:style w:type="paragraph" w:styleId="IndexHeading">
    <w:name w:val="index heading"/>
    <w:basedOn w:val="Normal"/>
    <w:next w:val="Index1"/>
    <w:semiHidden/>
    <w:rsid w:val="00733A93"/>
    <w:pPr>
      <w:spacing w:before="120" w:after="120"/>
    </w:pPr>
    <w:rPr>
      <w:rFonts w:ascii="Arial" w:hAnsi="Arial"/>
      <w:b/>
      <w:color w:val="918585"/>
      <w:sz w:val="24"/>
    </w:rPr>
  </w:style>
  <w:style w:type="paragraph" w:customStyle="1" w:styleId="Chapter">
    <w:name w:val="Chapter"/>
    <w:basedOn w:val="Normal"/>
    <w:rsid w:val="00733A93"/>
    <w:pPr>
      <w:spacing w:before="240"/>
    </w:pPr>
    <w:rPr>
      <w:rFonts w:ascii="Times New Roman" w:hAnsi="Times New Roman"/>
      <w:smallCaps/>
      <w:spacing w:val="80"/>
      <w:sz w:val="28"/>
    </w:rPr>
  </w:style>
  <w:style w:type="paragraph" w:customStyle="1" w:styleId="InChapter">
    <w:name w:val="InChapter"/>
    <w:basedOn w:val="Heading3"/>
    <w:rsid w:val="00733A93"/>
    <w:pPr>
      <w:spacing w:after="240"/>
      <w:outlineLvl w:val="9"/>
    </w:pPr>
    <w:rPr>
      <w:noProof/>
    </w:rPr>
  </w:style>
  <w:style w:type="paragraph" w:styleId="Index2">
    <w:name w:val="index 2"/>
    <w:basedOn w:val="Normal"/>
    <w:next w:val="Normal"/>
    <w:semiHidden/>
    <w:rsid w:val="00733A93"/>
    <w:pPr>
      <w:tabs>
        <w:tab w:val="right" w:pos="4176"/>
      </w:tabs>
      <w:ind w:left="568" w:hanging="284"/>
    </w:pPr>
    <w:rPr>
      <w:rFonts w:ascii="Garamond" w:hAnsi="Garamond"/>
    </w:rPr>
  </w:style>
  <w:style w:type="paragraph" w:customStyle="1" w:styleId="Byline">
    <w:name w:val="Byline"/>
    <w:rsid w:val="00733A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3A93"/>
    <w:pPr>
      <w:tabs>
        <w:tab w:val="clear" w:pos="3600"/>
        <w:tab w:val="clear" w:pos="3958"/>
      </w:tabs>
      <w:jc w:val="right"/>
    </w:pPr>
  </w:style>
  <w:style w:type="character" w:styleId="Emphasis">
    <w:name w:val="Emphasis"/>
    <w:basedOn w:val="DefaultParagraphFont"/>
    <w:qFormat/>
    <w:rsid w:val="00733A93"/>
    <w:rPr>
      <w:i/>
    </w:rPr>
  </w:style>
  <w:style w:type="paragraph" w:styleId="Caption">
    <w:name w:val="caption"/>
    <w:basedOn w:val="BodyText"/>
    <w:next w:val="Normal"/>
    <w:qFormat/>
    <w:rsid w:val="00733A93"/>
    <w:pPr>
      <w:framePr w:w="2268" w:hSpace="181" w:vSpace="181" w:wrap="around" w:vAnchor="text" w:hAnchor="page" w:x="1135" w:y="285" w:anchorLock="1"/>
    </w:pPr>
    <w:rPr>
      <w:i/>
    </w:rPr>
  </w:style>
  <w:style w:type="paragraph" w:customStyle="1" w:styleId="MiniTOCTitle">
    <w:name w:val="MiniTOCTitle"/>
    <w:basedOn w:val="Heading4"/>
    <w:rsid w:val="00733A93"/>
    <w:pPr>
      <w:spacing w:before="240"/>
      <w:outlineLvl w:val="9"/>
    </w:pPr>
    <w:rPr>
      <w:noProof/>
      <w:sz w:val="24"/>
    </w:rPr>
  </w:style>
  <w:style w:type="paragraph" w:customStyle="1" w:styleId="MiniTOCItem">
    <w:name w:val="MiniTOCItem"/>
    <w:basedOn w:val="ListBullet"/>
    <w:rsid w:val="00733A93"/>
    <w:pPr>
      <w:numPr>
        <w:numId w:val="0"/>
      </w:numPr>
      <w:tabs>
        <w:tab w:val="right" w:leader="dot" w:pos="6521"/>
      </w:tabs>
      <w:spacing w:before="0" w:after="0"/>
    </w:pPr>
  </w:style>
  <w:style w:type="paragraph" w:customStyle="1" w:styleId="TOFTitle">
    <w:name w:val="TOFTitle"/>
    <w:basedOn w:val="TOCTitle"/>
    <w:rsid w:val="00733A93"/>
  </w:style>
  <w:style w:type="paragraph" w:styleId="TableofFigures">
    <w:name w:val="table of figures"/>
    <w:basedOn w:val="Normal"/>
    <w:next w:val="Normal"/>
    <w:semiHidden/>
    <w:rsid w:val="00733A93"/>
    <w:pPr>
      <w:tabs>
        <w:tab w:val="right" w:leader="dot" w:pos="9072"/>
      </w:tabs>
      <w:ind w:left="970" w:hanging="403"/>
    </w:pPr>
    <w:rPr>
      <w:rFonts w:ascii="Times New Roman" w:hAnsi="Times New Roman"/>
      <w:b/>
    </w:rPr>
  </w:style>
  <w:style w:type="paragraph" w:styleId="ListNumber">
    <w:name w:val="List Number"/>
    <w:basedOn w:val="List"/>
    <w:rsid w:val="00733A93"/>
    <w:pPr>
      <w:numPr>
        <w:numId w:val="10"/>
      </w:numPr>
    </w:pPr>
  </w:style>
  <w:style w:type="character" w:customStyle="1" w:styleId="WingdingSymbols">
    <w:name w:val="Wingding Symbols"/>
    <w:rsid w:val="00733A93"/>
    <w:rPr>
      <w:rFonts w:ascii="Wingdings" w:hAnsi="Wingdings"/>
    </w:rPr>
  </w:style>
  <w:style w:type="paragraph" w:customStyle="1" w:styleId="TableHeading">
    <w:name w:val="Table Heading"/>
    <w:basedOn w:val="HeadingBase"/>
    <w:rsid w:val="00733A93"/>
    <w:pPr>
      <w:keepLines/>
      <w:pBdr>
        <w:bottom w:val="single" w:sz="6" w:space="1" w:color="918585"/>
      </w:pBdr>
      <w:spacing w:before="240"/>
    </w:pPr>
  </w:style>
  <w:style w:type="character" w:customStyle="1" w:styleId="HotSpot">
    <w:name w:val="HotSpot"/>
    <w:rsid w:val="00733A93"/>
    <w:rPr>
      <w:color w:val="0033CC"/>
      <w:u w:val="none"/>
    </w:rPr>
  </w:style>
  <w:style w:type="paragraph" w:customStyle="1" w:styleId="BodyTextRight">
    <w:name w:val="Body Text Right"/>
    <w:basedOn w:val="BodyText"/>
    <w:rsid w:val="00733A93"/>
    <w:pPr>
      <w:spacing w:before="0" w:after="0"/>
      <w:jc w:val="right"/>
    </w:pPr>
  </w:style>
  <w:style w:type="paragraph" w:styleId="Index3">
    <w:name w:val="index 3"/>
    <w:basedOn w:val="ListNumber2"/>
    <w:next w:val="Normal"/>
    <w:semiHidden/>
    <w:rsid w:val="00733A93"/>
    <w:pPr>
      <w:numPr>
        <w:numId w:val="0"/>
      </w:numPr>
      <w:tabs>
        <w:tab w:val="right" w:leader="dot" w:pos="4176"/>
      </w:tabs>
    </w:pPr>
  </w:style>
  <w:style w:type="paragraph" w:styleId="ListNumber2">
    <w:name w:val="List Number 2"/>
    <w:basedOn w:val="List2"/>
    <w:rsid w:val="00733A93"/>
    <w:pPr>
      <w:numPr>
        <w:numId w:val="9"/>
      </w:numPr>
      <w:tabs>
        <w:tab w:val="clear" w:pos="1060"/>
      </w:tabs>
    </w:pPr>
  </w:style>
  <w:style w:type="paragraph" w:customStyle="1" w:styleId="MarginNote">
    <w:name w:val="Margin Note"/>
    <w:basedOn w:val="BodyText"/>
    <w:rsid w:val="00733A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3A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3A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3A93"/>
    <w:rPr>
      <w:sz w:val="32"/>
    </w:rPr>
  </w:style>
  <w:style w:type="paragraph" w:customStyle="1" w:styleId="HeadingProcedure">
    <w:name w:val="Heading Procedure"/>
    <w:basedOn w:val="HeadingBase"/>
    <w:next w:val="Normal"/>
    <w:rsid w:val="00733A93"/>
    <w:pPr>
      <w:tabs>
        <w:tab w:val="left" w:pos="0"/>
      </w:tabs>
      <w:spacing w:before="120" w:after="60"/>
    </w:pPr>
    <w:rPr>
      <w:i/>
      <w:color w:val="918585"/>
      <w:sz w:val="22"/>
    </w:rPr>
  </w:style>
  <w:style w:type="paragraph" w:customStyle="1" w:styleId="TableBodyText">
    <w:name w:val="Table Body Text"/>
    <w:basedOn w:val="BodyText"/>
    <w:rsid w:val="00733A93"/>
    <w:pPr>
      <w:spacing w:before="60" w:after="60"/>
    </w:pPr>
  </w:style>
  <w:style w:type="paragraph" w:styleId="ListContinue">
    <w:name w:val="List Continue"/>
    <w:basedOn w:val="List"/>
    <w:rsid w:val="00733A93"/>
    <w:pPr>
      <w:ind w:firstLine="0"/>
    </w:pPr>
  </w:style>
  <w:style w:type="paragraph" w:customStyle="1" w:styleId="ListNote">
    <w:name w:val="List Note"/>
    <w:basedOn w:val="List"/>
    <w:rsid w:val="00733A93"/>
    <w:pPr>
      <w:pBdr>
        <w:top w:val="single" w:sz="6" w:space="2" w:color="918585"/>
        <w:bottom w:val="single" w:sz="6" w:space="2" w:color="918585"/>
      </w:pBdr>
      <w:tabs>
        <w:tab w:val="left" w:pos="1021"/>
      </w:tabs>
      <w:ind w:firstLine="0"/>
    </w:pPr>
  </w:style>
  <w:style w:type="paragraph" w:customStyle="1" w:styleId="Warning">
    <w:name w:val="Warning"/>
    <w:basedOn w:val="BodyText"/>
    <w:rsid w:val="00733A93"/>
    <w:pPr>
      <w:shd w:val="clear" w:color="auto" w:fill="D9D9D9"/>
      <w:tabs>
        <w:tab w:val="left" w:pos="992"/>
      </w:tabs>
      <w:ind w:left="119" w:right="119"/>
    </w:pPr>
    <w:rPr>
      <w:sz w:val="20"/>
    </w:rPr>
  </w:style>
  <w:style w:type="paragraph" w:customStyle="1" w:styleId="MarginIcons">
    <w:name w:val="Margin Icons"/>
    <w:basedOn w:val="BodyText"/>
    <w:rsid w:val="00733A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3A93"/>
    <w:rPr>
      <w:rFonts w:ascii="Courier New" w:hAnsi="Courier New"/>
    </w:rPr>
  </w:style>
  <w:style w:type="paragraph" w:customStyle="1" w:styleId="NoteBullet">
    <w:name w:val="Note Bullet"/>
    <w:basedOn w:val="Note"/>
    <w:rsid w:val="00733A93"/>
    <w:pPr>
      <w:tabs>
        <w:tab w:val="clear" w:pos="680"/>
      </w:tabs>
      <w:spacing w:before="60" w:after="60"/>
    </w:pPr>
  </w:style>
  <w:style w:type="paragraph" w:customStyle="1" w:styleId="SubHeading2">
    <w:name w:val="SubHeading2"/>
    <w:basedOn w:val="HeadingBase"/>
    <w:rsid w:val="00733A93"/>
    <w:pPr>
      <w:spacing w:before="240" w:after="60"/>
    </w:pPr>
    <w:rPr>
      <w:sz w:val="20"/>
    </w:rPr>
  </w:style>
  <w:style w:type="paragraph" w:customStyle="1" w:styleId="SubHeading1">
    <w:name w:val="SubHeading1"/>
    <w:basedOn w:val="HeadingBase"/>
    <w:rsid w:val="00733A93"/>
    <w:pPr>
      <w:spacing w:before="240" w:after="60"/>
    </w:pPr>
    <w:rPr>
      <w:color w:val="918585"/>
      <w:sz w:val="22"/>
    </w:rPr>
  </w:style>
  <w:style w:type="paragraph" w:customStyle="1" w:styleId="SideHeading">
    <w:name w:val="Side Heading"/>
    <w:basedOn w:val="HeadingBase"/>
    <w:rsid w:val="00733A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3A93"/>
    <w:pPr>
      <w:tabs>
        <w:tab w:val="num" w:pos="360"/>
      </w:tabs>
    </w:pPr>
  </w:style>
  <w:style w:type="paragraph" w:styleId="PlainText">
    <w:name w:val="Plain Text"/>
    <w:basedOn w:val="Normal"/>
    <w:link w:val="PlainTextChar"/>
    <w:rsid w:val="00733A93"/>
    <w:rPr>
      <w:sz w:val="20"/>
    </w:rPr>
  </w:style>
  <w:style w:type="character" w:customStyle="1" w:styleId="PlainTextChar">
    <w:name w:val="Plain Text Char"/>
    <w:basedOn w:val="DefaultParagraphFont"/>
    <w:link w:val="PlainText"/>
    <w:rsid w:val="00733A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3A93"/>
    <w:rPr>
      <w:b/>
      <w:smallCaps/>
    </w:rPr>
  </w:style>
  <w:style w:type="paragraph" w:customStyle="1" w:styleId="TableListNumber">
    <w:name w:val="Table List Number"/>
    <w:basedOn w:val="ListNumber"/>
    <w:rsid w:val="00733A93"/>
    <w:pPr>
      <w:numPr>
        <w:numId w:val="0"/>
      </w:numPr>
    </w:pPr>
  </w:style>
  <w:style w:type="paragraph" w:styleId="TOC4">
    <w:name w:val="toc 4"/>
    <w:basedOn w:val="TOCBase"/>
    <w:next w:val="Normal"/>
    <w:semiHidden/>
    <w:rsid w:val="00733A93"/>
    <w:pPr>
      <w:tabs>
        <w:tab w:val="right" w:leader="dot" w:pos="9071"/>
      </w:tabs>
      <w:ind w:left="1701"/>
    </w:pPr>
  </w:style>
  <w:style w:type="paragraph" w:customStyle="1" w:styleId="ListAlpha">
    <w:name w:val="List Alpha"/>
    <w:basedOn w:val="List"/>
    <w:rsid w:val="00733A93"/>
    <w:pPr>
      <w:numPr>
        <w:numId w:val="8"/>
      </w:numPr>
    </w:pPr>
  </w:style>
  <w:style w:type="paragraph" w:customStyle="1" w:styleId="ListAlpha2">
    <w:name w:val="List Alpha 2"/>
    <w:basedOn w:val="List2"/>
    <w:rsid w:val="00733A93"/>
    <w:pPr>
      <w:numPr>
        <w:numId w:val="7"/>
      </w:numPr>
    </w:pPr>
  </w:style>
  <w:style w:type="paragraph" w:styleId="List3">
    <w:name w:val="List 3"/>
    <w:basedOn w:val="BodyText"/>
    <w:rsid w:val="00733A93"/>
    <w:pPr>
      <w:tabs>
        <w:tab w:val="left" w:pos="1021"/>
      </w:tabs>
      <w:spacing w:before="60" w:after="60"/>
      <w:ind w:left="1020" w:hanging="340"/>
    </w:pPr>
  </w:style>
  <w:style w:type="paragraph" w:styleId="List4">
    <w:name w:val="List 4"/>
    <w:basedOn w:val="BodyText"/>
    <w:rsid w:val="00733A93"/>
    <w:pPr>
      <w:tabs>
        <w:tab w:val="left" w:pos="1361"/>
      </w:tabs>
      <w:spacing w:before="60" w:after="60"/>
      <w:ind w:left="1361" w:hanging="340"/>
    </w:pPr>
  </w:style>
  <w:style w:type="paragraph" w:styleId="List5">
    <w:name w:val="List 5"/>
    <w:basedOn w:val="BodyText"/>
    <w:rsid w:val="00733A93"/>
    <w:pPr>
      <w:tabs>
        <w:tab w:val="left" w:pos="1701"/>
      </w:tabs>
      <w:spacing w:before="60" w:after="60"/>
      <w:ind w:left="1701" w:hanging="340"/>
    </w:pPr>
  </w:style>
  <w:style w:type="paragraph" w:styleId="ListBullet3">
    <w:name w:val="List Bullet 3"/>
    <w:basedOn w:val="List3"/>
    <w:rsid w:val="00733A93"/>
    <w:pPr>
      <w:numPr>
        <w:numId w:val="14"/>
      </w:numPr>
      <w:tabs>
        <w:tab w:val="clear" w:pos="1021"/>
      </w:tabs>
      <w:ind w:left="1037" w:hanging="357"/>
    </w:pPr>
  </w:style>
  <w:style w:type="paragraph" w:styleId="ListBullet4">
    <w:name w:val="List Bullet 4"/>
    <w:basedOn w:val="List4"/>
    <w:rsid w:val="00733A93"/>
    <w:pPr>
      <w:numPr>
        <w:numId w:val="2"/>
      </w:numPr>
    </w:pPr>
  </w:style>
  <w:style w:type="paragraph" w:styleId="ListBullet5">
    <w:name w:val="List Bullet 5"/>
    <w:basedOn w:val="List5"/>
    <w:rsid w:val="00733A93"/>
    <w:pPr>
      <w:numPr>
        <w:numId w:val="3"/>
      </w:numPr>
    </w:pPr>
  </w:style>
  <w:style w:type="paragraph" w:styleId="ListContinue2">
    <w:name w:val="List Continue 2"/>
    <w:basedOn w:val="List2"/>
    <w:rsid w:val="00733A93"/>
    <w:pPr>
      <w:ind w:firstLine="0"/>
    </w:pPr>
  </w:style>
  <w:style w:type="paragraph" w:styleId="ListContinue3">
    <w:name w:val="List Continue 3"/>
    <w:basedOn w:val="List3"/>
    <w:rsid w:val="00733A93"/>
    <w:pPr>
      <w:ind w:left="1021" w:firstLine="0"/>
    </w:pPr>
  </w:style>
  <w:style w:type="paragraph" w:styleId="ListContinue4">
    <w:name w:val="List Continue 4"/>
    <w:basedOn w:val="List4"/>
    <w:rsid w:val="00733A93"/>
    <w:pPr>
      <w:ind w:firstLine="0"/>
    </w:pPr>
  </w:style>
  <w:style w:type="paragraph" w:styleId="ListContinue5">
    <w:name w:val="List Continue 5"/>
    <w:basedOn w:val="List5"/>
    <w:rsid w:val="00733A93"/>
    <w:pPr>
      <w:ind w:firstLine="0"/>
    </w:pPr>
  </w:style>
  <w:style w:type="paragraph" w:styleId="ListNumber3">
    <w:name w:val="List Number 3"/>
    <w:basedOn w:val="List3"/>
    <w:rsid w:val="00733A93"/>
    <w:pPr>
      <w:numPr>
        <w:numId w:val="4"/>
      </w:numPr>
    </w:pPr>
  </w:style>
  <w:style w:type="paragraph" w:styleId="ListNumber4">
    <w:name w:val="List Number 4"/>
    <w:basedOn w:val="List4"/>
    <w:rsid w:val="00733A93"/>
    <w:pPr>
      <w:numPr>
        <w:numId w:val="5"/>
      </w:numPr>
    </w:pPr>
  </w:style>
  <w:style w:type="paragraph" w:styleId="ListNumber5">
    <w:name w:val="List Number 5"/>
    <w:basedOn w:val="List5"/>
    <w:rsid w:val="00733A93"/>
    <w:pPr>
      <w:numPr>
        <w:numId w:val="6"/>
      </w:numPr>
    </w:pPr>
  </w:style>
  <w:style w:type="paragraph" w:styleId="BlockText">
    <w:name w:val="Block Text"/>
    <w:basedOn w:val="Normal"/>
    <w:rsid w:val="00733A93"/>
    <w:pPr>
      <w:spacing w:after="120"/>
      <w:ind w:left="1440" w:right="1440"/>
    </w:pPr>
  </w:style>
  <w:style w:type="character" w:customStyle="1" w:styleId="Subscript">
    <w:name w:val="Subscript"/>
    <w:basedOn w:val="DefaultParagraphFont"/>
    <w:rsid w:val="00733A93"/>
    <w:rPr>
      <w:sz w:val="16"/>
      <w:vertAlign w:val="subscript"/>
    </w:rPr>
  </w:style>
  <w:style w:type="character" w:customStyle="1" w:styleId="Superscript">
    <w:name w:val="Superscript"/>
    <w:basedOn w:val="DefaultParagraphFont"/>
    <w:rsid w:val="00733A93"/>
    <w:rPr>
      <w:sz w:val="16"/>
      <w:vertAlign w:val="superscript"/>
    </w:rPr>
  </w:style>
  <w:style w:type="character" w:customStyle="1" w:styleId="Symbols">
    <w:name w:val="Symbols"/>
    <w:basedOn w:val="DefaultParagraphFont"/>
    <w:rsid w:val="00733A93"/>
    <w:rPr>
      <w:rFonts w:ascii="Symbol" w:hAnsi="Symbol"/>
    </w:rPr>
  </w:style>
  <w:style w:type="character" w:customStyle="1" w:styleId="MenuOptions">
    <w:name w:val="Menu Options"/>
    <w:basedOn w:val="DefaultParagraphFont"/>
    <w:rsid w:val="00733A93"/>
    <w:rPr>
      <w:rFonts w:ascii="Arial Narrow" w:hAnsi="Arial Narrow"/>
      <w:smallCaps/>
    </w:rPr>
  </w:style>
  <w:style w:type="character" w:customStyle="1" w:styleId="Buttons">
    <w:name w:val="Buttons"/>
    <w:basedOn w:val="DefaultParagraphFont"/>
    <w:rsid w:val="00733A93"/>
    <w:rPr>
      <w:b/>
    </w:rPr>
  </w:style>
  <w:style w:type="character" w:customStyle="1" w:styleId="Underlined">
    <w:name w:val="Underlined"/>
    <w:basedOn w:val="DefaultParagraphFont"/>
    <w:rsid w:val="00733A93"/>
    <w:rPr>
      <w:u w:val="single"/>
    </w:rPr>
  </w:style>
  <w:style w:type="paragraph" w:customStyle="1" w:styleId="TableBodyTextRight">
    <w:name w:val="Table Body Text Right"/>
    <w:basedOn w:val="TableBodyText"/>
    <w:rsid w:val="00733A93"/>
    <w:pPr>
      <w:widowControl w:val="0"/>
      <w:autoSpaceDE w:val="0"/>
      <w:autoSpaceDN w:val="0"/>
      <w:adjustRightInd w:val="0"/>
      <w:jc w:val="right"/>
    </w:pPr>
    <w:rPr>
      <w:rFonts w:cs="Arial"/>
      <w:szCs w:val="18"/>
    </w:rPr>
  </w:style>
  <w:style w:type="paragraph" w:customStyle="1" w:styleId="CopyrightText">
    <w:name w:val="Copyright Text"/>
    <w:basedOn w:val="BodyText"/>
    <w:rsid w:val="00733A93"/>
    <w:rPr>
      <w:sz w:val="18"/>
    </w:rPr>
  </w:style>
  <w:style w:type="paragraph" w:customStyle="1" w:styleId="BodySmallRight">
    <w:name w:val="Body Small Right"/>
    <w:basedOn w:val="BodyTextRight"/>
    <w:rsid w:val="00733A93"/>
    <w:rPr>
      <w:sz w:val="18"/>
      <w:szCs w:val="18"/>
    </w:rPr>
  </w:style>
  <w:style w:type="paragraph" w:customStyle="1" w:styleId="MarginEdition">
    <w:name w:val="Margin Edition"/>
    <w:basedOn w:val="MarginNote"/>
    <w:rsid w:val="00733A93"/>
    <w:pPr>
      <w:spacing w:before="0" w:after="0"/>
    </w:pPr>
    <w:rPr>
      <w:rFonts w:ascii="Times New Roman" w:hAnsi="Times New Roman"/>
      <w:color w:val="999999"/>
    </w:rPr>
  </w:style>
  <w:style w:type="paragraph" w:customStyle="1" w:styleId="Spacer">
    <w:name w:val="Spacer"/>
    <w:basedOn w:val="Normal"/>
    <w:rsid w:val="00733A93"/>
    <w:rPr>
      <w:sz w:val="2"/>
      <w:szCs w:val="2"/>
    </w:rPr>
  </w:style>
  <w:style w:type="character" w:customStyle="1" w:styleId="Small">
    <w:name w:val="Small"/>
    <w:basedOn w:val="DefaultParagraphFont"/>
    <w:rsid w:val="00733A93"/>
    <w:rPr>
      <w:sz w:val="16"/>
    </w:rPr>
  </w:style>
  <w:style w:type="paragraph" w:customStyle="1" w:styleId="WideTable">
    <w:name w:val="Wide Table"/>
    <w:basedOn w:val="Normal"/>
    <w:rsid w:val="00733A93"/>
    <w:pPr>
      <w:ind w:left="-1418"/>
    </w:pPr>
    <w:rPr>
      <w:sz w:val="2"/>
      <w:szCs w:val="2"/>
    </w:rPr>
  </w:style>
  <w:style w:type="character" w:styleId="PageNumber">
    <w:name w:val="page number"/>
    <w:basedOn w:val="DefaultParagraphFont"/>
    <w:rsid w:val="00733A93"/>
  </w:style>
  <w:style w:type="paragraph" w:styleId="Quote">
    <w:name w:val="Quote"/>
    <w:basedOn w:val="Heading1"/>
    <w:link w:val="QuoteChar"/>
    <w:qFormat/>
    <w:rsid w:val="00733A93"/>
    <w:rPr>
      <w:b w:val="0"/>
      <w:sz w:val="72"/>
      <w:szCs w:val="72"/>
      <w:lang w:val="en-NZ"/>
    </w:rPr>
  </w:style>
  <w:style w:type="character" w:customStyle="1" w:styleId="QuoteChar">
    <w:name w:val="Quote Char"/>
    <w:basedOn w:val="DefaultParagraphFont"/>
    <w:link w:val="Quote"/>
    <w:rsid w:val="00733A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3A93"/>
    <w:pPr>
      <w:pageBreakBefore/>
    </w:pPr>
  </w:style>
  <w:style w:type="paragraph" w:customStyle="1" w:styleId="Border">
    <w:name w:val="Border"/>
    <w:basedOn w:val="Normal"/>
    <w:qFormat/>
    <w:rsid w:val="00733A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3A93"/>
    <w:rPr>
      <w:b/>
      <w:bCs/>
      <w:i/>
      <w:iCs/>
      <w:color w:val="auto"/>
    </w:rPr>
  </w:style>
  <w:style w:type="paragraph" w:styleId="IntenseQuote">
    <w:name w:val="Intense Quote"/>
    <w:basedOn w:val="Normal"/>
    <w:next w:val="Normal"/>
    <w:link w:val="IntenseQuoteChar"/>
    <w:uiPriority w:val="30"/>
    <w:qFormat/>
    <w:rsid w:val="00733A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3A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3A93"/>
    <w:rPr>
      <w:smallCaps/>
      <w:color w:val="auto"/>
      <w:u w:val="single"/>
    </w:rPr>
  </w:style>
  <w:style w:type="character" w:styleId="IntenseReference">
    <w:name w:val="Intense Reference"/>
    <w:basedOn w:val="DefaultParagraphFont"/>
    <w:uiPriority w:val="32"/>
    <w:qFormat/>
    <w:rsid w:val="00733A93"/>
    <w:rPr>
      <w:b/>
      <w:bCs/>
      <w:smallCaps/>
      <w:color w:val="auto"/>
      <w:spacing w:val="5"/>
      <w:u w:val="single"/>
    </w:rPr>
  </w:style>
  <w:style w:type="paragraph" w:customStyle="1" w:styleId="2ColumnHeading">
    <w:name w:val="2Column Heading"/>
    <w:basedOn w:val="BodyText"/>
    <w:qFormat/>
    <w:rsid w:val="00733A93"/>
    <w:pPr>
      <w:spacing w:after="60"/>
      <w:ind w:left="-2268"/>
    </w:pPr>
    <w:rPr>
      <w:b/>
    </w:rPr>
  </w:style>
  <w:style w:type="paragraph" w:customStyle="1" w:styleId="Heading1TOC">
    <w:name w:val="Heading1 TOC"/>
    <w:basedOn w:val="Normal"/>
    <w:qFormat/>
    <w:rsid w:val="00733A93"/>
    <w:pPr>
      <w:spacing w:before="240" w:after="120"/>
    </w:pPr>
    <w:rPr>
      <w:rFonts w:ascii="Times New Roman" w:hAnsi="Times New Roman"/>
      <w:b/>
      <w:sz w:val="32"/>
    </w:rPr>
  </w:style>
  <w:style w:type="paragraph" w:customStyle="1" w:styleId="Heading2TOC">
    <w:name w:val="Heading2 TOC"/>
    <w:basedOn w:val="Normal"/>
    <w:qFormat/>
    <w:rsid w:val="00733A93"/>
    <w:pPr>
      <w:spacing w:before="240" w:after="60"/>
    </w:pPr>
    <w:rPr>
      <w:rFonts w:ascii="Times New Roman" w:hAnsi="Times New Roman"/>
      <w:b/>
      <w:sz w:val="28"/>
    </w:rPr>
  </w:style>
  <w:style w:type="character" w:customStyle="1" w:styleId="Underline">
    <w:name w:val="Underline"/>
    <w:basedOn w:val="DefaultParagraphFont"/>
    <w:qFormat/>
    <w:rsid w:val="00733A93"/>
    <w:rPr>
      <w:u w:val="single"/>
    </w:rPr>
  </w:style>
  <w:style w:type="paragraph" w:styleId="BalloonText">
    <w:name w:val="Balloon Text"/>
    <w:basedOn w:val="Normal"/>
    <w:link w:val="BalloonTextChar"/>
    <w:rsid w:val="00733A93"/>
    <w:rPr>
      <w:rFonts w:ascii="Tahoma" w:hAnsi="Tahoma" w:cs="Tahoma"/>
      <w:sz w:val="16"/>
      <w:szCs w:val="16"/>
    </w:rPr>
  </w:style>
  <w:style w:type="character" w:customStyle="1" w:styleId="BalloonTextChar">
    <w:name w:val="Balloon Text Char"/>
    <w:basedOn w:val="DefaultParagraphFont"/>
    <w:link w:val="BalloonText"/>
    <w:rsid w:val="00733A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3A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3A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1054</Words>
  <Characters>6540</Characters>
  <Application>Microsoft Office Word</Application>
  <DocSecurity>0</DocSecurity>
  <Lines>243</Lines>
  <Paragraphs>118</Paragraphs>
  <ScaleCrop>false</ScaleCrop>
  <Company>Author-it Software Corporation Ltd.</Company>
  <LinksUpToDate>false</LinksUpToDate>
  <CharactersWithSpaces>7522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CUESET05C Apply set construction techniques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2012-05-26T23:18:00Z</dcterms:created>
  <dcterms:modified xsi:type="dcterms:W3CDTF">2012-05-26T23:18:00Z</dcterms:modified>
</cp:coreProperties>
</file>