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95E" w:rsidP="0026695E">
      <w:pPr>
        <w:pStyle w:val="Title"/>
      </w:pPr>
      <w:r>
        <w:fldChar w:fldCharType="begin"/>
      </w:r>
      <w:r>
        <w:instrText xml:space="preserve"> TITLE   \* MERGEFORMAT </w:instrText>
      </w:r>
      <w:r>
        <w:fldChar w:fldCharType="separate"/>
      </w:r>
      <w:r>
        <w:t>CUEPRP501A Conceive, develop and realise prop designs</w:t>
      </w:r>
      <w:r>
        <w:fldChar w:fldCharType="end"/>
      </w:r>
    </w:p>
    <w:p w:rsidR="0026695E" w:rsidP="0026695E">
      <w:pPr>
        <w:pStyle w:val="Version"/>
        <w:sectPr w:rsidSect="001631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31B4" w:rsidP="001631B4">
      <w:pPr>
        <w:pStyle w:val="SuperHeading"/>
      </w:pPr>
      <w:r w:rsidRPr="001631B4">
        <w:t>CUEPRP501A Conceive, develop and realise prop designs</w:t>
      </w:r>
    </w:p>
    <w:p w:rsidR="00000000" w:rsidRPr="001631B4" w:rsidP="001631B4">
      <w:pPr>
        <w:pStyle w:val="SuperHeading"/>
      </w:pPr>
    </w:p>
    <w:p w:rsidR="00000000" w:rsidRPr="001631B4" w:rsidP="001631B4">
      <w:pPr>
        <w:pStyle w:val="Heading1"/>
      </w:pPr>
      <w:bookmarkStart w:id="1" w:name="O_70035"/>
      <w:bookmarkEnd w:id="1"/>
      <w:r w:rsidRPr="001631B4">
        <w:t>Modification History</w:t>
      </w:r>
    </w:p>
    <w:p w:rsidR="00000000" w:rsidRPr="001631B4" w:rsidP="001631B4">
      <w:pPr>
        <w:pStyle w:val="BodyText"/>
      </w:pPr>
      <w:r w:rsidRPr="001631B4">
        <w:t>Not applicable.</w:t>
      </w:r>
    </w:p>
    <w:p w:rsidR="00000000" w:rsidRPr="001631B4" w:rsidP="001631B4">
      <w:pPr>
        <w:pStyle w:val="AllowPageBreak"/>
      </w:pPr>
    </w:p>
    <w:p w:rsidR="00000000" w:rsidRPr="001631B4" w:rsidP="001631B4">
      <w:pPr>
        <w:pStyle w:val="Heading1"/>
      </w:pPr>
      <w:bookmarkStart w:id="2" w:name="O_70036"/>
      <w:bookmarkEnd w:id="2"/>
      <w:r w:rsidRPr="001631B4">
        <w:t>Unit Descriptor</w:t>
      </w:r>
    </w:p>
    <w:tbl>
      <w:tblPr>
        <w:tblW w:w="0" w:type="auto"/>
        <w:tblLayout w:type="fixed"/>
        <w:tblCellMar>
          <w:left w:w="62" w:type="dxa"/>
          <w:right w:w="62" w:type="dxa"/>
        </w:tblCellMar>
        <w:tblLook w:val="0000"/>
      </w:tblPr>
      <w:tblGrid>
        <w:gridCol w:w="2665"/>
        <w:gridCol w:w="5857"/>
      </w:tblGrid>
      <w:tr w:rsidTr="0026695E">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r w:rsidRPr="001631B4">
              <w:t xml:space="preserve">This unit describes the skills and knowledge required to interpret the creative brief, </w:t>
            </w:r>
            <w:r w:rsidRPr="001631B4">
              <w:t>develop and implement props designs for productions within the cultural industries.</w:t>
            </w:r>
          </w:p>
          <w:p w:rsidR="00000000" w:rsidRPr="001631B4" w:rsidP="001631B4">
            <w:pPr>
              <w:pStyle w:val="BodyText"/>
            </w:pPr>
          </w:p>
          <w:p w:rsidR="00000000" w:rsidRPr="001631B4" w:rsidP="001631B4">
            <w:pPr>
              <w:pStyle w:val="BodyText"/>
            </w:pPr>
            <w:r w:rsidRPr="001631B4">
              <w:t>No licensing, legislative, regulatory or certification requirements apply to this unit at the time of endorsement.</w:t>
            </w:r>
          </w:p>
        </w:tc>
      </w:tr>
    </w:tbl>
    <w:p w:rsidR="00000000" w:rsidRPr="001631B4" w:rsidP="001631B4">
      <w:pPr>
        <w:pStyle w:val="BodyText"/>
      </w:pPr>
    </w:p>
    <w:p w:rsidR="00000000" w:rsidRPr="001631B4" w:rsidP="001631B4">
      <w:pPr>
        <w:pStyle w:val="AllowPageBreak"/>
      </w:pPr>
    </w:p>
    <w:p w:rsidR="00000000" w:rsidRPr="001631B4" w:rsidP="001631B4">
      <w:pPr>
        <w:pStyle w:val="Heading1"/>
      </w:pPr>
      <w:bookmarkStart w:id="3" w:name="O_70037"/>
      <w:bookmarkEnd w:id="3"/>
      <w:r w:rsidRPr="001631B4">
        <w:t>Application of the Unit</w:t>
      </w:r>
    </w:p>
    <w:tbl>
      <w:tblPr>
        <w:tblW w:w="0" w:type="auto"/>
        <w:tblLayout w:type="fixed"/>
        <w:tblCellMar>
          <w:left w:w="62" w:type="dxa"/>
          <w:right w:w="62" w:type="dxa"/>
        </w:tblCellMar>
        <w:tblLook w:val="0000"/>
      </w:tblPr>
      <w:tblGrid>
        <w:gridCol w:w="2754"/>
        <w:gridCol w:w="5768"/>
      </w:tblGrid>
      <w:tr w:rsidTr="0026695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r w:rsidRPr="001631B4">
              <w:t>Props or set designers in the entertainment and screen and media industries apply the skills and knowledge outlined in this unit. They are responsible for undertaking the complete props design process, from initial conception of ide</w:t>
            </w:r>
            <w:r w:rsidRPr="001631B4">
              <w:t xml:space="preserve">as to the final realisation of the design. As such the unit brings together the wide range of creative, technical and business skills required by props designer. </w:t>
            </w:r>
          </w:p>
        </w:tc>
      </w:tr>
    </w:tbl>
    <w:p w:rsidR="00000000" w:rsidRPr="001631B4" w:rsidP="001631B4">
      <w:pPr>
        <w:pStyle w:val="BodyText"/>
      </w:pPr>
    </w:p>
    <w:p w:rsidR="00000000" w:rsidRPr="001631B4" w:rsidP="001631B4">
      <w:pPr>
        <w:pStyle w:val="AllowPageBreak"/>
      </w:pPr>
    </w:p>
    <w:p w:rsidR="00000000" w:rsidRPr="001631B4" w:rsidP="001631B4">
      <w:pPr>
        <w:pStyle w:val="Heading1"/>
      </w:pPr>
      <w:bookmarkStart w:id="4" w:name="O_70038"/>
      <w:bookmarkEnd w:id="4"/>
      <w:r w:rsidRPr="001631B4">
        <w:t>Licensing/Regulatory Information</w:t>
      </w:r>
    </w:p>
    <w:p w:rsidR="00000000" w:rsidRPr="001631B4" w:rsidP="001631B4">
      <w:pPr>
        <w:pStyle w:val="BodyText"/>
      </w:pPr>
      <w:r w:rsidRPr="001631B4">
        <w:t>Not applicable.</w:t>
      </w:r>
    </w:p>
    <w:p w:rsidR="00000000" w:rsidRPr="001631B4" w:rsidP="001631B4">
      <w:pPr>
        <w:pStyle w:val="AllowPageBreak"/>
      </w:pPr>
    </w:p>
    <w:p w:rsidR="00000000" w:rsidRPr="001631B4" w:rsidP="001631B4">
      <w:pPr>
        <w:pStyle w:val="Heading1"/>
      </w:pPr>
      <w:bookmarkStart w:id="5" w:name="O_70040"/>
      <w:bookmarkEnd w:id="5"/>
      <w:r w:rsidRPr="001631B4">
        <w:t>Pre-Requisites</w:t>
      </w:r>
    </w:p>
    <w:tbl>
      <w:tblPr>
        <w:tblW w:w="0" w:type="auto"/>
        <w:tblLayout w:type="fixed"/>
        <w:tblCellMar>
          <w:left w:w="62" w:type="dxa"/>
          <w:right w:w="62" w:type="dxa"/>
        </w:tblCellMar>
        <w:tblLook w:val="0000"/>
      </w:tblPr>
      <w:tblGrid>
        <w:gridCol w:w="2775"/>
        <w:gridCol w:w="1295"/>
        <w:gridCol w:w="4452"/>
      </w:tblGrid>
      <w:tr w:rsidTr="002669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p>
        </w:tc>
      </w:tr>
      <w:tr w:rsidTr="002669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p>
        </w:tc>
      </w:tr>
      <w:tr w:rsidTr="002669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p>
        </w:tc>
      </w:tr>
    </w:tbl>
    <w:p w:rsidR="00000000" w:rsidRPr="001631B4" w:rsidP="001631B4">
      <w:pPr>
        <w:pStyle w:val="BodyText"/>
      </w:pPr>
    </w:p>
    <w:p w:rsidR="00000000" w:rsidRPr="001631B4" w:rsidP="001631B4">
      <w:pPr>
        <w:pStyle w:val="AllowPageBreak"/>
      </w:pPr>
    </w:p>
    <w:p w:rsidR="00000000" w:rsidRPr="001631B4" w:rsidP="001631B4">
      <w:pPr>
        <w:pStyle w:val="Heading1"/>
      </w:pPr>
      <w:bookmarkStart w:id="6" w:name="O_70039"/>
      <w:bookmarkEnd w:id="6"/>
      <w:r w:rsidRPr="001631B4">
        <w:t>Employability Skills Information</w:t>
      </w:r>
    </w:p>
    <w:tbl>
      <w:tblPr>
        <w:tblW w:w="0" w:type="auto"/>
        <w:tblLayout w:type="fixed"/>
        <w:tblCellMar>
          <w:left w:w="62" w:type="dxa"/>
          <w:right w:w="62" w:type="dxa"/>
        </w:tblCellMar>
        <w:tblLook w:val="0000"/>
      </w:tblPr>
      <w:tblGrid>
        <w:gridCol w:w="2802"/>
        <w:gridCol w:w="5720"/>
      </w:tblGrid>
      <w:tr w:rsidTr="002669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r w:rsidRPr="001631B4">
              <w:t>This unit contains employability skills.</w:t>
            </w:r>
          </w:p>
        </w:tc>
      </w:tr>
    </w:tbl>
    <w:p w:rsidR="00000000" w:rsidRPr="001631B4" w:rsidP="001631B4">
      <w:pPr>
        <w:pStyle w:val="BodyText"/>
      </w:pPr>
    </w:p>
    <w:p w:rsidR="00000000" w:rsidRPr="001631B4" w:rsidP="001631B4">
      <w:pPr>
        <w:pStyle w:val="AllowPageBreak"/>
      </w:pPr>
    </w:p>
    <w:p w:rsidR="00000000" w:rsidRPr="001631B4" w:rsidP="001631B4">
      <w:pPr>
        <w:pStyle w:val="Heading1"/>
      </w:pPr>
      <w:bookmarkStart w:id="7" w:name="O_70041"/>
      <w:bookmarkEnd w:id="7"/>
      <w:r w:rsidRPr="001631B4">
        <w:t>Elements and Performance Criteria Pre-Content</w:t>
      </w:r>
    </w:p>
    <w:tbl>
      <w:tblPr>
        <w:tblW w:w="9570" w:type="dxa"/>
        <w:tblLayout w:type="fixed"/>
        <w:tblCellMar>
          <w:left w:w="62" w:type="dxa"/>
          <w:right w:w="62" w:type="dxa"/>
        </w:tblCellMar>
        <w:tblLook w:val="0000"/>
      </w:tblPr>
      <w:tblGrid>
        <w:gridCol w:w="2808"/>
        <w:gridCol w:w="6762"/>
      </w:tblGrid>
      <w:tr w:rsidTr="002669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t>Elements describe the essential outcomes of a unit of competency.</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r w:rsidRPr="001631B4">
              <w:t>Performance criteria describe the performance needed to demonstrate achievement of the element. Where bold italicised text is used, further information is detailed in the required skills and</w:t>
            </w:r>
            <w:r w:rsidRPr="001631B4">
              <w:t xml:space="preserve"> knowledge section and the range statement. Assessment of performance is to be consistent with the evidence guide.</w:t>
            </w:r>
          </w:p>
        </w:tc>
      </w:tr>
    </w:tbl>
    <w:p w:rsidR="00000000" w:rsidRPr="001631B4" w:rsidP="001631B4">
      <w:pPr>
        <w:pStyle w:val="BodyText"/>
      </w:pPr>
    </w:p>
    <w:p w:rsidR="00000000" w:rsidRPr="001631B4" w:rsidP="001631B4">
      <w:pPr>
        <w:pStyle w:val="AllowPageBreak"/>
      </w:pPr>
    </w:p>
    <w:p w:rsidR="00000000" w:rsidRPr="001631B4" w:rsidP="001631B4">
      <w:pPr>
        <w:pStyle w:val="Heading1"/>
      </w:pPr>
      <w:bookmarkStart w:id="8" w:name="O_70042"/>
      <w:bookmarkEnd w:id="8"/>
      <w:r w:rsidRPr="001631B4">
        <w:t>Elements and Performance Criteria</w:t>
      </w:r>
    </w:p>
    <w:tbl>
      <w:tblPr>
        <w:tblW w:w="9570" w:type="dxa"/>
        <w:tblLayout w:type="fixed"/>
        <w:tblCellMar>
          <w:left w:w="62" w:type="dxa"/>
          <w:right w:w="62" w:type="dxa"/>
        </w:tblCellMar>
        <w:tblLook w:val="0000"/>
      </w:tblPr>
      <w:tblGrid>
        <w:gridCol w:w="2808"/>
        <w:gridCol w:w="6762"/>
      </w:tblGrid>
      <w:tr w:rsidTr="0026695E">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r w:rsidRPr="001631B4">
              <w:rPr>
                <w:rStyle w:val="SpecialBold"/>
              </w:rPr>
              <w:t>ELEMENT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PERFORMANCE CRITERIA</w:t>
            </w:r>
          </w:p>
        </w:tc>
      </w:tr>
      <w:tr w:rsidTr="002669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List"/>
              <w:rPr>
                <w:lang w:val="en-NZ"/>
              </w:rPr>
            </w:pPr>
            <w:r w:rsidRPr="001631B4">
              <w:t>1.</w:t>
            </w:r>
            <w:r w:rsidRPr="001631B4">
              <w:tab/>
              <w:t>Interpret the creative brief</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2"/>
            </w:pPr>
            <w:r w:rsidRPr="001631B4">
              <w:t>1.1.</w:t>
            </w:r>
            <w:r w:rsidRPr="001631B4">
              <w:tab/>
            </w:r>
            <w:r w:rsidRPr="001631B4">
              <w:t>Analyse the performance outline/script to determine overall production concepts</w:t>
            </w:r>
          </w:p>
          <w:p w:rsidR="00000000" w:rsidRPr="001631B4" w:rsidP="001631B4">
            <w:pPr>
              <w:pStyle w:val="List2"/>
            </w:pPr>
            <w:r w:rsidRPr="001631B4">
              <w:t>1.2.</w:t>
            </w:r>
            <w:r w:rsidRPr="001631B4">
              <w:tab/>
              <w:t xml:space="preserve">Participate in preliminary concept meetings with </w:t>
            </w:r>
            <w:r w:rsidRPr="001631B4">
              <w:rPr>
                <w:rStyle w:val="BoldandItalics"/>
              </w:rPr>
              <w:t>relevant personnel</w:t>
            </w:r>
            <w:r w:rsidRPr="001631B4">
              <w:t xml:space="preserve"> to discuss the props requirements of the </w:t>
            </w:r>
            <w:r w:rsidRPr="001631B4">
              <w:rPr>
                <w:rStyle w:val="BoldandItalics"/>
              </w:rPr>
              <w:t>production</w:t>
            </w:r>
          </w:p>
          <w:p w:rsidR="00000000" w:rsidRPr="001631B4" w:rsidP="001631B4">
            <w:pPr>
              <w:pStyle w:val="List2"/>
            </w:pPr>
            <w:r w:rsidRPr="001631B4">
              <w:t>1.3.</w:t>
            </w:r>
            <w:r w:rsidRPr="001631B4">
              <w:tab/>
              <w:t xml:space="preserve">Identify all relevant </w:t>
            </w:r>
            <w:r w:rsidRPr="001631B4">
              <w:rPr>
                <w:rStyle w:val="BoldandItalics"/>
              </w:rPr>
              <w:t>factors</w:t>
            </w:r>
            <w:r w:rsidRPr="001631B4">
              <w:t xml:space="preserve"> which may determ</w:t>
            </w:r>
            <w:r w:rsidRPr="001631B4">
              <w:t>ine and affect the design</w:t>
            </w:r>
          </w:p>
          <w:p w:rsidR="00000000" w:rsidP="001631B4">
            <w:pPr>
              <w:pStyle w:val="List2"/>
              <w:rPr>
                <w:lang w:val="en-NZ"/>
              </w:rPr>
            </w:pPr>
            <w:r w:rsidRPr="001631B4">
              <w:t>1.4.</w:t>
            </w:r>
            <w:r w:rsidRPr="001631B4">
              <w:tab/>
              <w:t>Discuss and agree upon the role of designer in the production process</w:t>
            </w:r>
          </w:p>
        </w:tc>
      </w:tr>
      <w:tr w:rsidTr="002669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List"/>
              <w:rPr>
                <w:lang w:val="en-NZ"/>
              </w:rPr>
            </w:pPr>
            <w:r w:rsidRPr="001631B4">
              <w:t>2.</w:t>
            </w:r>
            <w:r w:rsidRPr="001631B4">
              <w:tab/>
              <w:t>Conduct and evaluate research</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2"/>
            </w:pPr>
            <w:r w:rsidRPr="001631B4">
              <w:t>2.1.</w:t>
            </w:r>
            <w:r w:rsidRPr="001631B4">
              <w:tab/>
              <w:t xml:space="preserve">Identify and source </w:t>
            </w:r>
            <w:r w:rsidRPr="001631B4">
              <w:rPr>
                <w:rStyle w:val="BoldandItalics"/>
              </w:rPr>
              <w:t>references</w:t>
            </w:r>
            <w:r w:rsidRPr="001631B4">
              <w:t xml:space="preserve"> which may inform the design process</w:t>
            </w:r>
          </w:p>
          <w:p w:rsidR="00000000" w:rsidRPr="001631B4" w:rsidP="001631B4">
            <w:pPr>
              <w:pStyle w:val="List2"/>
            </w:pPr>
            <w:r w:rsidRPr="001631B4">
              <w:t>2.2.</w:t>
            </w:r>
            <w:r w:rsidRPr="001631B4">
              <w:tab/>
              <w:t>Critically analyse sources and references in</w:t>
            </w:r>
            <w:r w:rsidRPr="001631B4">
              <w:t xml:space="preserve"> the context of the current design project</w:t>
            </w:r>
          </w:p>
          <w:p w:rsidR="00000000" w:rsidRPr="001631B4" w:rsidP="001631B4">
            <w:pPr>
              <w:pStyle w:val="List2"/>
            </w:pPr>
            <w:r w:rsidRPr="001631B4">
              <w:t>2.3.</w:t>
            </w:r>
            <w:r w:rsidRPr="001631B4">
              <w:tab/>
              <w:t>Consider the impacts and potential of new and emerging technologies to inform the design</w:t>
            </w:r>
          </w:p>
          <w:p w:rsidR="00000000" w:rsidP="001631B4">
            <w:pPr>
              <w:pStyle w:val="List2"/>
              <w:rPr>
                <w:lang w:val="en-NZ"/>
              </w:rPr>
            </w:pPr>
            <w:r w:rsidRPr="001631B4">
              <w:t>2.4.</w:t>
            </w:r>
            <w:r w:rsidRPr="001631B4">
              <w:tab/>
              <w:t>Collect, collate and adapt materials to develop initial design concepts</w:t>
            </w:r>
          </w:p>
        </w:tc>
      </w:tr>
      <w:tr w:rsidTr="002669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List"/>
              <w:rPr>
                <w:lang w:val="en-NZ"/>
              </w:rPr>
            </w:pPr>
            <w:r w:rsidRPr="001631B4">
              <w:t>3.</w:t>
            </w:r>
            <w:r w:rsidRPr="001631B4">
              <w:tab/>
              <w:t>Generate and assess ideas</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2"/>
            </w:pPr>
            <w:r w:rsidRPr="001631B4">
              <w:t>3.1.</w:t>
            </w:r>
            <w:r w:rsidRPr="001631B4">
              <w:tab/>
              <w:t>Generat</w:t>
            </w:r>
            <w:r w:rsidRPr="001631B4">
              <w:t>e a range of ideas for the design which respond sympathetically to the brief and provide creative solutions to technical issues</w:t>
            </w:r>
          </w:p>
          <w:p w:rsidR="00000000" w:rsidRPr="001631B4" w:rsidP="001631B4">
            <w:pPr>
              <w:pStyle w:val="List2"/>
            </w:pPr>
            <w:r w:rsidRPr="001631B4">
              <w:t>3.2.</w:t>
            </w:r>
            <w:r w:rsidRPr="001631B4">
              <w:tab/>
              <w:t>Discuss ideas and collaborate with relevant personnel to ensure contribution of ideas to the initial concept</w:t>
            </w:r>
          </w:p>
          <w:p w:rsidR="00000000" w:rsidP="001631B4">
            <w:pPr>
              <w:pStyle w:val="List2"/>
              <w:rPr>
                <w:lang w:val="en-NZ"/>
              </w:rPr>
            </w:pPr>
            <w:r w:rsidRPr="001631B4">
              <w:t>3.3.</w:t>
            </w:r>
            <w:r w:rsidRPr="001631B4">
              <w:tab/>
            </w:r>
            <w:r w:rsidRPr="001631B4">
              <w:t>Continuously reflect on and appraise ideas for implications on cost and time, technical feasibility, and suitability to meet the brief</w:t>
            </w:r>
          </w:p>
        </w:tc>
      </w:tr>
      <w:tr w:rsidTr="002669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List"/>
              <w:rPr>
                <w:lang w:val="en-NZ"/>
              </w:rPr>
            </w:pPr>
            <w:r w:rsidRPr="001631B4">
              <w:t>4.</w:t>
            </w:r>
            <w:r w:rsidRPr="001631B4">
              <w:tab/>
              <w:t>Develop and document the design</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2"/>
            </w:pPr>
            <w:r w:rsidRPr="001631B4">
              <w:t>4.1.</w:t>
            </w:r>
            <w:r w:rsidRPr="001631B4">
              <w:tab/>
              <w:t>Hold ongoing discussions with relevant personnel so that additional or changed r</w:t>
            </w:r>
            <w:r w:rsidRPr="001631B4">
              <w:t>equirements and new ideas are considered and incorporated during the development of the design</w:t>
            </w:r>
          </w:p>
          <w:p w:rsidR="00000000" w:rsidRPr="001631B4" w:rsidP="001631B4">
            <w:pPr>
              <w:pStyle w:val="List2"/>
            </w:pPr>
            <w:r w:rsidRPr="001631B4">
              <w:t>4.2.</w:t>
            </w:r>
            <w:r w:rsidRPr="001631B4">
              <w:tab/>
              <w:t>Ensure that agreement is reached with relevant personnel in relation to consistent artistic interpretation</w:t>
            </w:r>
          </w:p>
          <w:p w:rsidR="00000000" w:rsidRPr="001631B4" w:rsidP="001631B4">
            <w:pPr>
              <w:pStyle w:val="List2"/>
            </w:pPr>
            <w:r w:rsidRPr="001631B4">
              <w:t>4.3.</w:t>
            </w:r>
            <w:r w:rsidRPr="001631B4">
              <w:tab/>
              <w:t>Evaluate initial concepts and select the mos</w:t>
            </w:r>
            <w:r w:rsidRPr="001631B4">
              <w:t>t appropriate approach, giving consideration to budget, research findings and ongoing reflection/discussion</w:t>
            </w:r>
          </w:p>
          <w:p w:rsidR="00000000" w:rsidRPr="001631B4" w:rsidP="001631B4">
            <w:pPr>
              <w:pStyle w:val="List2"/>
            </w:pPr>
            <w:r w:rsidRPr="001631B4">
              <w:t>4.4.</w:t>
            </w:r>
            <w:r w:rsidRPr="001631B4">
              <w:tab/>
              <w:t xml:space="preserve">Develop </w:t>
            </w:r>
            <w:r w:rsidRPr="001631B4">
              <w:rPr>
                <w:rStyle w:val="BoldandItalics"/>
              </w:rPr>
              <w:t>props</w:t>
            </w:r>
            <w:r w:rsidRPr="001631B4">
              <w:t xml:space="preserve"> designs from initial concepts ensuring: consistency with the style requirements of the script/production; research findings are i</w:t>
            </w:r>
            <w:r w:rsidRPr="001631B4">
              <w:t>ncorporated; ideas are technically feasible and demonstrate awareness of parameters/resource constraints; and ideas demonstrate effective use of materials</w:t>
            </w:r>
          </w:p>
          <w:p w:rsidR="00000000" w:rsidRPr="001631B4" w:rsidP="001631B4">
            <w:pPr>
              <w:pStyle w:val="List2"/>
            </w:pPr>
            <w:r w:rsidRPr="001631B4">
              <w:t>4.5.</w:t>
            </w:r>
            <w:r w:rsidRPr="001631B4">
              <w:tab/>
              <w:t>Organise or undertake testing and experimentation with selected props designs</w:t>
            </w:r>
          </w:p>
          <w:p w:rsidR="00000000" w:rsidP="001631B4">
            <w:pPr>
              <w:pStyle w:val="List2"/>
              <w:rPr>
                <w:lang w:val="en-NZ"/>
              </w:rPr>
            </w:pPr>
            <w:r w:rsidRPr="001631B4">
              <w:t>4.6.</w:t>
            </w:r>
            <w:r w:rsidRPr="001631B4">
              <w:tab/>
              <w:t xml:space="preserve">Develop an </w:t>
            </w:r>
            <w:r w:rsidRPr="001631B4">
              <w:rPr>
                <w:rStyle w:val="BoldandItalics"/>
              </w:rPr>
              <w:t>ac</w:t>
            </w:r>
            <w:r w:rsidRPr="001631B4">
              <w:rPr>
                <w:rStyle w:val="BoldandItalics"/>
              </w:rPr>
              <w:t>curate record of the design</w:t>
            </w:r>
            <w:r w:rsidRPr="001631B4">
              <w:t>, including all relevant information</w:t>
            </w:r>
          </w:p>
        </w:tc>
      </w:tr>
      <w:tr w:rsidTr="002669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List"/>
              <w:rPr>
                <w:lang w:val="en-NZ"/>
              </w:rPr>
            </w:pPr>
            <w:r w:rsidRPr="001631B4">
              <w:t>5.</w:t>
            </w:r>
            <w:r w:rsidRPr="001631B4">
              <w:tab/>
              <w:t>Communicate design ideas and make amendments</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2"/>
            </w:pPr>
            <w:r w:rsidRPr="001631B4">
              <w:t>5.1.</w:t>
            </w:r>
            <w:r w:rsidRPr="001631B4">
              <w:tab/>
              <w:t xml:space="preserve">Present draft props </w:t>
            </w:r>
            <w:r w:rsidRPr="001631B4">
              <w:rPr>
                <w:rStyle w:val="BoldandItalics"/>
              </w:rPr>
              <w:t>construction plans</w:t>
            </w:r>
            <w:r w:rsidRPr="001631B4">
              <w:t xml:space="preserve"> and specifications to relevant colleagues in an appropriate format</w:t>
            </w:r>
          </w:p>
          <w:p w:rsidR="00000000" w:rsidRPr="001631B4" w:rsidP="001631B4">
            <w:pPr>
              <w:pStyle w:val="List2"/>
            </w:pPr>
            <w:r w:rsidRPr="001631B4">
              <w:t>5.2.</w:t>
            </w:r>
            <w:r w:rsidRPr="001631B4">
              <w:tab/>
              <w:t xml:space="preserve">Participate in the initial </w:t>
            </w:r>
            <w:r w:rsidRPr="001631B4">
              <w:t>and ongoing evaluation of the presented designs</w:t>
            </w:r>
          </w:p>
          <w:p w:rsidR="00000000" w:rsidRPr="001631B4" w:rsidP="001631B4">
            <w:pPr>
              <w:pStyle w:val="List2"/>
            </w:pPr>
            <w:r w:rsidRPr="001631B4">
              <w:t>5.3.</w:t>
            </w:r>
            <w:r w:rsidRPr="001631B4">
              <w:tab/>
              <w:t>Negotiate and agree to modifications to the design and undertake any necessary amendments</w:t>
            </w:r>
          </w:p>
          <w:p w:rsidR="00000000" w:rsidRPr="001631B4" w:rsidP="001631B4">
            <w:pPr>
              <w:pStyle w:val="List2"/>
            </w:pPr>
            <w:r w:rsidRPr="001631B4">
              <w:t>5.4.</w:t>
            </w:r>
            <w:r w:rsidRPr="001631B4">
              <w:tab/>
              <w:t>Agree to the final designs and produce accurate and comprehensive documentation to support implementation</w:t>
            </w:r>
          </w:p>
          <w:p w:rsidR="00000000" w:rsidP="001631B4">
            <w:pPr>
              <w:pStyle w:val="List2"/>
              <w:rPr>
                <w:lang w:val="en-NZ"/>
              </w:rPr>
            </w:pPr>
            <w:r w:rsidRPr="001631B4">
              <w:t>5.</w:t>
            </w:r>
            <w:r w:rsidRPr="001631B4">
              <w:t>5.</w:t>
            </w:r>
            <w:r w:rsidRPr="001631B4">
              <w:tab/>
              <w:t xml:space="preserve">Present final designs, plans and specifications to all relevant personnel and confirm that all </w:t>
            </w:r>
            <w:r w:rsidRPr="001631B4">
              <w:rPr>
                <w:rStyle w:val="BoldandItalics"/>
              </w:rPr>
              <w:t>production requirements</w:t>
            </w:r>
            <w:r w:rsidRPr="001631B4">
              <w:t xml:space="preserve"> have been met</w:t>
            </w:r>
          </w:p>
        </w:tc>
      </w:tr>
      <w:tr w:rsidTr="002669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List"/>
              <w:rPr>
                <w:lang w:val="en-NZ"/>
              </w:rPr>
            </w:pPr>
            <w:r w:rsidRPr="001631B4">
              <w:t>6.</w:t>
            </w:r>
            <w:r w:rsidRPr="001631B4">
              <w:tab/>
              <w:t>Liaise with others to implement the props design</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2"/>
            </w:pPr>
            <w:r w:rsidRPr="001631B4">
              <w:t>6.1.</w:t>
            </w:r>
            <w:r w:rsidRPr="001631B4">
              <w:tab/>
            </w:r>
            <w:r w:rsidRPr="001631B4">
              <w:t>Liaise with relevant personnel to ensure that all production requirements are met, quality standards are adhered to and work is undertaken within time, budget and technical constraints</w:t>
            </w:r>
          </w:p>
          <w:p w:rsidR="00000000" w:rsidRPr="001631B4" w:rsidP="001631B4">
            <w:pPr>
              <w:pStyle w:val="List2"/>
            </w:pPr>
            <w:r w:rsidRPr="001631B4">
              <w:t>6.2.</w:t>
            </w:r>
            <w:r w:rsidRPr="001631B4">
              <w:tab/>
              <w:t>Participate in meetings with performers to consult on designs</w:t>
            </w:r>
          </w:p>
          <w:p w:rsidR="00000000" w:rsidRPr="001631B4" w:rsidP="001631B4">
            <w:pPr>
              <w:pStyle w:val="List2"/>
            </w:pPr>
            <w:r w:rsidRPr="001631B4">
              <w:t>6.3.</w:t>
            </w:r>
            <w:r w:rsidRPr="001631B4">
              <w:tab/>
              <w:t>Participate in ongoing production meetings and evaluation of the designs</w:t>
            </w:r>
          </w:p>
          <w:p w:rsidR="00000000" w:rsidRPr="001631B4" w:rsidP="001631B4">
            <w:pPr>
              <w:pStyle w:val="List2"/>
            </w:pPr>
            <w:r w:rsidRPr="001631B4">
              <w:t>6.4.</w:t>
            </w:r>
            <w:r w:rsidRPr="001631B4">
              <w:tab/>
              <w:t>Ensure that any design modifications are agreed, noted and acted upon</w:t>
            </w:r>
          </w:p>
          <w:p w:rsidR="00000000" w:rsidRPr="001631B4" w:rsidP="001631B4">
            <w:pPr>
              <w:pStyle w:val="List2"/>
            </w:pPr>
            <w:r w:rsidRPr="001631B4">
              <w:t>6.5.</w:t>
            </w:r>
            <w:r w:rsidRPr="001631B4">
              <w:tab/>
              <w:t>Inform relevant personnel of design changes</w:t>
            </w:r>
          </w:p>
          <w:p w:rsidR="00000000" w:rsidRPr="001631B4" w:rsidP="001631B4">
            <w:pPr>
              <w:pStyle w:val="List2"/>
            </w:pPr>
            <w:r w:rsidRPr="001631B4">
              <w:t>6.6.</w:t>
            </w:r>
            <w:r w:rsidRPr="001631B4">
              <w:tab/>
              <w:t>Update any required documentation and record and file</w:t>
            </w:r>
            <w:r w:rsidRPr="001631B4">
              <w:t xml:space="preserve"> in accordance with enterprise requirements</w:t>
            </w:r>
          </w:p>
        </w:tc>
      </w:tr>
    </w:tbl>
    <w:p w:rsidR="00000000" w:rsidRPr="001631B4" w:rsidP="001631B4">
      <w:pPr>
        <w:pStyle w:val="BodyText"/>
      </w:pPr>
    </w:p>
    <w:p w:rsidR="00000000" w:rsidRPr="001631B4" w:rsidP="001631B4">
      <w:pPr>
        <w:pStyle w:val="AllowPageBreak"/>
      </w:pPr>
    </w:p>
    <w:p w:rsidR="00000000" w:rsidRPr="001631B4" w:rsidP="001631B4">
      <w:pPr>
        <w:pStyle w:val="Heading1"/>
      </w:pPr>
      <w:bookmarkStart w:id="9" w:name="O_70043"/>
      <w:bookmarkEnd w:id="9"/>
      <w:r w:rsidRPr="001631B4">
        <w:t>Required Skills and Knowledge</w:t>
      </w:r>
    </w:p>
    <w:tbl>
      <w:tblPr>
        <w:tblW w:w="0" w:type="auto"/>
        <w:tblLayout w:type="fixed"/>
        <w:tblCellMar>
          <w:left w:w="62" w:type="dxa"/>
          <w:right w:w="62" w:type="dxa"/>
        </w:tblCellMar>
        <w:tblLook w:val="0000"/>
      </w:tblPr>
      <w:tblGrid>
        <w:gridCol w:w="8522"/>
      </w:tblGrid>
      <w:tr w:rsidTr="002669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REQUIRED SKILLS AND KNOWLEDGE</w:t>
            </w:r>
          </w:p>
        </w:tc>
      </w:tr>
      <w:tr w:rsidTr="002669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t>This section describes the skills and knowledge required for this unit.</w:t>
            </w:r>
          </w:p>
        </w:tc>
      </w:tr>
      <w:tr w:rsidTr="00266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Required skills</w:t>
            </w:r>
          </w:p>
        </w:tc>
      </w:tr>
      <w:tr w:rsidTr="00266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Bullet"/>
            </w:pPr>
            <w:r w:rsidRPr="001631B4">
              <w:t>communication skills sufficient to:</w:t>
            </w:r>
          </w:p>
          <w:p w:rsidR="00000000" w:rsidRPr="001631B4" w:rsidP="001631B4">
            <w:pPr>
              <w:pStyle w:val="ListBullet2"/>
            </w:pPr>
            <w:r w:rsidRPr="001631B4">
              <w:t>collect and interpret creative information, scripts and images</w:t>
            </w:r>
          </w:p>
          <w:p w:rsidR="00000000" w:rsidRPr="001631B4" w:rsidP="001631B4">
            <w:pPr>
              <w:pStyle w:val="ListBullet2"/>
            </w:pPr>
            <w:r w:rsidRPr="001631B4">
              <w:t>negotiate with and lead teams</w:t>
            </w:r>
          </w:p>
          <w:p w:rsidR="00000000" w:rsidRPr="001631B4" w:rsidP="001631B4">
            <w:pPr>
              <w:pStyle w:val="ListBullet2"/>
            </w:pPr>
            <w:r w:rsidRPr="001631B4">
              <w:t>prepare/present reports and design briefs</w:t>
            </w:r>
          </w:p>
          <w:p w:rsidR="00000000" w:rsidRPr="001631B4" w:rsidP="001631B4">
            <w:pPr>
              <w:pStyle w:val="ListBullet2"/>
            </w:pPr>
            <w:r w:rsidRPr="001631B4">
              <w:t>visualise and interpret creative concepts</w:t>
            </w:r>
          </w:p>
          <w:p w:rsidR="00000000" w:rsidRPr="001631B4" w:rsidP="001631B4">
            <w:pPr>
              <w:pStyle w:val="ListBullet"/>
            </w:pPr>
            <w:r w:rsidRPr="001631B4">
              <w:t>initiative and enterprise skills sufficient to:</w:t>
            </w:r>
          </w:p>
          <w:p w:rsidR="00000000" w:rsidRPr="001631B4" w:rsidP="001631B4">
            <w:pPr>
              <w:pStyle w:val="ListBullet2"/>
            </w:pPr>
            <w:r w:rsidRPr="001631B4">
              <w:t>adapt props construction acro</w:t>
            </w:r>
            <w:r w:rsidRPr="001631B4">
              <w:t>ss styles, genres and art forms including film, television and live performance in dance, music, drama</w:t>
            </w:r>
          </w:p>
          <w:p w:rsidR="00000000" w:rsidRPr="001631B4" w:rsidP="001631B4">
            <w:pPr>
              <w:pStyle w:val="ListBullet2"/>
            </w:pPr>
            <w:r w:rsidRPr="001631B4">
              <w:t>exercise a high level of creativity and ingenuity</w:t>
            </w:r>
          </w:p>
          <w:p w:rsidR="00000000" w:rsidRPr="001631B4" w:rsidP="001631B4">
            <w:pPr>
              <w:pStyle w:val="ListBullet2"/>
            </w:pPr>
            <w:r w:rsidRPr="001631B4">
              <w:t>maintain design integrity</w:t>
            </w:r>
          </w:p>
          <w:p w:rsidR="00000000" w:rsidRPr="001631B4" w:rsidP="001631B4">
            <w:pPr>
              <w:pStyle w:val="ListBullet"/>
            </w:pPr>
            <w:r w:rsidRPr="001631B4">
              <w:t>literacy skills sufficient to interpret construction specifications</w:t>
            </w:r>
          </w:p>
          <w:p w:rsidR="00000000" w:rsidRPr="001631B4" w:rsidP="001631B4">
            <w:pPr>
              <w:pStyle w:val="ListBullet"/>
            </w:pPr>
            <w:r w:rsidRPr="001631B4">
              <w:t>numeracy</w:t>
            </w:r>
            <w:r w:rsidRPr="001631B4">
              <w:t xml:space="preserve"> skills sufficient to cost and budget for props design</w:t>
            </w:r>
          </w:p>
          <w:p w:rsidR="00000000" w:rsidRPr="001631B4" w:rsidP="001631B4">
            <w:pPr>
              <w:pStyle w:val="ListBullet"/>
            </w:pPr>
            <w:r w:rsidRPr="001631B4">
              <w:t>planning and organising skill sufficient to:</w:t>
            </w:r>
          </w:p>
          <w:p w:rsidR="00000000" w:rsidRPr="001631B4" w:rsidP="001631B4">
            <w:pPr>
              <w:pStyle w:val="ListBullet2"/>
            </w:pPr>
            <w:r w:rsidRPr="001631B4">
              <w:t>access raw, part-processed and processed materials and components from a range of sources and suppliers and ascertaining their suitability</w:t>
            </w:r>
          </w:p>
          <w:p w:rsidR="00000000" w:rsidRPr="001631B4" w:rsidP="001631B4">
            <w:pPr>
              <w:pStyle w:val="ListBullet2"/>
            </w:pPr>
            <w:r w:rsidRPr="001631B4">
              <w:t>manage informati</w:t>
            </w:r>
            <w:r w:rsidRPr="001631B4">
              <w:t>on</w:t>
            </w:r>
          </w:p>
          <w:p w:rsidR="00000000" w:rsidRPr="001631B4" w:rsidP="001631B4">
            <w:pPr>
              <w:pStyle w:val="ListBullet2"/>
            </w:pPr>
            <w:r w:rsidRPr="001631B4">
              <w:t>manage projects and budgets</w:t>
            </w:r>
          </w:p>
          <w:p w:rsidR="00000000" w:rsidRPr="001631B4" w:rsidP="001631B4">
            <w:pPr>
              <w:pStyle w:val="ListBullet2"/>
            </w:pPr>
            <w:r w:rsidRPr="001631B4">
              <w:t>undertake production scheduling and human resource management</w:t>
            </w:r>
          </w:p>
          <w:p w:rsidR="00000000" w:rsidRPr="001631B4" w:rsidP="001631B4">
            <w:pPr>
              <w:pStyle w:val="ListBullet2"/>
            </w:pPr>
            <w:r w:rsidRPr="001631B4">
              <w:t>undertake research in relation to production design, including creative interpretation and adaptation</w:t>
            </w:r>
          </w:p>
          <w:p w:rsidR="00000000" w:rsidRPr="001631B4" w:rsidP="001631B4">
            <w:pPr>
              <w:pStyle w:val="ListBullet2"/>
            </w:pPr>
            <w:r w:rsidRPr="001631B4">
              <w:t>work under pressure, work to deadlines and manage time</w:t>
            </w:r>
          </w:p>
          <w:p w:rsidR="00000000" w:rsidRPr="001631B4" w:rsidP="001631B4">
            <w:pPr>
              <w:pStyle w:val="ListBullet"/>
            </w:pPr>
            <w:r w:rsidRPr="001631B4">
              <w:t>technical skills sufficient to:</w:t>
            </w:r>
          </w:p>
          <w:p w:rsidR="00000000" w:rsidRPr="001631B4" w:rsidP="001631B4">
            <w:pPr>
              <w:pStyle w:val="ListBullet2"/>
            </w:pPr>
            <w:r w:rsidRPr="001631B4">
              <w:t>draw (including perspective and technical drawing)</w:t>
            </w:r>
          </w:p>
          <w:p w:rsidR="00000000" w:rsidP="001631B4">
            <w:pPr>
              <w:pStyle w:val="ListBullet2"/>
              <w:rPr>
                <w:lang w:val="en-NZ"/>
              </w:rPr>
            </w:pPr>
            <w:r w:rsidRPr="001631B4">
              <w:t>work with specialised materials</w:t>
            </w:r>
          </w:p>
        </w:tc>
      </w:tr>
      <w:tr w:rsidTr="00266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Required knowledge</w:t>
            </w:r>
          </w:p>
        </w:tc>
      </w:tr>
      <w:tr w:rsidTr="00266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Bullet"/>
            </w:pPr>
            <w:r w:rsidRPr="001631B4">
              <w:t>art finishing methods such as breaking down, ageing, dyeing, stencilling, screen printing, painting, appliqué</w:t>
            </w:r>
            <w:r w:rsidRPr="001631B4">
              <w:t>, beading, component application</w:t>
            </w:r>
          </w:p>
          <w:p w:rsidR="00000000" w:rsidRPr="001631B4" w:rsidP="001631B4">
            <w:pPr>
              <w:pStyle w:val="ListBullet"/>
            </w:pPr>
            <w:r w:rsidRPr="001631B4">
              <w:t>basic photography</w:t>
            </w:r>
          </w:p>
          <w:p w:rsidR="00000000" w:rsidRPr="001631B4" w:rsidP="001631B4">
            <w:pPr>
              <w:pStyle w:val="ListBullet"/>
            </w:pPr>
            <w:r w:rsidRPr="001631B4">
              <w:t>behaviour of materials, finishes, painting techniques and colours under lighting</w:t>
            </w:r>
          </w:p>
          <w:p w:rsidR="00000000" w:rsidRPr="001631B4" w:rsidP="001631B4">
            <w:pPr>
              <w:pStyle w:val="ListBullet"/>
            </w:pPr>
            <w:r w:rsidRPr="001631B4">
              <w:t>construction/manufacturing methods and implementation issues associated with the realisation of props designs</w:t>
            </w:r>
          </w:p>
          <w:p w:rsidR="00000000" w:rsidRPr="001631B4" w:rsidP="001631B4">
            <w:pPr>
              <w:pStyle w:val="ListBullet"/>
            </w:pPr>
            <w:r w:rsidRPr="001631B4">
              <w:t>copyright, mor</w:t>
            </w:r>
            <w:r w:rsidRPr="001631B4">
              <w:t>al rights and intellectual property legislation in relation to production design</w:t>
            </w:r>
          </w:p>
          <w:p w:rsidR="00000000" w:rsidRPr="001631B4" w:rsidP="001631B4">
            <w:pPr>
              <w:pStyle w:val="ListBullet"/>
            </w:pPr>
            <w:r w:rsidRPr="001631B4">
              <w:t>current and emerging technologies relevant to props design</w:t>
            </w:r>
          </w:p>
          <w:p w:rsidR="00000000" w:rsidRPr="001631B4" w:rsidP="001631B4">
            <w:pPr>
              <w:pStyle w:val="ListBullet"/>
            </w:pPr>
            <w:r w:rsidRPr="001631B4">
              <w:t>documentation formats used for props design</w:t>
            </w:r>
          </w:p>
          <w:p w:rsidR="00000000" w:rsidRPr="001631B4" w:rsidP="001631B4">
            <w:pPr>
              <w:pStyle w:val="ListBullet"/>
            </w:pPr>
            <w:r w:rsidRPr="001631B4">
              <w:t>ethical standards and protocols for designers working in the cultural in</w:t>
            </w:r>
            <w:r w:rsidRPr="001631B4">
              <w:t>dustries</w:t>
            </w:r>
          </w:p>
          <w:p w:rsidR="00000000" w:rsidRPr="001631B4" w:rsidP="001631B4">
            <w:pPr>
              <w:pStyle w:val="ListBullet"/>
            </w:pPr>
            <w:r w:rsidRPr="001631B4">
              <w:t>expressive qualities of props as they relate to the nature of the work, the style of the production and the qualities of the performance</w:t>
            </w:r>
          </w:p>
          <w:p w:rsidR="00000000" w:rsidRPr="001631B4" w:rsidP="001631B4">
            <w:pPr>
              <w:pStyle w:val="ListBullet"/>
            </w:pPr>
            <w:r w:rsidRPr="001631B4">
              <w:t>principles and elements of design and their relevance to props designer</w:t>
            </w:r>
          </w:p>
          <w:p w:rsidR="00000000" w:rsidRPr="001631B4" w:rsidP="001631B4">
            <w:pPr>
              <w:pStyle w:val="ListBullet"/>
            </w:pPr>
            <w:r w:rsidRPr="001631B4">
              <w:t>principles and techniques of design an</w:t>
            </w:r>
            <w:r w:rsidRPr="001631B4">
              <w:t>d script breakdown</w:t>
            </w:r>
          </w:p>
          <w:p w:rsidR="00000000" w:rsidRPr="001631B4" w:rsidP="001631B4">
            <w:pPr>
              <w:pStyle w:val="ListBullet"/>
            </w:pPr>
            <w:r w:rsidRPr="001631B4">
              <w:t>production scheduling process and its interrelationship with the design process</w:t>
            </w:r>
          </w:p>
          <w:p w:rsidR="00000000" w:rsidRPr="001631B4" w:rsidP="001631B4">
            <w:pPr>
              <w:pStyle w:val="ListBullet"/>
            </w:pPr>
            <w:r w:rsidRPr="001631B4">
              <w:t>properties, application and durability of materials used for prop construction</w:t>
            </w:r>
          </w:p>
          <w:p w:rsidR="00000000" w:rsidRPr="001631B4" w:rsidP="001631B4">
            <w:pPr>
              <w:pStyle w:val="ListBullet"/>
            </w:pPr>
            <w:r w:rsidRPr="001631B4">
              <w:t>relationship between design elements (costume, sets, lighting, props, sound)</w:t>
            </w:r>
          </w:p>
          <w:p w:rsidR="00000000" w:rsidRPr="001631B4" w:rsidP="001631B4">
            <w:pPr>
              <w:pStyle w:val="ListBullet"/>
            </w:pPr>
            <w:r w:rsidRPr="001631B4">
              <w:t>role of props design within the overall artistic direction of a production</w:t>
            </w:r>
          </w:p>
          <w:p w:rsidR="00000000" w:rsidRPr="001631B4" w:rsidP="001631B4">
            <w:pPr>
              <w:pStyle w:val="ListBullet"/>
            </w:pPr>
            <w:r w:rsidRPr="001631B4">
              <w:t>role of the props designerand relationship with other production personnel</w:t>
            </w:r>
          </w:p>
          <w:p w:rsidR="00000000" w:rsidRPr="001631B4" w:rsidP="001631B4">
            <w:pPr>
              <w:pStyle w:val="ListBullet"/>
            </w:pPr>
            <w:r w:rsidRPr="001631B4">
              <w:t>sources and availability of materials/equipment for props design and construction</w:t>
            </w:r>
          </w:p>
          <w:p w:rsidR="00000000" w:rsidRPr="001631B4" w:rsidP="001631B4">
            <w:pPr>
              <w:pStyle w:val="ListBullet"/>
            </w:pPr>
            <w:r w:rsidRPr="001631B4">
              <w:t>testing finished and unf</w:t>
            </w:r>
            <w:r w:rsidRPr="001631B4">
              <w:t>inished materials such as fabric, leather, vinyl, plastic, foam, latex, found objects, straw, paper, and cardboard</w:t>
            </w:r>
          </w:p>
        </w:tc>
      </w:tr>
    </w:tbl>
    <w:p w:rsidR="00000000" w:rsidRPr="001631B4" w:rsidP="001631B4">
      <w:pPr>
        <w:pStyle w:val="BodyText"/>
      </w:pPr>
    </w:p>
    <w:p w:rsidR="00000000" w:rsidRPr="001631B4" w:rsidP="001631B4">
      <w:pPr>
        <w:pStyle w:val="AllowPageBreak"/>
      </w:pPr>
    </w:p>
    <w:p w:rsidR="00000000" w:rsidRPr="001631B4" w:rsidP="001631B4">
      <w:pPr>
        <w:pStyle w:val="Heading1"/>
      </w:pPr>
      <w:bookmarkStart w:id="10" w:name="O_70044"/>
      <w:bookmarkEnd w:id="10"/>
      <w:r w:rsidRPr="001631B4">
        <w:t>Evidence Guide</w:t>
      </w:r>
    </w:p>
    <w:tbl>
      <w:tblPr>
        <w:tblW w:w="9570" w:type="dxa"/>
        <w:tblLayout w:type="fixed"/>
        <w:tblCellMar>
          <w:left w:w="62" w:type="dxa"/>
          <w:right w:w="62" w:type="dxa"/>
        </w:tblCellMar>
        <w:tblLook w:val="0000"/>
      </w:tblPr>
      <w:tblGrid>
        <w:gridCol w:w="3908"/>
        <w:gridCol w:w="5662"/>
      </w:tblGrid>
      <w:tr w:rsidTr="002669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EVIDENCE GUIDE</w:t>
            </w:r>
          </w:p>
        </w:tc>
      </w:tr>
      <w:tr w:rsidTr="002669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t>The Evidence Guide provides advice on assessment and must be read in conjunction with the performance criteria, required skills and knowledge, range statement and the Assessment Guidelines for the Training Package.</w:t>
            </w:r>
          </w:p>
        </w:tc>
      </w:tr>
      <w:tr w:rsidTr="002669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p>
        </w:tc>
      </w:tr>
      <w:tr w:rsidTr="002669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Critical aspec</w:t>
            </w:r>
            <w:r w:rsidRPr="001631B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r w:rsidRPr="001631B4">
              <w:t>Evidence of the following is essential:</w:t>
            </w:r>
          </w:p>
          <w:p w:rsidR="00000000" w:rsidRPr="001631B4" w:rsidP="001631B4">
            <w:pPr>
              <w:pStyle w:val="ListBullet"/>
            </w:pPr>
            <w:r w:rsidRPr="001631B4">
              <w:t>ability to communicate and negotiate with a production team</w:t>
            </w:r>
          </w:p>
          <w:p w:rsidR="00000000" w:rsidRPr="001631B4" w:rsidP="001631B4">
            <w:pPr>
              <w:pStyle w:val="ListBullet"/>
            </w:pPr>
            <w:r w:rsidRPr="001631B4">
              <w:t>ability to</w:t>
            </w:r>
            <w:r w:rsidRPr="001631B4">
              <w:t xml:space="preserve"> develop and realise creative props design concepts which meet production requirements and constraints</w:t>
            </w:r>
          </w:p>
          <w:p w:rsidR="00000000" w:rsidRPr="001631B4" w:rsidP="001631B4">
            <w:pPr>
              <w:pStyle w:val="ListBullet"/>
            </w:pPr>
            <w:r w:rsidRPr="001631B4">
              <w:t>ability to project manage the design process</w:t>
            </w:r>
          </w:p>
          <w:p w:rsidR="00000000" w:rsidP="001631B4">
            <w:pPr>
              <w:pStyle w:val="ListBullet"/>
              <w:rPr>
                <w:lang w:val="en-NZ"/>
              </w:rPr>
            </w:pPr>
            <w:r w:rsidRPr="001631B4">
              <w:t>ability to research, interpret and adapt design concepts.</w:t>
            </w:r>
          </w:p>
        </w:tc>
      </w:tr>
      <w:tr w:rsidTr="002669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r w:rsidRPr="001631B4">
              <w:t>Assessment must ensure:</w:t>
            </w:r>
          </w:p>
          <w:p w:rsidR="00000000" w:rsidRPr="001631B4" w:rsidP="001631B4">
            <w:pPr>
              <w:pStyle w:val="ListBullet"/>
            </w:pPr>
            <w:r w:rsidRPr="001631B4">
              <w:t>access to a range of equipment as listed in the Range Statement</w:t>
            </w:r>
          </w:p>
          <w:p w:rsidR="00000000" w:rsidRPr="001631B4" w:rsidP="001631B4">
            <w:pPr>
              <w:pStyle w:val="ListBullet"/>
            </w:pPr>
            <w:r w:rsidRPr="001631B4">
              <w:t>access to production scripts/performance outlines on which designs can be based</w:t>
            </w:r>
          </w:p>
          <w:p w:rsidR="00000000" w:rsidRPr="001631B4" w:rsidP="001631B4">
            <w:pPr>
              <w:pStyle w:val="ListBullet"/>
            </w:pPr>
            <w:r w:rsidRPr="001631B4">
              <w:t>access to resources for the development and realisation of designs (including equipment</w:t>
            </w:r>
            <w:r w:rsidRPr="001631B4">
              <w:t>, materials, financial and human resources)</w:t>
            </w:r>
          </w:p>
          <w:p w:rsidR="00000000" w:rsidRPr="001631B4" w:rsidP="001631B4">
            <w:pPr>
              <w:pStyle w:val="ListBullet"/>
            </w:pPr>
            <w:r w:rsidRPr="001631B4">
              <w:t>access to suitable venues for the realisation of productions</w:t>
            </w:r>
          </w:p>
          <w:p w:rsidR="00000000" w:rsidRPr="001631B4" w:rsidP="001631B4">
            <w:pPr>
              <w:pStyle w:val="ListBullet"/>
            </w:pPr>
            <w:r w:rsidRPr="001631B4">
              <w:t>access to appropriate learning and assessment support when required</w:t>
            </w:r>
          </w:p>
          <w:p w:rsidR="00000000" w:rsidP="001631B4">
            <w:pPr>
              <w:pStyle w:val="ListBullet"/>
              <w:rPr>
                <w:lang w:val="en-NZ"/>
              </w:rPr>
            </w:pPr>
            <w:r w:rsidRPr="001631B4">
              <w:t>the use of culturally appropriate processes, and techniques appropriate to the orac</w:t>
            </w:r>
            <w:r w:rsidRPr="001631B4">
              <w:t>y, language and literacy capacity of the assessee and the work being performed.</w:t>
            </w:r>
          </w:p>
        </w:tc>
      </w:tr>
      <w:tr w:rsidTr="002669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r w:rsidRPr="001631B4">
              <w:t xml:space="preserve">The following assessment methods are appropriate for this unit: </w:t>
            </w:r>
          </w:p>
          <w:p w:rsidR="00000000" w:rsidRPr="001631B4" w:rsidP="001631B4">
            <w:pPr>
              <w:pStyle w:val="ListBullet"/>
            </w:pPr>
            <w:r w:rsidRPr="001631B4">
              <w:t>evaluation of props designs created by the candidate, including finished products/sketches</w:t>
            </w:r>
          </w:p>
          <w:p w:rsidR="00000000" w:rsidRPr="001631B4" w:rsidP="001631B4">
            <w:pPr>
              <w:pStyle w:val="ListBullet"/>
            </w:pPr>
            <w:r w:rsidRPr="001631B4">
              <w:t>oral questioning/interview aimed at evaluating the processes used by candidate in developing and realising the creative concept</w:t>
            </w:r>
          </w:p>
          <w:p w:rsidR="00000000" w:rsidP="001631B4">
            <w:pPr>
              <w:pStyle w:val="ListBullet"/>
              <w:rPr>
                <w:lang w:val="en-NZ"/>
              </w:rPr>
            </w:pPr>
            <w:r w:rsidRPr="001631B4">
              <w:t xml:space="preserve">review of portfolios of evidence and </w:t>
            </w:r>
            <w:r w:rsidRPr="001631B4">
              <w:t>third party workplace reports of on-the-job performance by the candidate.</w:t>
            </w:r>
          </w:p>
        </w:tc>
      </w:tr>
      <w:tr w:rsidTr="002669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r w:rsidRPr="001631B4">
              <w:t>Holistic assessment with other units relevant to the industry sector, workplace and job role is recommended, for example:</w:t>
            </w:r>
          </w:p>
          <w:p w:rsidR="00000000" w:rsidRPr="001631B4" w:rsidP="001631B4">
            <w:pPr>
              <w:pStyle w:val="ListBullet"/>
            </w:pPr>
            <w:r w:rsidRPr="001631B4">
              <w:t>BSBCMM401A Make a pres</w:t>
            </w:r>
            <w:r w:rsidRPr="001631B4">
              <w:t>entation</w:t>
            </w:r>
          </w:p>
          <w:p w:rsidR="00000000" w:rsidRPr="001631B4" w:rsidP="001631B4">
            <w:pPr>
              <w:pStyle w:val="ListBullet"/>
            </w:pPr>
            <w:r w:rsidRPr="001631B4">
              <w:t>CUEDES04B Establish and refine a brief</w:t>
            </w:r>
          </w:p>
          <w:p w:rsidR="00000000" w:rsidRPr="001631B4" w:rsidP="001631B4">
            <w:pPr>
              <w:pStyle w:val="ListBullet"/>
            </w:pPr>
            <w:r w:rsidRPr="001631B4">
              <w:t>CUEDES05B Manage design realisation</w:t>
            </w:r>
          </w:p>
          <w:p w:rsidR="00000000" w:rsidRPr="001631B4" w:rsidP="001631B4">
            <w:pPr>
              <w:pStyle w:val="ListBullet"/>
            </w:pPr>
            <w:r w:rsidRPr="001631B4">
              <w:t>CUEFIN01C Develop a budget</w:t>
            </w:r>
          </w:p>
          <w:p w:rsidR="00000000" w:rsidRPr="001631B4" w:rsidP="001631B4">
            <w:pPr>
              <w:pStyle w:val="ListBullet"/>
            </w:pPr>
            <w:r w:rsidRPr="001631B4">
              <w:t>CUEFIN02C Manage a budget</w:t>
            </w:r>
          </w:p>
          <w:p w:rsidR="00000000" w:rsidRPr="001631B4" w:rsidP="001631B4">
            <w:pPr>
              <w:pStyle w:val="ListBullet"/>
            </w:pPr>
            <w:r w:rsidRPr="001631B4">
              <w:t>CUEIND02BResearch and evaluate theatrical references to inform industry practice</w:t>
            </w:r>
          </w:p>
          <w:p w:rsidR="00000000" w:rsidRPr="001631B4" w:rsidP="001631B4">
            <w:pPr>
              <w:pStyle w:val="ListBullet"/>
            </w:pPr>
            <w:r w:rsidRPr="001631B4">
              <w:t>CUEPRP03B Apply a general knowledge of</w:t>
            </w:r>
            <w:r w:rsidRPr="001631B4">
              <w:t xml:space="preserve"> props construction</w:t>
            </w:r>
          </w:p>
          <w:p w:rsidR="00000000" w:rsidRPr="001631B4" w:rsidP="001631B4">
            <w:pPr>
              <w:pStyle w:val="ListBullet"/>
            </w:pPr>
            <w:r w:rsidRPr="001631B4">
              <w:t>CUESET04C Use research, innovation and experimentation to create props</w:t>
            </w:r>
          </w:p>
          <w:p w:rsidR="00000000" w:rsidRPr="001631B4" w:rsidP="001631B4">
            <w:pPr>
              <w:pStyle w:val="ListBullet"/>
            </w:pPr>
            <w:r w:rsidRPr="001631B4">
              <w:t>CUESET17B Develop props construction plans to meet design requirements</w:t>
            </w:r>
          </w:p>
          <w:p w:rsidR="00000000" w:rsidRPr="001631B4" w:rsidP="001631B4">
            <w:pPr>
              <w:pStyle w:val="ListBullet"/>
            </w:pPr>
            <w:r w:rsidRPr="001631B4">
              <w:t>CUETEM01C Coordinate production operations</w:t>
            </w:r>
          </w:p>
          <w:p w:rsidR="00000000" w:rsidRPr="001631B4" w:rsidP="001631B4">
            <w:pPr>
              <w:pStyle w:val="ListBullet"/>
            </w:pPr>
            <w:r w:rsidRPr="001631B4">
              <w:t>CUVCOR09B Select and apply drawing techniques and media to represent and communicate the concept</w:t>
            </w:r>
          </w:p>
          <w:p w:rsidR="00000000" w:rsidRPr="001631B4" w:rsidP="001631B4">
            <w:pPr>
              <w:pStyle w:val="ListBullet"/>
            </w:pPr>
            <w:r w:rsidRPr="001631B4">
              <w:t>FNSICGEN402B Participate in negotiations.</w:t>
            </w:r>
          </w:p>
        </w:tc>
      </w:tr>
    </w:tbl>
    <w:p w:rsidR="00000000" w:rsidRPr="001631B4" w:rsidP="001631B4">
      <w:pPr>
        <w:pStyle w:val="BodyText"/>
      </w:pPr>
    </w:p>
    <w:p w:rsidR="00000000" w:rsidRPr="001631B4" w:rsidP="001631B4">
      <w:pPr>
        <w:pStyle w:val="AllowPageBreak"/>
      </w:pPr>
    </w:p>
    <w:p w:rsidR="00000000" w:rsidRPr="001631B4" w:rsidP="001631B4">
      <w:pPr>
        <w:pStyle w:val="Heading1"/>
      </w:pPr>
      <w:bookmarkStart w:id="11" w:name="O_70045"/>
      <w:bookmarkEnd w:id="11"/>
      <w:r w:rsidRPr="001631B4">
        <w:t>Range Statement</w:t>
      </w:r>
    </w:p>
    <w:tbl>
      <w:tblPr>
        <w:tblW w:w="0" w:type="auto"/>
        <w:tblLayout w:type="fixed"/>
        <w:tblCellMar>
          <w:left w:w="62" w:type="dxa"/>
          <w:right w:w="62" w:type="dxa"/>
        </w:tblCellMar>
        <w:tblLook w:val="0000"/>
      </w:tblPr>
      <w:tblGrid>
        <w:gridCol w:w="3398"/>
        <w:gridCol w:w="5124"/>
      </w:tblGrid>
      <w:tr w:rsidTr="002669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RANGE STATEMENT</w:t>
            </w:r>
          </w:p>
        </w:tc>
      </w:tr>
      <w:tr w:rsidTr="002669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t>The range statement relates to the unit of competency as a whole. It allows for different work environments and situations that may affect performance. Bold italicised wording, if used in the performance criteria, is detailed below. Essential operating con</w:t>
            </w:r>
            <w:r w:rsidRPr="001631B4">
              <w:t>ditions that may be present with training and assessment (depending on the work situation, needs of the candidate, accessibility of the item, and local industry and regional contexts) may also be included.</w:t>
            </w:r>
          </w:p>
        </w:tc>
      </w:tr>
      <w:tr w:rsidTr="0026695E">
        <w:tblPrEx>
          <w:tblW w:w="0" w:type="auto"/>
          <w:tblLayout w:type="fixed"/>
          <w:tblCellMar>
            <w:left w:w="62" w:type="dxa"/>
            <w:right w:w="62" w:type="dxa"/>
          </w:tblCellMar>
          <w:tblLook w:val="0000"/>
        </w:tblPrEx>
        <w:tc>
          <w:tcPr>
            <w:tcW w:w="3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BoldandItalics"/>
              </w:rPr>
              <w:t>Relevant personnel</w:t>
            </w:r>
            <w:r w:rsidRPr="001631B4">
              <w:t xml:space="preserve"> may include:</w:t>
            </w:r>
          </w:p>
        </w:tc>
        <w:tc>
          <w:tcPr>
            <w:tcW w:w="5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Bullet"/>
            </w:pPr>
            <w:r w:rsidRPr="001631B4">
              <w:t>choreographer</w:t>
            </w:r>
          </w:p>
          <w:p w:rsidR="00000000" w:rsidRPr="001631B4" w:rsidP="001631B4">
            <w:pPr>
              <w:pStyle w:val="ListBullet"/>
            </w:pPr>
            <w:r w:rsidRPr="001631B4">
              <w:t>c</w:t>
            </w:r>
            <w:r w:rsidRPr="001631B4">
              <w:t>ostume production personnel</w:t>
            </w:r>
          </w:p>
          <w:p w:rsidR="00000000" w:rsidRPr="001631B4" w:rsidP="001631B4">
            <w:pPr>
              <w:pStyle w:val="ListBullet"/>
            </w:pPr>
            <w:r w:rsidRPr="001631B4">
              <w:t>designer</w:t>
            </w:r>
          </w:p>
          <w:p w:rsidR="00000000" w:rsidRPr="001631B4" w:rsidP="001631B4">
            <w:pPr>
              <w:pStyle w:val="ListBullet"/>
            </w:pPr>
            <w:r w:rsidRPr="001631B4">
              <w:t>director (art, photography, technical)</w:t>
            </w:r>
          </w:p>
          <w:p w:rsidR="00000000" w:rsidRPr="001631B4" w:rsidP="001631B4">
            <w:pPr>
              <w:pStyle w:val="ListBullet"/>
            </w:pPr>
            <w:r w:rsidRPr="001631B4">
              <w:t>floor manager</w:t>
            </w:r>
          </w:p>
          <w:p w:rsidR="00000000" w:rsidRPr="001631B4" w:rsidP="001631B4">
            <w:pPr>
              <w:pStyle w:val="ListBullet"/>
            </w:pPr>
            <w:r w:rsidRPr="001631B4">
              <w:t>performer</w:t>
            </w:r>
          </w:p>
          <w:p w:rsidR="00000000" w:rsidRPr="001631B4" w:rsidP="001631B4">
            <w:pPr>
              <w:pStyle w:val="ListBullet"/>
            </w:pPr>
            <w:r w:rsidRPr="001631B4">
              <w:t>producer</w:t>
            </w:r>
          </w:p>
          <w:p w:rsidR="00000000" w:rsidRPr="001631B4" w:rsidP="001631B4">
            <w:pPr>
              <w:pStyle w:val="ListBullet"/>
            </w:pPr>
            <w:r w:rsidRPr="001631B4">
              <w:t>production designer/manager</w:t>
            </w:r>
          </w:p>
          <w:p w:rsidR="00000000" w:rsidRPr="001631B4" w:rsidP="001631B4">
            <w:pPr>
              <w:pStyle w:val="ListBullet"/>
            </w:pPr>
            <w:r w:rsidRPr="001631B4">
              <w:t>props production personnel</w:t>
            </w:r>
          </w:p>
          <w:p w:rsidR="00000000" w:rsidRPr="001631B4" w:rsidP="001631B4">
            <w:pPr>
              <w:pStyle w:val="ListBullet"/>
            </w:pPr>
            <w:r w:rsidRPr="001631B4">
              <w:t>specialist/technical staff</w:t>
            </w:r>
          </w:p>
          <w:p w:rsidR="00000000" w:rsidRPr="001631B4" w:rsidP="001631B4">
            <w:pPr>
              <w:pStyle w:val="ListBullet"/>
            </w:pPr>
            <w:r w:rsidRPr="001631B4">
              <w:t>wardrobe department personnel</w:t>
            </w:r>
          </w:p>
          <w:p w:rsidR="00000000" w:rsidP="001631B4">
            <w:pPr>
              <w:pStyle w:val="ListBullet"/>
              <w:rPr>
                <w:lang w:val="en-NZ"/>
              </w:rPr>
            </w:pPr>
            <w:r w:rsidRPr="001631B4">
              <w:t>wardrobe supervisor/manager</w:t>
            </w:r>
          </w:p>
        </w:tc>
      </w:tr>
      <w:tr w:rsidTr="0026695E">
        <w:tblPrEx>
          <w:tblW w:w="0" w:type="auto"/>
          <w:tblLayout w:type="fixed"/>
          <w:tblCellMar>
            <w:left w:w="62" w:type="dxa"/>
            <w:right w:w="62" w:type="dxa"/>
          </w:tblCellMar>
          <w:tblLook w:val="0000"/>
        </w:tblPrEx>
        <w:tc>
          <w:tcPr>
            <w:tcW w:w="3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BoldandItalics"/>
              </w:rPr>
              <w:t>Production</w:t>
            </w:r>
            <w:r w:rsidRPr="001631B4">
              <w:t xml:space="preserve"> may include:</w:t>
            </w:r>
          </w:p>
        </w:tc>
        <w:tc>
          <w:tcPr>
            <w:tcW w:w="5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Bullet"/>
            </w:pPr>
            <w:r w:rsidRPr="001631B4">
              <w:t>animated productions</w:t>
            </w:r>
          </w:p>
          <w:p w:rsidR="00000000" w:rsidRPr="001631B4" w:rsidP="001631B4">
            <w:pPr>
              <w:pStyle w:val="ListBullet"/>
            </w:pPr>
            <w:r w:rsidRPr="001631B4">
              <w:t>commercials</w:t>
            </w:r>
          </w:p>
          <w:p w:rsidR="00000000" w:rsidRPr="001631B4" w:rsidP="001631B4">
            <w:pPr>
              <w:pStyle w:val="ListBullet"/>
            </w:pPr>
            <w:r w:rsidRPr="001631B4">
              <w:t>documentaries</w:t>
            </w:r>
          </w:p>
          <w:p w:rsidR="00000000" w:rsidRPr="001631B4" w:rsidP="001631B4">
            <w:pPr>
              <w:pStyle w:val="ListBullet"/>
            </w:pPr>
            <w:r w:rsidRPr="001631B4">
              <w:t>feature films</w:t>
            </w:r>
          </w:p>
          <w:p w:rsidR="00000000" w:rsidRPr="001631B4" w:rsidP="001631B4">
            <w:pPr>
              <w:pStyle w:val="ListBullet"/>
            </w:pPr>
            <w:r w:rsidRPr="001631B4">
              <w:t>filmed events or performances</w:t>
            </w:r>
          </w:p>
          <w:p w:rsidR="00000000" w:rsidRPr="001631B4" w:rsidP="001631B4">
            <w:pPr>
              <w:pStyle w:val="ListBullet"/>
            </w:pPr>
            <w:r w:rsidRPr="001631B4">
              <w:t>live or pre-recorded television productions</w:t>
            </w:r>
          </w:p>
          <w:p w:rsidR="00000000" w:rsidRPr="001631B4" w:rsidP="001631B4">
            <w:pPr>
              <w:pStyle w:val="ListBullet"/>
            </w:pPr>
            <w:r w:rsidRPr="001631B4">
              <w:t xml:space="preserve">music video </w:t>
            </w:r>
          </w:p>
          <w:p w:rsidR="00000000" w:rsidRPr="001631B4" w:rsidP="001631B4">
            <w:pPr>
              <w:pStyle w:val="ListBullet"/>
            </w:pPr>
            <w:r w:rsidRPr="001631B4">
              <w:t>short films</w:t>
            </w:r>
          </w:p>
          <w:p w:rsidR="00000000" w:rsidP="001631B4">
            <w:pPr>
              <w:pStyle w:val="ListBullet"/>
              <w:rPr>
                <w:lang w:val="en-NZ"/>
              </w:rPr>
            </w:pPr>
            <w:r w:rsidRPr="001631B4">
              <w:t>television productions of any type (e.g. music, drama, comedy, variety, sport)</w:t>
            </w:r>
          </w:p>
        </w:tc>
      </w:tr>
      <w:tr w:rsidTr="0026695E">
        <w:tblPrEx>
          <w:tblW w:w="0" w:type="auto"/>
          <w:tblLayout w:type="fixed"/>
          <w:tblCellMar>
            <w:left w:w="62" w:type="dxa"/>
            <w:right w:w="62" w:type="dxa"/>
          </w:tblCellMar>
          <w:tblLook w:val="0000"/>
        </w:tblPrEx>
        <w:tc>
          <w:tcPr>
            <w:tcW w:w="3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BoldandItalics"/>
              </w:rPr>
              <w:t>Factors</w:t>
            </w:r>
            <w:r w:rsidRPr="001631B4">
              <w:t xml:space="preserve"> may include:</w:t>
            </w:r>
          </w:p>
        </w:tc>
        <w:tc>
          <w:tcPr>
            <w:tcW w:w="5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Bullet"/>
            </w:pPr>
            <w:r w:rsidRPr="001631B4">
              <w:t>available expertise</w:t>
            </w:r>
          </w:p>
          <w:p w:rsidR="00000000" w:rsidRPr="001631B4" w:rsidP="001631B4">
            <w:pPr>
              <w:pStyle w:val="ListBullet"/>
            </w:pPr>
            <w:r w:rsidRPr="001631B4">
              <w:t>available resources (human, financial, physical)</w:t>
            </w:r>
          </w:p>
          <w:p w:rsidR="00000000" w:rsidRPr="001631B4" w:rsidP="001631B4">
            <w:pPr>
              <w:pStyle w:val="ListBullet"/>
            </w:pPr>
            <w:r w:rsidRPr="001631B4">
              <w:t>available technology</w:t>
            </w:r>
          </w:p>
          <w:p w:rsidR="00000000" w:rsidRPr="001631B4" w:rsidP="001631B4">
            <w:pPr>
              <w:pStyle w:val="ListBullet"/>
            </w:pPr>
            <w:r w:rsidRPr="001631B4">
              <w:t>budget</w:t>
            </w:r>
          </w:p>
          <w:p w:rsidR="00000000" w:rsidRPr="001631B4" w:rsidP="001631B4">
            <w:pPr>
              <w:pStyle w:val="ListBullet"/>
            </w:pPr>
            <w:r w:rsidRPr="001631B4">
              <w:t>director's approach/instructions</w:t>
            </w:r>
          </w:p>
          <w:p w:rsidR="00000000" w:rsidRPr="001631B4" w:rsidP="001631B4">
            <w:pPr>
              <w:pStyle w:val="ListBullet"/>
            </w:pPr>
            <w:r w:rsidRPr="001631B4">
              <w:t>level of assistance avai</w:t>
            </w:r>
            <w:r w:rsidRPr="001631B4">
              <w:t>lable during implementation and construction</w:t>
            </w:r>
          </w:p>
          <w:p w:rsidR="00000000" w:rsidRPr="001631B4" w:rsidP="001631B4">
            <w:pPr>
              <w:pStyle w:val="ListBullet"/>
            </w:pPr>
            <w:r w:rsidRPr="001631B4">
              <w:t>needs of other production areas</w:t>
            </w:r>
          </w:p>
          <w:p w:rsidR="00000000" w:rsidRPr="001631B4" w:rsidP="001631B4">
            <w:pPr>
              <w:pStyle w:val="ListBullet"/>
            </w:pPr>
            <w:r w:rsidRPr="001631B4">
              <w:t>regulations</w:t>
            </w:r>
          </w:p>
          <w:p w:rsidR="00000000" w:rsidRPr="001631B4" w:rsidP="001631B4">
            <w:pPr>
              <w:pStyle w:val="ListBullet"/>
            </w:pPr>
            <w:r w:rsidRPr="001631B4">
              <w:t>space/venue specifications or restrictions</w:t>
            </w:r>
          </w:p>
          <w:p w:rsidR="00000000" w:rsidRPr="001631B4" w:rsidP="001631B4">
            <w:pPr>
              <w:pStyle w:val="ListBullet"/>
            </w:pPr>
            <w:r w:rsidRPr="001631B4">
              <w:t>style/period/nature/scale of production</w:t>
            </w:r>
          </w:p>
          <w:p w:rsidR="00000000" w:rsidP="001631B4">
            <w:pPr>
              <w:pStyle w:val="ListBullet"/>
              <w:rPr>
                <w:lang w:val="en-NZ"/>
              </w:rPr>
            </w:pPr>
            <w:r w:rsidRPr="001631B4">
              <w:t>timelines</w:t>
            </w:r>
          </w:p>
        </w:tc>
      </w:tr>
      <w:tr w:rsidTr="0026695E">
        <w:tblPrEx>
          <w:tblW w:w="0" w:type="auto"/>
          <w:tblLayout w:type="fixed"/>
          <w:tblCellMar>
            <w:left w:w="62" w:type="dxa"/>
            <w:right w:w="62" w:type="dxa"/>
          </w:tblCellMar>
          <w:tblLook w:val="0000"/>
        </w:tblPrEx>
        <w:tc>
          <w:tcPr>
            <w:tcW w:w="3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BoldandItalics"/>
              </w:rPr>
              <w:t>References</w:t>
            </w:r>
            <w:r w:rsidRPr="001631B4">
              <w:t xml:space="preserve"> may include:</w:t>
            </w:r>
          </w:p>
        </w:tc>
        <w:tc>
          <w:tcPr>
            <w:tcW w:w="5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Bullet"/>
            </w:pPr>
            <w:r w:rsidRPr="001631B4">
              <w:t>collages</w:t>
            </w:r>
          </w:p>
          <w:p w:rsidR="00000000" w:rsidRPr="001631B4" w:rsidP="001631B4">
            <w:pPr>
              <w:pStyle w:val="ListBullet"/>
            </w:pPr>
            <w:r w:rsidRPr="001631B4">
              <w:t>computer databases</w:t>
            </w:r>
          </w:p>
          <w:p w:rsidR="00000000" w:rsidRPr="001631B4" w:rsidP="001631B4">
            <w:pPr>
              <w:pStyle w:val="ListBullet"/>
            </w:pPr>
            <w:r w:rsidRPr="001631B4">
              <w:t>contact with historical associations</w:t>
            </w:r>
          </w:p>
          <w:p w:rsidR="00000000" w:rsidRPr="001631B4" w:rsidP="001631B4">
            <w:pPr>
              <w:pStyle w:val="ListBullet"/>
            </w:pPr>
            <w:r w:rsidRPr="001631B4">
              <w:t>digital images</w:t>
            </w:r>
          </w:p>
          <w:p w:rsidR="00000000" w:rsidRPr="001631B4" w:rsidP="001631B4">
            <w:pPr>
              <w:pStyle w:val="ListBullet"/>
            </w:pPr>
            <w:r w:rsidRPr="001631B4">
              <w:t>libraries</w:t>
            </w:r>
          </w:p>
          <w:p w:rsidR="00000000" w:rsidRPr="001631B4" w:rsidP="001631B4">
            <w:pPr>
              <w:pStyle w:val="ListBullet"/>
            </w:pPr>
            <w:r w:rsidRPr="001631B4">
              <w:t>manual files</w:t>
            </w:r>
          </w:p>
          <w:p w:rsidR="00000000" w:rsidRPr="001631B4" w:rsidP="001631B4">
            <w:pPr>
              <w:pStyle w:val="ListBullet"/>
            </w:pPr>
            <w:r w:rsidRPr="001631B4">
              <w:t>models</w:t>
            </w:r>
          </w:p>
          <w:p w:rsidR="00000000" w:rsidRPr="001631B4" w:rsidP="001631B4">
            <w:pPr>
              <w:pStyle w:val="ListBullet"/>
            </w:pPr>
            <w:r w:rsidRPr="001631B4">
              <w:t>musical scores</w:t>
            </w:r>
          </w:p>
          <w:p w:rsidR="00000000" w:rsidRPr="001631B4" w:rsidP="001631B4">
            <w:pPr>
              <w:pStyle w:val="ListBullet"/>
            </w:pPr>
            <w:r w:rsidRPr="001631B4">
              <w:t>newspapers, reference books, journals, texts</w:t>
            </w:r>
          </w:p>
          <w:p w:rsidR="00000000" w:rsidRPr="001631B4" w:rsidP="001631B4">
            <w:pPr>
              <w:pStyle w:val="ListBullet"/>
            </w:pPr>
            <w:r w:rsidRPr="001631B4">
              <w:t>paintings and illustrations</w:t>
            </w:r>
          </w:p>
          <w:p w:rsidR="00000000" w:rsidRPr="001631B4" w:rsidP="001631B4">
            <w:pPr>
              <w:pStyle w:val="ListBullet"/>
            </w:pPr>
            <w:r w:rsidRPr="001631B4">
              <w:t>photographs</w:t>
            </w:r>
          </w:p>
          <w:p w:rsidR="00000000" w:rsidRPr="001631B4" w:rsidP="001631B4">
            <w:pPr>
              <w:pStyle w:val="ListBullet"/>
            </w:pPr>
            <w:r w:rsidRPr="001631B4">
              <w:t>scripts (adapted or original)</w:t>
            </w:r>
          </w:p>
          <w:p w:rsidR="00000000" w:rsidRPr="001631B4" w:rsidP="001631B4">
            <w:pPr>
              <w:pStyle w:val="ListBullet"/>
            </w:pPr>
            <w:r w:rsidRPr="001631B4">
              <w:t>sketches</w:t>
            </w:r>
          </w:p>
          <w:p w:rsidR="00000000" w:rsidRPr="001631B4" w:rsidP="001631B4">
            <w:pPr>
              <w:pStyle w:val="ListBullet"/>
            </w:pPr>
            <w:r w:rsidRPr="001631B4">
              <w:t>talking and listening to experts</w:t>
            </w:r>
          </w:p>
          <w:p w:rsidR="00000000" w:rsidRPr="001631B4" w:rsidP="001631B4">
            <w:pPr>
              <w:pStyle w:val="ListBullet"/>
            </w:pPr>
            <w:r w:rsidRPr="001631B4">
              <w:t>technical production drawings</w:t>
            </w:r>
          </w:p>
          <w:p w:rsidR="00000000" w:rsidRPr="001631B4" w:rsidP="001631B4">
            <w:pPr>
              <w:pStyle w:val="ListBullet"/>
            </w:pPr>
            <w:r w:rsidRPr="001631B4">
              <w:t>use of the internet</w:t>
            </w:r>
          </w:p>
          <w:p w:rsidR="00000000" w:rsidRPr="001631B4" w:rsidP="001631B4">
            <w:pPr>
              <w:pStyle w:val="ListBullet"/>
            </w:pPr>
            <w:r w:rsidRPr="001631B4">
              <w:t>watching documentary films and videos</w:t>
            </w:r>
          </w:p>
          <w:p w:rsidR="00000000" w:rsidP="001631B4">
            <w:pPr>
              <w:pStyle w:val="ListBullet"/>
              <w:rPr>
                <w:lang w:val="en-NZ"/>
              </w:rPr>
            </w:pPr>
            <w:r w:rsidRPr="001631B4">
              <w:t>writings of the period</w:t>
            </w:r>
          </w:p>
        </w:tc>
      </w:tr>
      <w:tr w:rsidTr="0026695E">
        <w:tblPrEx>
          <w:tblW w:w="0" w:type="auto"/>
          <w:tblLayout w:type="fixed"/>
          <w:tblCellMar>
            <w:left w:w="62" w:type="dxa"/>
            <w:right w:w="62" w:type="dxa"/>
          </w:tblCellMar>
          <w:tblLook w:val="0000"/>
        </w:tblPrEx>
        <w:tc>
          <w:tcPr>
            <w:tcW w:w="3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BoldandItalics"/>
              </w:rPr>
              <w:t>Props</w:t>
            </w:r>
            <w:r w:rsidRPr="001631B4">
              <w:t xml:space="preserve"> may include:</w:t>
            </w:r>
          </w:p>
        </w:tc>
        <w:tc>
          <w:tcPr>
            <w:tcW w:w="5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Bullet"/>
            </w:pPr>
            <w:r w:rsidRPr="001631B4">
              <w:t>cable controlled</w:t>
            </w:r>
          </w:p>
          <w:p w:rsidR="00000000" w:rsidRPr="001631B4" w:rsidP="001631B4">
            <w:pPr>
              <w:pStyle w:val="ListBullet"/>
            </w:pPr>
            <w:r w:rsidRPr="001631B4">
              <w:t>costume (armour, weapons, jewellery)</w:t>
            </w:r>
          </w:p>
          <w:p w:rsidR="00000000" w:rsidRPr="001631B4" w:rsidP="001631B4">
            <w:pPr>
              <w:pStyle w:val="ListBullet"/>
            </w:pPr>
            <w:r w:rsidRPr="001631B4">
              <w:t>electrically controlled</w:t>
            </w:r>
          </w:p>
          <w:p w:rsidR="00000000" w:rsidRPr="001631B4" w:rsidP="001631B4">
            <w:pPr>
              <w:pStyle w:val="ListBullet"/>
            </w:pPr>
            <w:r w:rsidRPr="001631B4">
              <w:t>equipment</w:t>
            </w:r>
          </w:p>
          <w:p w:rsidR="00000000" w:rsidRPr="001631B4" w:rsidP="001631B4">
            <w:pPr>
              <w:pStyle w:val="ListBullet"/>
            </w:pPr>
            <w:r w:rsidRPr="001631B4">
              <w:t>furniture</w:t>
            </w:r>
          </w:p>
          <w:p w:rsidR="00000000" w:rsidRPr="001631B4" w:rsidP="001631B4">
            <w:pPr>
              <w:pStyle w:val="ListBullet"/>
            </w:pPr>
            <w:r w:rsidRPr="001631B4">
              <w:t>hand props (food and bever</w:t>
            </w:r>
            <w:r w:rsidRPr="001631B4">
              <w:t>age, blood, gore)</w:t>
            </w:r>
          </w:p>
          <w:p w:rsidR="00000000" w:rsidRPr="001631B4" w:rsidP="001631B4">
            <w:pPr>
              <w:pStyle w:val="ListBullet"/>
            </w:pPr>
            <w:r w:rsidRPr="001631B4">
              <w:t>mechanised</w:t>
            </w:r>
          </w:p>
          <w:p w:rsidR="00000000" w:rsidRPr="001631B4" w:rsidP="001631B4">
            <w:pPr>
              <w:pStyle w:val="ListBullet"/>
            </w:pPr>
            <w:r w:rsidRPr="001631B4">
              <w:t>pneumatically controlled</w:t>
            </w:r>
          </w:p>
          <w:p w:rsidR="00000000" w:rsidRPr="001631B4" w:rsidP="001631B4">
            <w:pPr>
              <w:pStyle w:val="ListBullet"/>
            </w:pPr>
            <w:r w:rsidRPr="001631B4">
              <w:t>pre-production prototypes</w:t>
            </w:r>
          </w:p>
          <w:p w:rsidR="00000000" w:rsidRPr="001631B4" w:rsidP="001631B4">
            <w:pPr>
              <w:pStyle w:val="ListBullet"/>
            </w:pPr>
            <w:r w:rsidRPr="001631B4">
              <w:t>special effects</w:t>
            </w:r>
          </w:p>
          <w:p w:rsidR="00000000" w:rsidP="001631B4">
            <w:pPr>
              <w:pStyle w:val="ListBullet"/>
              <w:rPr>
                <w:lang w:val="en-NZ"/>
              </w:rPr>
            </w:pPr>
            <w:r w:rsidRPr="001631B4">
              <w:t>vehicles</w:t>
            </w:r>
          </w:p>
        </w:tc>
      </w:tr>
      <w:tr w:rsidTr="0026695E">
        <w:tblPrEx>
          <w:tblW w:w="0" w:type="auto"/>
          <w:tblLayout w:type="fixed"/>
          <w:tblCellMar>
            <w:left w:w="62" w:type="dxa"/>
            <w:right w:w="62" w:type="dxa"/>
          </w:tblCellMar>
          <w:tblLook w:val="0000"/>
        </w:tblPrEx>
        <w:tc>
          <w:tcPr>
            <w:tcW w:w="3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BoldandItalics"/>
              </w:rPr>
              <w:t>Accurate record of the design</w:t>
            </w:r>
            <w:r w:rsidRPr="001631B4">
              <w:t xml:space="preserve"> may include:</w:t>
            </w:r>
          </w:p>
        </w:tc>
        <w:tc>
          <w:tcPr>
            <w:tcW w:w="5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Bullet"/>
            </w:pPr>
            <w:r w:rsidRPr="001631B4">
              <w:t>collages</w:t>
            </w:r>
          </w:p>
          <w:p w:rsidR="00000000" w:rsidRPr="001631B4" w:rsidP="001631B4">
            <w:pPr>
              <w:pStyle w:val="ListBullet"/>
            </w:pPr>
            <w:r w:rsidRPr="001631B4">
              <w:t>colour illustrations</w:t>
            </w:r>
          </w:p>
          <w:p w:rsidR="00000000" w:rsidRPr="001631B4" w:rsidP="001631B4">
            <w:pPr>
              <w:pStyle w:val="ListBullet"/>
            </w:pPr>
            <w:r w:rsidRPr="001631B4">
              <w:t>fabrics</w:t>
            </w:r>
          </w:p>
          <w:p w:rsidR="00000000" w:rsidRPr="001631B4" w:rsidP="001631B4">
            <w:pPr>
              <w:pStyle w:val="ListBullet"/>
            </w:pPr>
            <w:r w:rsidRPr="001631B4">
              <w:t>material swatches</w:t>
            </w:r>
          </w:p>
          <w:p w:rsidR="00000000" w:rsidRPr="001631B4" w:rsidP="001631B4">
            <w:pPr>
              <w:pStyle w:val="ListBullet"/>
            </w:pPr>
            <w:r w:rsidRPr="001631B4">
              <w:t>mock-ups</w:t>
            </w:r>
          </w:p>
          <w:p w:rsidR="00000000" w:rsidRPr="001631B4" w:rsidP="001631B4">
            <w:pPr>
              <w:pStyle w:val="ListBullet"/>
            </w:pPr>
            <w:r w:rsidRPr="001631B4">
              <w:t>models</w:t>
            </w:r>
          </w:p>
          <w:p w:rsidR="00000000" w:rsidRPr="001631B4" w:rsidP="001631B4">
            <w:pPr>
              <w:pStyle w:val="ListBullet"/>
            </w:pPr>
            <w:r w:rsidRPr="001631B4">
              <w:t>photographs</w:t>
            </w:r>
          </w:p>
          <w:p w:rsidR="00000000" w:rsidRPr="001631B4" w:rsidP="001631B4">
            <w:pPr>
              <w:pStyle w:val="ListBullet"/>
            </w:pPr>
            <w:r w:rsidRPr="001631B4">
              <w:t>plans (computer or manually generated)</w:t>
            </w:r>
          </w:p>
          <w:p w:rsidR="00000000" w:rsidRPr="001631B4" w:rsidP="001631B4">
            <w:pPr>
              <w:pStyle w:val="ListBullet"/>
            </w:pPr>
            <w:r w:rsidRPr="001631B4">
              <w:t>sample/prototype props</w:t>
            </w:r>
          </w:p>
          <w:p w:rsidR="00000000" w:rsidRPr="001631B4" w:rsidP="001631B4">
            <w:pPr>
              <w:pStyle w:val="ListBullet"/>
            </w:pPr>
            <w:r w:rsidRPr="001631B4">
              <w:t>sketches</w:t>
            </w:r>
          </w:p>
          <w:p w:rsidR="00000000" w:rsidRPr="001631B4" w:rsidP="001631B4">
            <w:pPr>
              <w:pStyle w:val="ListBullet"/>
            </w:pPr>
            <w:r w:rsidRPr="001631B4">
              <w:t>specifications</w:t>
            </w:r>
          </w:p>
          <w:p w:rsidR="00000000" w:rsidP="001631B4">
            <w:pPr>
              <w:pStyle w:val="ListBullet"/>
              <w:rPr>
                <w:lang w:val="en-NZ"/>
              </w:rPr>
            </w:pPr>
            <w:r w:rsidRPr="001631B4">
              <w:t>technical drawings</w:t>
            </w:r>
          </w:p>
        </w:tc>
      </w:tr>
      <w:tr w:rsidTr="0026695E">
        <w:tblPrEx>
          <w:tblW w:w="0" w:type="auto"/>
          <w:tblLayout w:type="fixed"/>
          <w:tblCellMar>
            <w:left w:w="62" w:type="dxa"/>
            <w:right w:w="62" w:type="dxa"/>
          </w:tblCellMar>
          <w:tblLook w:val="0000"/>
        </w:tblPrEx>
        <w:tc>
          <w:tcPr>
            <w:tcW w:w="3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BoldandItalics"/>
              </w:rPr>
              <w:t>Construction plans</w:t>
            </w:r>
            <w:r w:rsidRPr="001631B4">
              <w:t xml:space="preserve"> may include:</w:t>
            </w:r>
          </w:p>
        </w:tc>
        <w:tc>
          <w:tcPr>
            <w:tcW w:w="5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Bullet"/>
            </w:pPr>
            <w:r w:rsidRPr="001631B4">
              <w:t>construction materials:</w:t>
            </w:r>
          </w:p>
          <w:p w:rsidR="00000000" w:rsidRPr="001631B4" w:rsidP="001631B4">
            <w:pPr>
              <w:pStyle w:val="ListBullet2"/>
            </w:pPr>
            <w:r w:rsidRPr="001631B4">
              <w:t>adhesives</w:t>
            </w:r>
          </w:p>
          <w:p w:rsidR="00000000" w:rsidRPr="001631B4" w:rsidP="001631B4">
            <w:pPr>
              <w:pStyle w:val="ListBullet2"/>
            </w:pPr>
            <w:r w:rsidRPr="001631B4">
              <w:t>fabrics</w:t>
            </w:r>
          </w:p>
          <w:p w:rsidR="00000000" w:rsidRPr="001631B4" w:rsidP="001631B4">
            <w:pPr>
              <w:pStyle w:val="ListBullet2"/>
            </w:pPr>
            <w:r w:rsidRPr="001631B4">
              <w:t>fasteners</w:t>
            </w:r>
          </w:p>
          <w:p w:rsidR="00000000" w:rsidRPr="001631B4" w:rsidP="001631B4">
            <w:pPr>
              <w:pStyle w:val="ListBullet2"/>
            </w:pPr>
            <w:r w:rsidRPr="001631B4">
              <w:t>fibreglass</w:t>
            </w:r>
          </w:p>
          <w:p w:rsidR="00000000" w:rsidRPr="001631B4" w:rsidP="001631B4">
            <w:pPr>
              <w:pStyle w:val="ListBullet2"/>
            </w:pPr>
            <w:r w:rsidRPr="001631B4">
              <w:t>leather</w:t>
            </w:r>
          </w:p>
          <w:p w:rsidR="00000000" w:rsidRPr="001631B4" w:rsidP="001631B4">
            <w:pPr>
              <w:pStyle w:val="ListBullet2"/>
            </w:pPr>
            <w:r w:rsidRPr="001631B4">
              <w:t>masonite</w:t>
            </w:r>
          </w:p>
          <w:p w:rsidR="00000000" w:rsidRPr="001631B4" w:rsidP="001631B4">
            <w:pPr>
              <w:pStyle w:val="ListBullet2"/>
            </w:pPr>
            <w:r w:rsidRPr="001631B4">
              <w:t>metal products (e.g. bars, tubes, sheets)</w:t>
            </w:r>
          </w:p>
          <w:p w:rsidR="00000000" w:rsidRPr="001631B4" w:rsidP="001631B4">
            <w:pPr>
              <w:pStyle w:val="ListBullet2"/>
            </w:pPr>
            <w:r w:rsidRPr="001631B4">
              <w:t>mouldable materials</w:t>
            </w:r>
          </w:p>
          <w:p w:rsidR="00000000" w:rsidRPr="001631B4" w:rsidP="001631B4">
            <w:pPr>
              <w:pStyle w:val="ListBullet2"/>
            </w:pPr>
            <w:r w:rsidRPr="001631B4">
              <w:t>moulded or cast metal</w:t>
            </w:r>
          </w:p>
          <w:p w:rsidR="00000000" w:rsidRPr="001631B4" w:rsidP="001631B4">
            <w:pPr>
              <w:pStyle w:val="ListBullet2"/>
            </w:pPr>
            <w:r w:rsidRPr="001631B4">
              <w:t>paper products</w:t>
            </w:r>
          </w:p>
          <w:p w:rsidR="00000000" w:rsidRPr="001631B4" w:rsidP="001631B4">
            <w:pPr>
              <w:pStyle w:val="ListBullet2"/>
            </w:pPr>
            <w:r w:rsidRPr="001631B4">
              <w:t>plaster</w:t>
            </w:r>
          </w:p>
          <w:p w:rsidR="00000000" w:rsidRPr="001631B4" w:rsidP="001631B4">
            <w:pPr>
              <w:pStyle w:val="ListBullet2"/>
            </w:pPr>
            <w:r w:rsidRPr="001631B4">
              <w:t>plastics</w:t>
            </w:r>
          </w:p>
          <w:p w:rsidR="00000000" w:rsidRPr="001631B4" w:rsidP="001631B4">
            <w:pPr>
              <w:pStyle w:val="ListBullet2"/>
            </w:pPr>
            <w:r w:rsidRPr="001631B4">
              <w:t>polystyrene</w:t>
            </w:r>
          </w:p>
          <w:p w:rsidR="00000000" w:rsidRPr="001631B4" w:rsidP="001631B4">
            <w:pPr>
              <w:pStyle w:val="ListBullet2"/>
            </w:pPr>
            <w:r w:rsidRPr="001631B4">
              <w:t>thermoplastic</w:t>
            </w:r>
          </w:p>
          <w:p w:rsidR="00000000" w:rsidRPr="001631B4" w:rsidP="001631B4">
            <w:pPr>
              <w:pStyle w:val="ListBullet2"/>
            </w:pPr>
            <w:r w:rsidRPr="001631B4">
              <w:t>timber/timber products</w:t>
            </w:r>
          </w:p>
          <w:p w:rsidR="00000000" w:rsidRPr="001631B4" w:rsidP="001631B4">
            <w:pPr>
              <w:pStyle w:val="ListBullet"/>
            </w:pPr>
            <w:r w:rsidRPr="001631B4">
              <w:t>construction techniques:</w:t>
            </w:r>
          </w:p>
          <w:p w:rsidR="00000000" w:rsidRPr="001631B4" w:rsidP="001631B4">
            <w:pPr>
              <w:pStyle w:val="ListBullet2"/>
            </w:pPr>
            <w:r w:rsidRPr="001631B4">
              <w:t>ageing</w:t>
            </w:r>
          </w:p>
          <w:p w:rsidR="00000000" w:rsidRPr="001631B4" w:rsidP="001631B4">
            <w:pPr>
              <w:pStyle w:val="ListBullet2"/>
            </w:pPr>
            <w:r w:rsidRPr="001631B4">
              <w:t>gluing</w:t>
            </w:r>
          </w:p>
          <w:p w:rsidR="00000000" w:rsidRPr="001631B4" w:rsidP="001631B4">
            <w:pPr>
              <w:pStyle w:val="ListBullet2"/>
            </w:pPr>
            <w:r w:rsidRPr="001631B4">
              <w:t>metalwork (e.g. cutting, welding, brazing)</w:t>
            </w:r>
          </w:p>
          <w:p w:rsidR="00000000" w:rsidRPr="001631B4" w:rsidP="001631B4">
            <w:pPr>
              <w:pStyle w:val="ListBullet2"/>
            </w:pPr>
            <w:r w:rsidRPr="001631B4">
              <w:t>moulding</w:t>
            </w:r>
          </w:p>
          <w:p w:rsidR="00000000" w:rsidRPr="001631B4" w:rsidP="001631B4">
            <w:pPr>
              <w:pStyle w:val="ListBullet2"/>
            </w:pPr>
            <w:r w:rsidRPr="001631B4">
              <w:t>painting</w:t>
            </w:r>
          </w:p>
          <w:p w:rsidR="00000000" w:rsidRPr="001631B4" w:rsidP="001631B4">
            <w:pPr>
              <w:pStyle w:val="ListBullet2"/>
            </w:pPr>
            <w:r w:rsidRPr="001631B4">
              <w:t>sculpting (and other shaping methods)</w:t>
            </w:r>
          </w:p>
          <w:p w:rsidR="00000000" w:rsidP="001631B4">
            <w:pPr>
              <w:pStyle w:val="ListBullet2"/>
              <w:rPr>
                <w:lang w:val="en-NZ"/>
              </w:rPr>
            </w:pPr>
            <w:r w:rsidRPr="001631B4">
              <w:t>woodworking</w:t>
            </w:r>
          </w:p>
        </w:tc>
      </w:tr>
      <w:tr w:rsidTr="0026695E">
        <w:tblPrEx>
          <w:tblW w:w="0" w:type="auto"/>
          <w:tblLayout w:type="fixed"/>
          <w:tblCellMar>
            <w:left w:w="62" w:type="dxa"/>
            <w:right w:w="62" w:type="dxa"/>
          </w:tblCellMar>
          <w:tblLook w:val="0000"/>
        </w:tblPrEx>
        <w:tc>
          <w:tcPr>
            <w:tcW w:w="3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BoldandItalics"/>
              </w:rPr>
              <w:t>Production requirements</w:t>
            </w:r>
            <w:r w:rsidRPr="001631B4">
              <w:t xml:space="preserve"> may include:</w:t>
            </w:r>
          </w:p>
        </w:tc>
        <w:tc>
          <w:tcPr>
            <w:tcW w:w="5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ListBullet"/>
            </w:pPr>
            <w:r w:rsidRPr="001631B4">
              <w:t>occupational, public health &amp; safety requirements:</w:t>
            </w:r>
          </w:p>
          <w:p w:rsidR="00000000" w:rsidRPr="001631B4" w:rsidP="001631B4">
            <w:pPr>
              <w:pStyle w:val="ListBullet2"/>
            </w:pPr>
            <w:r w:rsidRPr="001631B4">
              <w:t>commonwealth, state and territory OHS regulations</w:t>
            </w:r>
          </w:p>
          <w:p w:rsidR="00000000" w:rsidRPr="001631B4" w:rsidP="001631B4">
            <w:pPr>
              <w:pStyle w:val="ListBullet2"/>
            </w:pPr>
            <w:r w:rsidRPr="001631B4">
              <w:t>local government construction legislation and regulation</w:t>
            </w:r>
          </w:p>
          <w:p w:rsidR="00000000" w:rsidRPr="001631B4" w:rsidP="001631B4">
            <w:pPr>
              <w:pStyle w:val="ListBullet2"/>
            </w:pPr>
            <w:r w:rsidRPr="001631B4">
              <w:t>national and international standards, guidelines and codes of practice</w:t>
            </w:r>
          </w:p>
          <w:p w:rsidR="00000000" w:rsidRPr="001631B4" w:rsidP="001631B4">
            <w:pPr>
              <w:pStyle w:val="ListBullet"/>
            </w:pPr>
            <w:r w:rsidRPr="001631B4">
              <w:t>production environments:</w:t>
            </w:r>
          </w:p>
          <w:p w:rsidR="00000000" w:rsidRPr="001631B4" w:rsidP="001631B4">
            <w:pPr>
              <w:pStyle w:val="ListBullet2"/>
            </w:pPr>
            <w:r w:rsidRPr="001631B4">
              <w:t>on location (interior, exterior)</w:t>
            </w:r>
          </w:p>
          <w:p w:rsidR="00000000" w:rsidRPr="001631B4" w:rsidP="001631B4">
            <w:pPr>
              <w:pStyle w:val="ListBullet2"/>
            </w:pPr>
            <w:r w:rsidRPr="001631B4">
              <w:t>outside broadcast</w:t>
            </w:r>
          </w:p>
          <w:p w:rsidR="00000000" w:rsidRPr="001631B4" w:rsidP="001631B4">
            <w:pPr>
              <w:pStyle w:val="ListBullet2"/>
            </w:pPr>
            <w:r w:rsidRPr="001631B4">
              <w:t>stage/theatre/venue</w:t>
            </w:r>
          </w:p>
          <w:p w:rsidR="00000000" w:rsidRPr="001631B4" w:rsidP="001631B4">
            <w:pPr>
              <w:pStyle w:val="ListBullet2"/>
            </w:pPr>
            <w:r w:rsidRPr="001631B4">
              <w:t>studio</w:t>
            </w:r>
          </w:p>
        </w:tc>
      </w:tr>
    </w:tbl>
    <w:p w:rsidR="0026695E" w:rsidP="001631B4">
      <w:pPr>
        <w:pStyle w:val="BodyText"/>
      </w:pPr>
    </w:p>
    <w:p w:rsidR="0026695E" w:rsidP="001631B4">
      <w:pPr>
        <w:pStyle w:val="BodyText"/>
      </w:pPr>
    </w:p>
    <w:p w:rsidR="00000000" w:rsidRPr="001631B4" w:rsidP="001631B4">
      <w:pPr>
        <w:pStyle w:val="Heading1"/>
      </w:pPr>
      <w:bookmarkStart w:id="12" w:name="O_70046"/>
      <w:bookmarkEnd w:id="12"/>
      <w:r w:rsidRPr="001631B4">
        <w:t>Unit Sector(s)</w:t>
      </w:r>
    </w:p>
    <w:tbl>
      <w:tblPr>
        <w:tblW w:w="0" w:type="auto"/>
        <w:tblLayout w:type="fixed"/>
        <w:tblCellMar>
          <w:left w:w="62" w:type="dxa"/>
          <w:right w:w="62" w:type="dxa"/>
        </w:tblCellMar>
        <w:tblLook w:val="0000"/>
      </w:tblPr>
      <w:tblGrid>
        <w:gridCol w:w="2654"/>
        <w:gridCol w:w="5868"/>
      </w:tblGrid>
      <w:tr w:rsidTr="0026695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p>
        </w:tc>
      </w:tr>
    </w:tbl>
    <w:p w:rsidR="00000000" w:rsidRPr="001631B4" w:rsidP="001631B4">
      <w:pPr>
        <w:pStyle w:val="BodyText"/>
      </w:pPr>
    </w:p>
    <w:p w:rsidR="00000000" w:rsidRPr="001631B4" w:rsidP="001631B4">
      <w:pPr>
        <w:pStyle w:val="AllowPageBreak"/>
      </w:pPr>
    </w:p>
    <w:p w:rsidR="00000000" w:rsidRPr="001631B4" w:rsidP="001631B4">
      <w:pPr>
        <w:pStyle w:val="Heading1"/>
      </w:pPr>
      <w:bookmarkStart w:id="13" w:name="O_154965"/>
      <w:bookmarkEnd w:id="13"/>
      <w:r w:rsidRPr="001631B4">
        <w:t>Competency field</w:t>
      </w:r>
    </w:p>
    <w:tbl>
      <w:tblPr>
        <w:tblW w:w="0" w:type="auto"/>
        <w:tblLayout w:type="fixed"/>
        <w:tblCellMar>
          <w:left w:w="62" w:type="dxa"/>
          <w:right w:w="62" w:type="dxa"/>
        </w:tblCellMar>
        <w:tblLook w:val="0000"/>
      </w:tblPr>
      <w:tblGrid>
        <w:gridCol w:w="2778"/>
        <w:gridCol w:w="5744"/>
      </w:tblGrid>
      <w:tr w:rsidTr="0026695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r w:rsidRPr="001631B4">
              <w:t>Visual communication - props</w:t>
            </w:r>
          </w:p>
        </w:tc>
      </w:tr>
    </w:tbl>
    <w:p w:rsidR="00000000" w:rsidRPr="001631B4" w:rsidP="001631B4">
      <w:pPr>
        <w:pStyle w:val="BodyText"/>
      </w:pPr>
    </w:p>
    <w:p w:rsidR="00000000" w:rsidRPr="001631B4" w:rsidP="001631B4">
      <w:pPr>
        <w:pStyle w:val="AllowPageBreak"/>
      </w:pPr>
    </w:p>
    <w:p w:rsidR="00000000" w:rsidRPr="001631B4" w:rsidP="001631B4">
      <w:pPr>
        <w:pStyle w:val="Heading1"/>
      </w:pPr>
      <w:bookmarkStart w:id="14" w:name="O_154964"/>
      <w:bookmarkEnd w:id="14"/>
      <w:r w:rsidRPr="001631B4">
        <w:t>Co-requisite units</w:t>
      </w:r>
    </w:p>
    <w:tbl>
      <w:tblPr>
        <w:tblW w:w="0" w:type="auto"/>
        <w:tblLayout w:type="fixed"/>
        <w:tblCellMar>
          <w:left w:w="62" w:type="dxa"/>
          <w:right w:w="62" w:type="dxa"/>
        </w:tblCellMar>
        <w:tblLook w:val="0000"/>
      </w:tblPr>
      <w:tblGrid>
        <w:gridCol w:w="2641"/>
        <w:gridCol w:w="1322"/>
        <w:gridCol w:w="4559"/>
      </w:tblGrid>
      <w:tr w:rsidTr="002669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r w:rsidRPr="001631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669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1B4">
            <w:pPr>
              <w:pStyle w:val="BodyText"/>
              <w:rPr>
                <w:lang w:val="en-NZ"/>
              </w:rPr>
            </w:pPr>
          </w:p>
        </w:tc>
      </w:tr>
      <w:tr w:rsidTr="002669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1B4" w:rsidP="001631B4">
            <w:pPr>
              <w:pStyle w:val="BodyText"/>
            </w:pPr>
          </w:p>
        </w:tc>
      </w:tr>
    </w:tbl>
    <w:p w:rsidR="00000000" w:rsidRPr="001631B4" w:rsidP="001631B4">
      <w:pPr>
        <w:pStyle w:val="BodyText"/>
      </w:pPr>
    </w:p>
    <w:p w:rsidR="00000000" w:rsidRPr="001631B4" w:rsidP="001631B4"/>
    <w:sectPr w:rsidSect="001631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95E" w:rsidP="002669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5E" w:rsidP="00163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695E" w:rsidP="001631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695E" w:rsidP="001631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95E" w:rsidP="002669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5E" w:rsidP="001631B4">
    <w:pPr>
      <w:pStyle w:val="Header"/>
      <w:framePr w:wrap="around"/>
    </w:pPr>
    <w:r>
      <w:fldChar w:fldCharType="begin"/>
    </w:r>
    <w:r>
      <w:instrText xml:space="preserve"> TITLE   \* MERGEFORMAT </w:instrText>
    </w:r>
    <w:r>
      <w:fldChar w:fldCharType="separate"/>
    </w:r>
    <w:r>
      <w:t>CUEPRP501A Conceive, develop and realise prop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695E" w:rsidP="001631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C022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9EC2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6882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1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31B4"/>
    <w:pPr>
      <w:spacing w:before="360" w:after="60"/>
      <w:outlineLvl w:val="0"/>
    </w:pPr>
    <w:rPr>
      <w:sz w:val="32"/>
    </w:rPr>
  </w:style>
  <w:style w:type="paragraph" w:styleId="Heading2">
    <w:name w:val="heading 2"/>
    <w:basedOn w:val="HeadingBase"/>
    <w:next w:val="BodyText"/>
    <w:link w:val="Heading2Char"/>
    <w:qFormat/>
    <w:rsid w:val="001631B4"/>
    <w:pPr>
      <w:keepLines/>
      <w:spacing w:before="240" w:after="120"/>
      <w:outlineLvl w:val="1"/>
    </w:pPr>
    <w:rPr>
      <w:sz w:val="28"/>
      <w:szCs w:val="40"/>
    </w:rPr>
  </w:style>
  <w:style w:type="paragraph" w:styleId="Heading3">
    <w:name w:val="heading 3"/>
    <w:basedOn w:val="HeadingBase"/>
    <w:next w:val="BodyText"/>
    <w:link w:val="Heading3Char"/>
    <w:qFormat/>
    <w:rsid w:val="001631B4"/>
    <w:pPr>
      <w:spacing w:before="180" w:after="120"/>
      <w:outlineLvl w:val="2"/>
    </w:pPr>
    <w:rPr>
      <w:spacing w:val="-10"/>
      <w:kern w:val="32"/>
    </w:rPr>
  </w:style>
  <w:style w:type="paragraph" w:styleId="Heading4">
    <w:name w:val="heading 4"/>
    <w:basedOn w:val="HeadingBase"/>
    <w:next w:val="BodyText"/>
    <w:link w:val="Heading4Char"/>
    <w:qFormat/>
    <w:rsid w:val="001631B4"/>
    <w:pPr>
      <w:spacing w:before="160" w:after="120"/>
      <w:outlineLvl w:val="3"/>
    </w:pPr>
    <w:rPr>
      <w:sz w:val="22"/>
    </w:rPr>
  </w:style>
  <w:style w:type="paragraph" w:styleId="Heading5">
    <w:name w:val="heading 5"/>
    <w:basedOn w:val="HeadingBase"/>
    <w:next w:val="Normal"/>
    <w:link w:val="Heading5Char"/>
    <w:qFormat/>
    <w:rsid w:val="001631B4"/>
    <w:pPr>
      <w:spacing w:before="80"/>
      <w:outlineLvl w:val="4"/>
    </w:pPr>
    <w:rPr>
      <w:color w:val="918585"/>
      <w:sz w:val="20"/>
    </w:rPr>
  </w:style>
  <w:style w:type="paragraph" w:styleId="Heading6">
    <w:name w:val="heading 6"/>
    <w:basedOn w:val="HeadingBase"/>
    <w:next w:val="Normal"/>
    <w:link w:val="Heading6Char"/>
    <w:qFormat/>
    <w:rsid w:val="001631B4"/>
    <w:pPr>
      <w:spacing w:before="60"/>
      <w:outlineLvl w:val="5"/>
    </w:pPr>
    <w:rPr>
      <w:color w:val="918585"/>
      <w:sz w:val="20"/>
    </w:rPr>
  </w:style>
  <w:style w:type="paragraph" w:styleId="Heading7">
    <w:name w:val="heading 7"/>
    <w:basedOn w:val="Normal"/>
    <w:next w:val="Normal"/>
    <w:link w:val="Heading7Char"/>
    <w:qFormat/>
    <w:rsid w:val="001631B4"/>
    <w:pPr>
      <w:ind w:left="720"/>
      <w:outlineLvl w:val="6"/>
    </w:pPr>
    <w:rPr>
      <w:i/>
    </w:rPr>
  </w:style>
  <w:style w:type="paragraph" w:styleId="Heading8">
    <w:name w:val="heading 8"/>
    <w:basedOn w:val="Normal"/>
    <w:next w:val="Normal"/>
    <w:link w:val="Heading8Char"/>
    <w:qFormat/>
    <w:rsid w:val="001631B4"/>
    <w:pPr>
      <w:ind w:left="720"/>
      <w:outlineLvl w:val="7"/>
    </w:pPr>
    <w:rPr>
      <w:i/>
    </w:rPr>
  </w:style>
  <w:style w:type="paragraph" w:styleId="Heading9">
    <w:name w:val="heading 9"/>
    <w:basedOn w:val="Normal"/>
    <w:next w:val="Normal"/>
    <w:link w:val="Heading9Char"/>
    <w:qFormat/>
    <w:rsid w:val="001631B4"/>
    <w:pPr>
      <w:ind w:left="720"/>
      <w:outlineLvl w:val="8"/>
    </w:pPr>
    <w:rPr>
      <w:i/>
    </w:rPr>
  </w:style>
  <w:style w:type="character" w:default="1" w:styleId="DefaultParagraphFont">
    <w:name w:val="Default Paragraph Font"/>
    <w:uiPriority w:val="1"/>
    <w:unhideWhenUsed/>
    <w:rsid w:val="00163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1B4"/>
  </w:style>
  <w:style w:type="character" w:customStyle="1" w:styleId="Heading1Char">
    <w:name w:val="Heading 1 Char"/>
    <w:link w:val="Heading1"/>
    <w:rsid w:val="001631B4"/>
    <w:rPr>
      <w:rFonts w:ascii="Times New Roman" w:eastAsia="Times New Roman" w:hAnsi="Times New Roman" w:cs="Times New Roman"/>
      <w:b/>
      <w:sz w:val="32"/>
      <w:szCs w:val="20"/>
      <w:lang w:eastAsia="en-US"/>
    </w:rPr>
  </w:style>
  <w:style w:type="paragraph" w:styleId="BodyText">
    <w:name w:val="Body Text"/>
    <w:basedOn w:val="Normal"/>
    <w:link w:val="BodyTextChar"/>
    <w:rsid w:val="001631B4"/>
    <w:pPr>
      <w:spacing w:before="120" w:after="120"/>
      <w:contextualSpacing/>
    </w:pPr>
    <w:rPr>
      <w:rFonts w:ascii="Times New Roman" w:hAnsi="Times New Roman"/>
      <w:sz w:val="24"/>
      <w:szCs w:val="22"/>
    </w:rPr>
  </w:style>
  <w:style w:type="character" w:customStyle="1" w:styleId="BodyTextChar">
    <w:name w:val="Body Text Char"/>
    <w:link w:val="BodyText"/>
    <w:rsid w:val="001631B4"/>
    <w:rPr>
      <w:rFonts w:ascii="Times New Roman" w:eastAsia="Times New Roman" w:hAnsi="Times New Roman" w:cs="Times New Roman"/>
      <w:sz w:val="24"/>
      <w:lang w:val="en-US" w:eastAsia="en-US"/>
    </w:rPr>
  </w:style>
  <w:style w:type="paragraph" w:styleId="Footer">
    <w:name w:val="footer"/>
    <w:basedOn w:val="Normal"/>
    <w:link w:val="FooterChar"/>
    <w:rsid w:val="00163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31B4"/>
    <w:rPr>
      <w:rFonts w:ascii="Times New Roman" w:eastAsia="Times New Roman" w:hAnsi="Times New Roman" w:cs="Times New Roman"/>
      <w:sz w:val="16"/>
      <w:lang w:val="en-US" w:eastAsia="en-US"/>
    </w:rPr>
  </w:style>
  <w:style w:type="paragraph" w:styleId="List">
    <w:name w:val="List"/>
    <w:basedOn w:val="BodyText"/>
    <w:next w:val="BodyText"/>
    <w:rsid w:val="001631B4"/>
    <w:pPr>
      <w:tabs>
        <w:tab w:val="left" w:pos="340"/>
      </w:tabs>
      <w:spacing w:before="60" w:after="60"/>
      <w:ind w:left="340" w:hanging="340"/>
    </w:pPr>
  </w:style>
  <w:style w:type="paragraph" w:styleId="ListBullet">
    <w:name w:val="List Bullet"/>
    <w:basedOn w:val="List"/>
    <w:rsid w:val="001631B4"/>
    <w:pPr>
      <w:numPr>
        <w:numId w:val="13"/>
      </w:numPr>
      <w:tabs>
        <w:tab w:val="clear" w:pos="340"/>
      </w:tabs>
      <w:spacing w:before="40" w:after="40"/>
    </w:pPr>
  </w:style>
  <w:style w:type="character" w:customStyle="1" w:styleId="SpecialBold">
    <w:name w:val="Special Bold"/>
    <w:rsid w:val="001631B4"/>
    <w:rPr>
      <w:b/>
      <w:spacing w:val="0"/>
    </w:rPr>
  </w:style>
  <w:style w:type="paragraph" w:styleId="ListBullet2">
    <w:name w:val="List Bullet 2"/>
    <w:basedOn w:val="List2"/>
    <w:rsid w:val="001631B4"/>
    <w:pPr>
      <w:numPr>
        <w:numId w:val="14"/>
      </w:numPr>
      <w:tabs>
        <w:tab w:val="clear" w:pos="680"/>
      </w:tabs>
    </w:pPr>
  </w:style>
  <w:style w:type="paragraph" w:styleId="Header">
    <w:name w:val="header"/>
    <w:basedOn w:val="Normal"/>
    <w:link w:val="HeaderChar"/>
    <w:rsid w:val="00163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31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31B4"/>
    <w:pPr>
      <w:spacing w:before="240" w:after="120"/>
      <w:outlineLvl w:val="0"/>
    </w:pPr>
    <w:rPr>
      <w:rFonts w:ascii="Times New Roman" w:hAnsi="Times New Roman"/>
      <w:b/>
      <w:sz w:val="28"/>
    </w:rPr>
  </w:style>
  <w:style w:type="paragraph" w:customStyle="1" w:styleId="AllowPageBreak">
    <w:name w:val="AllowPageBreak"/>
    <w:rsid w:val="001631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31B4"/>
    <w:pPr>
      <w:tabs>
        <w:tab w:val="left" w:pos="680"/>
      </w:tabs>
      <w:spacing w:before="60" w:after="60"/>
      <w:ind w:left="680" w:hanging="340"/>
    </w:pPr>
  </w:style>
  <w:style w:type="character" w:customStyle="1" w:styleId="BoldandItalics">
    <w:name w:val="Bold and Italics"/>
    <w:qFormat/>
    <w:rsid w:val="001631B4"/>
    <w:rPr>
      <w:b/>
      <w:i/>
      <w:u w:val="none"/>
    </w:rPr>
  </w:style>
  <w:style w:type="character" w:customStyle="1" w:styleId="Heading2Char">
    <w:name w:val="Heading 2 Char"/>
    <w:link w:val="Heading2"/>
    <w:rsid w:val="001631B4"/>
    <w:rPr>
      <w:rFonts w:ascii="Times New Roman" w:eastAsia="Times New Roman" w:hAnsi="Times New Roman" w:cs="Times New Roman"/>
      <w:b/>
      <w:sz w:val="28"/>
      <w:szCs w:val="40"/>
      <w:lang w:eastAsia="en-US"/>
    </w:rPr>
  </w:style>
  <w:style w:type="character" w:customStyle="1" w:styleId="Heading3Char">
    <w:name w:val="Heading 3 Char"/>
    <w:link w:val="Heading3"/>
    <w:rsid w:val="001631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31B4"/>
    <w:rPr>
      <w:rFonts w:ascii="Times New Roman" w:eastAsia="Times New Roman" w:hAnsi="Times New Roman" w:cs="Times New Roman"/>
      <w:b/>
      <w:szCs w:val="20"/>
      <w:lang w:eastAsia="en-US"/>
    </w:rPr>
  </w:style>
  <w:style w:type="character" w:customStyle="1" w:styleId="Heading5Char">
    <w:name w:val="Heading 5 Char"/>
    <w:link w:val="Heading5"/>
    <w:rsid w:val="001631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3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1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31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31B4"/>
    <w:rPr>
      <w:rFonts w:ascii="Courier New" w:eastAsia="Times New Roman" w:hAnsi="Courier New" w:cs="Times New Roman"/>
      <w:i/>
      <w:szCs w:val="20"/>
      <w:lang w:val="en-US" w:eastAsia="en-US"/>
    </w:rPr>
  </w:style>
  <w:style w:type="paragraph" w:customStyle="1" w:styleId="HeadingBase">
    <w:name w:val="Heading Base"/>
    <w:rsid w:val="00163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1B4"/>
    <w:pPr>
      <w:tabs>
        <w:tab w:val="right" w:leader="dot" w:pos="9072"/>
      </w:tabs>
      <w:ind w:left="567"/>
    </w:pPr>
    <w:rPr>
      <w:szCs w:val="22"/>
    </w:rPr>
  </w:style>
  <w:style w:type="paragraph" w:customStyle="1" w:styleId="TOCBase">
    <w:name w:val="TOC Base"/>
    <w:rsid w:val="00163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1B4"/>
    <w:pPr>
      <w:tabs>
        <w:tab w:val="right" w:leader="dot" w:pos="9072"/>
      </w:tabs>
      <w:spacing w:before="40" w:after="40"/>
      <w:ind w:left="284"/>
    </w:pPr>
    <w:rPr>
      <w:rFonts w:ascii="Times New Roman" w:hAnsi="Times New Roman"/>
    </w:rPr>
  </w:style>
  <w:style w:type="paragraph" w:styleId="TOC1">
    <w:name w:val="toc 1"/>
    <w:basedOn w:val="TOCBase"/>
    <w:next w:val="Normal"/>
    <w:rsid w:val="001631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31B4"/>
    <w:pPr>
      <w:spacing w:before="5040"/>
      <w:jc w:val="center"/>
    </w:pPr>
    <w:rPr>
      <w:sz w:val="48"/>
      <w:szCs w:val="72"/>
      <w:lang w:val="en-US"/>
    </w:rPr>
  </w:style>
  <w:style w:type="character" w:customStyle="1" w:styleId="TitleChar">
    <w:name w:val="Title Char"/>
    <w:link w:val="Title"/>
    <w:rsid w:val="00163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1B4"/>
    <w:pPr>
      <w:tabs>
        <w:tab w:val="left" w:pos="3600"/>
        <w:tab w:val="left" w:pos="3958"/>
      </w:tabs>
    </w:pPr>
  </w:style>
  <w:style w:type="paragraph" w:customStyle="1" w:styleId="Note">
    <w:name w:val="Note"/>
    <w:basedOn w:val="BodyText"/>
    <w:rsid w:val="00163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1B4"/>
    <w:pPr>
      <w:framePr w:wrap="auto" w:hAnchor="text" w:y="6049"/>
    </w:pPr>
    <w:rPr>
      <w:color w:val="000000"/>
      <w:sz w:val="40"/>
    </w:rPr>
  </w:style>
  <w:style w:type="paragraph" w:customStyle="1" w:styleId="TOCTitle">
    <w:name w:val="TOCTitle"/>
    <w:basedOn w:val="Heading1"/>
    <w:rsid w:val="001631B4"/>
    <w:pPr>
      <w:spacing w:after="240"/>
      <w:jc w:val="center"/>
      <w:outlineLvl w:val="9"/>
    </w:pPr>
    <w:rPr>
      <w:caps/>
    </w:rPr>
  </w:style>
  <w:style w:type="paragraph" w:customStyle="1" w:styleId="Version">
    <w:name w:val="Version"/>
    <w:rsid w:val="001631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1B4"/>
    <w:pPr>
      <w:keepNext w:val="0"/>
      <w:tabs>
        <w:tab w:val="right" w:pos="4176"/>
      </w:tabs>
      <w:ind w:left="198" w:hanging="198"/>
    </w:pPr>
    <w:rPr>
      <w:rFonts w:ascii="Garamond" w:hAnsi="Garamond"/>
    </w:rPr>
  </w:style>
  <w:style w:type="paragraph" w:styleId="IndexHeading">
    <w:name w:val="index heading"/>
    <w:basedOn w:val="Normal"/>
    <w:next w:val="Index1"/>
    <w:semiHidden/>
    <w:rsid w:val="001631B4"/>
    <w:pPr>
      <w:spacing w:before="120" w:after="120"/>
    </w:pPr>
    <w:rPr>
      <w:rFonts w:ascii="Arial" w:hAnsi="Arial"/>
      <w:b/>
      <w:color w:val="918585"/>
      <w:sz w:val="24"/>
    </w:rPr>
  </w:style>
  <w:style w:type="paragraph" w:customStyle="1" w:styleId="Chapter">
    <w:name w:val="Chapter"/>
    <w:basedOn w:val="Normal"/>
    <w:rsid w:val="001631B4"/>
    <w:pPr>
      <w:spacing w:before="240"/>
    </w:pPr>
    <w:rPr>
      <w:rFonts w:ascii="Times New Roman" w:hAnsi="Times New Roman"/>
      <w:smallCaps/>
      <w:spacing w:val="80"/>
      <w:sz w:val="28"/>
    </w:rPr>
  </w:style>
  <w:style w:type="paragraph" w:customStyle="1" w:styleId="InChapter">
    <w:name w:val="InChapter"/>
    <w:basedOn w:val="Heading3"/>
    <w:rsid w:val="001631B4"/>
    <w:pPr>
      <w:spacing w:after="240"/>
      <w:outlineLvl w:val="9"/>
    </w:pPr>
    <w:rPr>
      <w:noProof/>
    </w:rPr>
  </w:style>
  <w:style w:type="paragraph" w:styleId="Index2">
    <w:name w:val="index 2"/>
    <w:basedOn w:val="Normal"/>
    <w:next w:val="Normal"/>
    <w:semiHidden/>
    <w:rsid w:val="001631B4"/>
    <w:pPr>
      <w:tabs>
        <w:tab w:val="right" w:pos="4176"/>
      </w:tabs>
      <w:ind w:left="568" w:hanging="284"/>
    </w:pPr>
    <w:rPr>
      <w:rFonts w:ascii="Garamond" w:hAnsi="Garamond"/>
    </w:rPr>
  </w:style>
  <w:style w:type="paragraph" w:customStyle="1" w:styleId="Byline">
    <w:name w:val="Byline"/>
    <w:rsid w:val="00163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1B4"/>
    <w:pPr>
      <w:tabs>
        <w:tab w:val="clear" w:pos="3600"/>
        <w:tab w:val="clear" w:pos="3958"/>
      </w:tabs>
      <w:jc w:val="right"/>
    </w:pPr>
  </w:style>
  <w:style w:type="character" w:styleId="Emphasis">
    <w:name w:val="Emphasis"/>
    <w:qFormat/>
    <w:rsid w:val="001631B4"/>
    <w:rPr>
      <w:i/>
    </w:rPr>
  </w:style>
  <w:style w:type="paragraph" w:styleId="Caption">
    <w:name w:val="caption"/>
    <w:basedOn w:val="BodyText"/>
    <w:next w:val="Normal"/>
    <w:qFormat/>
    <w:rsid w:val="001631B4"/>
    <w:pPr>
      <w:framePr w:w="2268" w:hSpace="181" w:vSpace="181" w:wrap="around" w:vAnchor="text" w:hAnchor="page" w:x="1135" w:y="285" w:anchorLock="1"/>
    </w:pPr>
    <w:rPr>
      <w:i/>
    </w:rPr>
  </w:style>
  <w:style w:type="paragraph" w:customStyle="1" w:styleId="MiniTOCTitle">
    <w:name w:val="MiniTOCTitle"/>
    <w:basedOn w:val="Heading4"/>
    <w:rsid w:val="001631B4"/>
    <w:pPr>
      <w:spacing w:before="240"/>
      <w:outlineLvl w:val="9"/>
    </w:pPr>
    <w:rPr>
      <w:noProof/>
      <w:sz w:val="24"/>
    </w:rPr>
  </w:style>
  <w:style w:type="paragraph" w:customStyle="1" w:styleId="MiniTOCItem">
    <w:name w:val="MiniTOCItem"/>
    <w:basedOn w:val="ListBullet"/>
    <w:rsid w:val="001631B4"/>
    <w:pPr>
      <w:numPr>
        <w:numId w:val="0"/>
      </w:numPr>
      <w:tabs>
        <w:tab w:val="right" w:leader="dot" w:pos="6521"/>
      </w:tabs>
      <w:spacing w:before="0" w:after="0"/>
    </w:pPr>
  </w:style>
  <w:style w:type="paragraph" w:customStyle="1" w:styleId="TOFTitle">
    <w:name w:val="TOFTitle"/>
    <w:basedOn w:val="TOCTitle"/>
    <w:rsid w:val="001631B4"/>
  </w:style>
  <w:style w:type="paragraph" w:styleId="TableofFigures">
    <w:name w:val="table of figures"/>
    <w:basedOn w:val="Normal"/>
    <w:next w:val="Normal"/>
    <w:semiHidden/>
    <w:rsid w:val="001631B4"/>
    <w:pPr>
      <w:tabs>
        <w:tab w:val="right" w:leader="dot" w:pos="9072"/>
      </w:tabs>
      <w:ind w:left="970" w:hanging="403"/>
    </w:pPr>
    <w:rPr>
      <w:rFonts w:ascii="Times New Roman" w:hAnsi="Times New Roman"/>
      <w:b/>
    </w:rPr>
  </w:style>
  <w:style w:type="paragraph" w:styleId="ListNumber">
    <w:name w:val="List Number"/>
    <w:basedOn w:val="List"/>
    <w:rsid w:val="001631B4"/>
    <w:pPr>
      <w:numPr>
        <w:numId w:val="11"/>
      </w:numPr>
    </w:pPr>
  </w:style>
  <w:style w:type="character" w:customStyle="1" w:styleId="WingdingSymbols">
    <w:name w:val="Wingding Symbols"/>
    <w:rsid w:val="001631B4"/>
    <w:rPr>
      <w:rFonts w:ascii="Wingdings" w:hAnsi="Wingdings"/>
    </w:rPr>
  </w:style>
  <w:style w:type="paragraph" w:customStyle="1" w:styleId="TableHeading">
    <w:name w:val="Table Heading"/>
    <w:basedOn w:val="HeadingBase"/>
    <w:rsid w:val="001631B4"/>
    <w:pPr>
      <w:keepLines/>
      <w:pBdr>
        <w:bottom w:val="single" w:sz="6" w:space="1" w:color="918585"/>
      </w:pBdr>
      <w:spacing w:before="240"/>
    </w:pPr>
  </w:style>
  <w:style w:type="character" w:customStyle="1" w:styleId="HotSpot">
    <w:name w:val="HotSpot"/>
    <w:rsid w:val="001631B4"/>
    <w:rPr>
      <w:color w:val="0033CC"/>
      <w:u w:val="none"/>
    </w:rPr>
  </w:style>
  <w:style w:type="paragraph" w:customStyle="1" w:styleId="BodyTextRight">
    <w:name w:val="Body Text Right"/>
    <w:basedOn w:val="BodyText"/>
    <w:rsid w:val="001631B4"/>
    <w:pPr>
      <w:spacing w:before="0" w:after="0"/>
      <w:jc w:val="right"/>
    </w:pPr>
  </w:style>
  <w:style w:type="paragraph" w:styleId="Index3">
    <w:name w:val="index 3"/>
    <w:basedOn w:val="ListNumber2"/>
    <w:next w:val="Normal"/>
    <w:semiHidden/>
    <w:rsid w:val="001631B4"/>
    <w:pPr>
      <w:numPr>
        <w:numId w:val="0"/>
      </w:numPr>
      <w:tabs>
        <w:tab w:val="right" w:leader="dot" w:pos="4176"/>
      </w:tabs>
    </w:pPr>
  </w:style>
  <w:style w:type="paragraph" w:styleId="ListNumber2">
    <w:name w:val="List Number 2"/>
    <w:basedOn w:val="List2"/>
    <w:rsid w:val="001631B4"/>
    <w:pPr>
      <w:numPr>
        <w:numId w:val="10"/>
      </w:numPr>
      <w:tabs>
        <w:tab w:val="clear" w:pos="1060"/>
      </w:tabs>
    </w:pPr>
  </w:style>
  <w:style w:type="paragraph" w:customStyle="1" w:styleId="MarginNote">
    <w:name w:val="Margin Note"/>
    <w:basedOn w:val="BodyText"/>
    <w:rsid w:val="00163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31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31B4"/>
    <w:rPr>
      <w:sz w:val="32"/>
    </w:rPr>
  </w:style>
  <w:style w:type="paragraph" w:customStyle="1" w:styleId="HeadingProcedure">
    <w:name w:val="Heading Procedure"/>
    <w:basedOn w:val="HeadingBase"/>
    <w:next w:val="Normal"/>
    <w:rsid w:val="001631B4"/>
    <w:pPr>
      <w:tabs>
        <w:tab w:val="left" w:pos="0"/>
      </w:tabs>
      <w:spacing w:before="120" w:after="60"/>
    </w:pPr>
    <w:rPr>
      <w:i/>
      <w:color w:val="918585"/>
      <w:sz w:val="22"/>
    </w:rPr>
  </w:style>
  <w:style w:type="paragraph" w:customStyle="1" w:styleId="TableBodyText">
    <w:name w:val="Table Body Text"/>
    <w:basedOn w:val="BodyText"/>
    <w:rsid w:val="001631B4"/>
    <w:pPr>
      <w:spacing w:before="60" w:after="60"/>
    </w:pPr>
  </w:style>
  <w:style w:type="paragraph" w:styleId="ListContinue">
    <w:name w:val="List Continue"/>
    <w:basedOn w:val="List"/>
    <w:rsid w:val="001631B4"/>
    <w:pPr>
      <w:ind w:firstLine="0"/>
    </w:pPr>
  </w:style>
  <w:style w:type="paragraph" w:customStyle="1" w:styleId="ListNote">
    <w:name w:val="List Note"/>
    <w:basedOn w:val="List"/>
    <w:rsid w:val="001631B4"/>
    <w:pPr>
      <w:pBdr>
        <w:top w:val="single" w:sz="6" w:space="2" w:color="918585"/>
        <w:bottom w:val="single" w:sz="6" w:space="2" w:color="918585"/>
      </w:pBdr>
      <w:tabs>
        <w:tab w:val="left" w:pos="1021"/>
      </w:tabs>
      <w:ind w:firstLine="0"/>
    </w:pPr>
  </w:style>
  <w:style w:type="paragraph" w:customStyle="1" w:styleId="Warning">
    <w:name w:val="Warning"/>
    <w:basedOn w:val="BodyText"/>
    <w:rsid w:val="001631B4"/>
    <w:pPr>
      <w:shd w:val="clear" w:color="auto" w:fill="D9D9D9"/>
      <w:tabs>
        <w:tab w:val="left" w:pos="992"/>
      </w:tabs>
      <w:ind w:left="119" w:right="119"/>
    </w:pPr>
    <w:rPr>
      <w:sz w:val="20"/>
    </w:rPr>
  </w:style>
  <w:style w:type="paragraph" w:customStyle="1" w:styleId="MarginIcons">
    <w:name w:val="Margin Icons"/>
    <w:basedOn w:val="BodyText"/>
    <w:rsid w:val="001631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31B4"/>
    <w:rPr>
      <w:rFonts w:ascii="Courier New" w:hAnsi="Courier New"/>
    </w:rPr>
  </w:style>
  <w:style w:type="paragraph" w:customStyle="1" w:styleId="NoteBullet">
    <w:name w:val="Note Bullet"/>
    <w:basedOn w:val="Note"/>
    <w:rsid w:val="001631B4"/>
    <w:pPr>
      <w:tabs>
        <w:tab w:val="clear" w:pos="680"/>
      </w:tabs>
      <w:spacing w:before="60" w:after="60"/>
    </w:pPr>
  </w:style>
  <w:style w:type="paragraph" w:customStyle="1" w:styleId="SubHeading2">
    <w:name w:val="SubHeading2"/>
    <w:basedOn w:val="HeadingBase"/>
    <w:rsid w:val="001631B4"/>
    <w:pPr>
      <w:spacing w:before="240" w:after="60"/>
    </w:pPr>
    <w:rPr>
      <w:sz w:val="20"/>
    </w:rPr>
  </w:style>
  <w:style w:type="paragraph" w:customStyle="1" w:styleId="SubHeading1">
    <w:name w:val="SubHeading1"/>
    <w:basedOn w:val="HeadingBase"/>
    <w:rsid w:val="001631B4"/>
    <w:pPr>
      <w:spacing w:before="240" w:after="60"/>
    </w:pPr>
    <w:rPr>
      <w:color w:val="918585"/>
      <w:sz w:val="22"/>
    </w:rPr>
  </w:style>
  <w:style w:type="paragraph" w:customStyle="1" w:styleId="SideHeading">
    <w:name w:val="Side Heading"/>
    <w:basedOn w:val="HeadingBase"/>
    <w:rsid w:val="00163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1B4"/>
    <w:pPr>
      <w:numPr>
        <w:numId w:val="12"/>
      </w:numPr>
    </w:pPr>
  </w:style>
  <w:style w:type="paragraph" w:styleId="PlainText">
    <w:name w:val="Plain Text"/>
    <w:basedOn w:val="Normal"/>
    <w:link w:val="PlainTextChar"/>
    <w:rsid w:val="001631B4"/>
    <w:rPr>
      <w:sz w:val="20"/>
    </w:rPr>
  </w:style>
  <w:style w:type="character" w:customStyle="1" w:styleId="PlainTextChar">
    <w:name w:val="Plain Text Char"/>
    <w:basedOn w:val="DefaultParagraphFont"/>
    <w:link w:val="PlainText"/>
    <w:rsid w:val="001631B4"/>
    <w:rPr>
      <w:rFonts w:ascii="Courier New" w:eastAsia="Times New Roman" w:hAnsi="Courier New" w:cs="Times New Roman"/>
      <w:sz w:val="20"/>
      <w:szCs w:val="20"/>
      <w:lang w:val="en-US" w:eastAsia="en-US"/>
    </w:rPr>
  </w:style>
  <w:style w:type="character" w:customStyle="1" w:styleId="MenuOption">
    <w:name w:val="Menu Option"/>
    <w:rsid w:val="001631B4"/>
    <w:rPr>
      <w:b/>
      <w:smallCaps/>
    </w:rPr>
  </w:style>
  <w:style w:type="paragraph" w:customStyle="1" w:styleId="TableListNumber">
    <w:name w:val="Table List Number"/>
    <w:basedOn w:val="ListNumber"/>
    <w:rsid w:val="001631B4"/>
    <w:pPr>
      <w:numPr>
        <w:numId w:val="0"/>
      </w:numPr>
    </w:pPr>
  </w:style>
  <w:style w:type="paragraph" w:styleId="TOC4">
    <w:name w:val="toc 4"/>
    <w:basedOn w:val="TOCBase"/>
    <w:next w:val="Normal"/>
    <w:semiHidden/>
    <w:rsid w:val="001631B4"/>
    <w:pPr>
      <w:tabs>
        <w:tab w:val="right" w:leader="dot" w:pos="9071"/>
      </w:tabs>
      <w:ind w:left="1701"/>
    </w:pPr>
  </w:style>
  <w:style w:type="paragraph" w:customStyle="1" w:styleId="ListAlpha">
    <w:name w:val="List Alpha"/>
    <w:basedOn w:val="List"/>
    <w:rsid w:val="001631B4"/>
    <w:pPr>
      <w:numPr>
        <w:numId w:val="9"/>
      </w:numPr>
    </w:pPr>
  </w:style>
  <w:style w:type="paragraph" w:customStyle="1" w:styleId="ListAlpha2">
    <w:name w:val="List Alpha 2"/>
    <w:basedOn w:val="List2"/>
    <w:rsid w:val="001631B4"/>
    <w:pPr>
      <w:numPr>
        <w:numId w:val="8"/>
      </w:numPr>
    </w:pPr>
  </w:style>
  <w:style w:type="paragraph" w:styleId="List3">
    <w:name w:val="List 3"/>
    <w:basedOn w:val="BodyText"/>
    <w:rsid w:val="001631B4"/>
    <w:pPr>
      <w:tabs>
        <w:tab w:val="left" w:pos="1021"/>
      </w:tabs>
      <w:spacing w:before="60" w:after="60"/>
      <w:ind w:left="1020" w:hanging="340"/>
    </w:pPr>
  </w:style>
  <w:style w:type="paragraph" w:styleId="List4">
    <w:name w:val="List 4"/>
    <w:basedOn w:val="BodyText"/>
    <w:rsid w:val="001631B4"/>
    <w:pPr>
      <w:tabs>
        <w:tab w:val="left" w:pos="1361"/>
      </w:tabs>
      <w:spacing w:before="60" w:after="60"/>
      <w:ind w:left="1361" w:hanging="340"/>
    </w:pPr>
  </w:style>
  <w:style w:type="paragraph" w:styleId="List5">
    <w:name w:val="List 5"/>
    <w:basedOn w:val="BodyText"/>
    <w:rsid w:val="001631B4"/>
    <w:pPr>
      <w:tabs>
        <w:tab w:val="left" w:pos="1701"/>
      </w:tabs>
      <w:spacing w:before="60" w:after="60"/>
      <w:ind w:left="1701" w:hanging="340"/>
    </w:pPr>
  </w:style>
  <w:style w:type="paragraph" w:styleId="ListBullet3">
    <w:name w:val="List Bullet 3"/>
    <w:basedOn w:val="List3"/>
    <w:rsid w:val="001631B4"/>
    <w:pPr>
      <w:numPr>
        <w:numId w:val="15"/>
      </w:numPr>
      <w:tabs>
        <w:tab w:val="clear" w:pos="1021"/>
      </w:tabs>
      <w:ind w:left="1037" w:hanging="357"/>
    </w:pPr>
  </w:style>
  <w:style w:type="paragraph" w:styleId="ListBullet4">
    <w:name w:val="List Bullet 4"/>
    <w:basedOn w:val="List4"/>
    <w:rsid w:val="001631B4"/>
    <w:pPr>
      <w:numPr>
        <w:numId w:val="3"/>
      </w:numPr>
    </w:pPr>
  </w:style>
  <w:style w:type="paragraph" w:styleId="ListBullet5">
    <w:name w:val="List Bullet 5"/>
    <w:basedOn w:val="List5"/>
    <w:rsid w:val="001631B4"/>
    <w:pPr>
      <w:numPr>
        <w:numId w:val="4"/>
      </w:numPr>
    </w:pPr>
  </w:style>
  <w:style w:type="paragraph" w:styleId="ListContinue2">
    <w:name w:val="List Continue 2"/>
    <w:basedOn w:val="List2"/>
    <w:rsid w:val="001631B4"/>
    <w:pPr>
      <w:ind w:firstLine="0"/>
    </w:pPr>
  </w:style>
  <w:style w:type="paragraph" w:styleId="ListContinue3">
    <w:name w:val="List Continue 3"/>
    <w:basedOn w:val="List3"/>
    <w:rsid w:val="001631B4"/>
    <w:pPr>
      <w:ind w:left="1021" w:firstLine="0"/>
    </w:pPr>
  </w:style>
  <w:style w:type="paragraph" w:styleId="ListContinue4">
    <w:name w:val="List Continue 4"/>
    <w:basedOn w:val="List4"/>
    <w:rsid w:val="001631B4"/>
    <w:pPr>
      <w:ind w:firstLine="0"/>
    </w:pPr>
  </w:style>
  <w:style w:type="paragraph" w:styleId="ListContinue5">
    <w:name w:val="List Continue 5"/>
    <w:basedOn w:val="List5"/>
    <w:rsid w:val="001631B4"/>
    <w:pPr>
      <w:ind w:firstLine="0"/>
    </w:pPr>
  </w:style>
  <w:style w:type="paragraph" w:styleId="ListNumber3">
    <w:name w:val="List Number 3"/>
    <w:basedOn w:val="List3"/>
    <w:rsid w:val="001631B4"/>
    <w:pPr>
      <w:numPr>
        <w:numId w:val="5"/>
      </w:numPr>
    </w:pPr>
  </w:style>
  <w:style w:type="paragraph" w:styleId="ListNumber4">
    <w:name w:val="List Number 4"/>
    <w:basedOn w:val="List4"/>
    <w:rsid w:val="001631B4"/>
    <w:pPr>
      <w:numPr>
        <w:numId w:val="6"/>
      </w:numPr>
    </w:pPr>
  </w:style>
  <w:style w:type="paragraph" w:styleId="ListNumber5">
    <w:name w:val="List Number 5"/>
    <w:basedOn w:val="List5"/>
    <w:rsid w:val="001631B4"/>
    <w:pPr>
      <w:numPr>
        <w:numId w:val="7"/>
      </w:numPr>
    </w:pPr>
  </w:style>
  <w:style w:type="paragraph" w:styleId="BlockText">
    <w:name w:val="Block Text"/>
    <w:basedOn w:val="Normal"/>
    <w:rsid w:val="001631B4"/>
    <w:pPr>
      <w:spacing w:after="120"/>
      <w:ind w:left="1440" w:right="1440"/>
    </w:pPr>
  </w:style>
  <w:style w:type="character" w:customStyle="1" w:styleId="Subscript">
    <w:name w:val="Subscript"/>
    <w:rsid w:val="001631B4"/>
    <w:rPr>
      <w:sz w:val="16"/>
      <w:vertAlign w:val="subscript"/>
    </w:rPr>
  </w:style>
  <w:style w:type="character" w:customStyle="1" w:styleId="Superscript">
    <w:name w:val="Superscript"/>
    <w:rsid w:val="001631B4"/>
    <w:rPr>
      <w:sz w:val="16"/>
      <w:vertAlign w:val="superscript"/>
    </w:rPr>
  </w:style>
  <w:style w:type="character" w:customStyle="1" w:styleId="Symbols">
    <w:name w:val="Symbols"/>
    <w:rsid w:val="001631B4"/>
    <w:rPr>
      <w:rFonts w:ascii="Symbol" w:hAnsi="Symbol"/>
    </w:rPr>
  </w:style>
  <w:style w:type="character" w:customStyle="1" w:styleId="MenuOptions">
    <w:name w:val="Menu Options"/>
    <w:rsid w:val="001631B4"/>
    <w:rPr>
      <w:rFonts w:ascii="Arial Narrow" w:hAnsi="Arial Narrow"/>
      <w:smallCaps/>
    </w:rPr>
  </w:style>
  <w:style w:type="character" w:customStyle="1" w:styleId="Buttons">
    <w:name w:val="Buttons"/>
    <w:rsid w:val="001631B4"/>
    <w:rPr>
      <w:b/>
    </w:rPr>
  </w:style>
  <w:style w:type="character" w:customStyle="1" w:styleId="Underlined">
    <w:name w:val="Underlined"/>
    <w:rsid w:val="001631B4"/>
    <w:rPr>
      <w:u w:val="single"/>
    </w:rPr>
  </w:style>
  <w:style w:type="paragraph" w:customStyle="1" w:styleId="TableBodyTextRight">
    <w:name w:val="Table Body Text Right"/>
    <w:basedOn w:val="TableBodyText"/>
    <w:rsid w:val="001631B4"/>
    <w:pPr>
      <w:widowControl w:val="0"/>
      <w:autoSpaceDE w:val="0"/>
      <w:autoSpaceDN w:val="0"/>
      <w:adjustRightInd w:val="0"/>
      <w:jc w:val="right"/>
    </w:pPr>
    <w:rPr>
      <w:rFonts w:cs="Arial"/>
      <w:szCs w:val="18"/>
    </w:rPr>
  </w:style>
  <w:style w:type="paragraph" w:customStyle="1" w:styleId="CopyrightText">
    <w:name w:val="Copyright Text"/>
    <w:basedOn w:val="BodyText"/>
    <w:rsid w:val="001631B4"/>
    <w:rPr>
      <w:sz w:val="18"/>
    </w:rPr>
  </w:style>
  <w:style w:type="paragraph" w:customStyle="1" w:styleId="BodySmallRight">
    <w:name w:val="Body Small Right"/>
    <w:basedOn w:val="BodyTextRight"/>
    <w:rsid w:val="001631B4"/>
    <w:rPr>
      <w:sz w:val="18"/>
      <w:szCs w:val="18"/>
    </w:rPr>
  </w:style>
  <w:style w:type="paragraph" w:customStyle="1" w:styleId="MarginEdition">
    <w:name w:val="Margin Edition"/>
    <w:basedOn w:val="MarginNote"/>
    <w:rsid w:val="001631B4"/>
    <w:pPr>
      <w:spacing w:before="0" w:after="0"/>
    </w:pPr>
    <w:rPr>
      <w:rFonts w:ascii="Times New Roman" w:hAnsi="Times New Roman"/>
      <w:color w:val="999999"/>
    </w:rPr>
  </w:style>
  <w:style w:type="paragraph" w:customStyle="1" w:styleId="Spacer">
    <w:name w:val="Spacer"/>
    <w:basedOn w:val="Normal"/>
    <w:rsid w:val="001631B4"/>
    <w:rPr>
      <w:sz w:val="2"/>
      <w:szCs w:val="2"/>
    </w:rPr>
  </w:style>
  <w:style w:type="character" w:customStyle="1" w:styleId="Small">
    <w:name w:val="Small"/>
    <w:rsid w:val="001631B4"/>
    <w:rPr>
      <w:sz w:val="16"/>
    </w:rPr>
  </w:style>
  <w:style w:type="paragraph" w:customStyle="1" w:styleId="WideTable">
    <w:name w:val="Wide Table"/>
    <w:basedOn w:val="Normal"/>
    <w:rsid w:val="001631B4"/>
    <w:pPr>
      <w:ind w:left="-1418"/>
    </w:pPr>
    <w:rPr>
      <w:sz w:val="2"/>
      <w:szCs w:val="2"/>
    </w:rPr>
  </w:style>
  <w:style w:type="character" w:styleId="PageNumber">
    <w:name w:val="page number"/>
    <w:rsid w:val="001631B4"/>
  </w:style>
  <w:style w:type="paragraph" w:styleId="Quote">
    <w:name w:val="Quote"/>
    <w:basedOn w:val="Heading1"/>
    <w:link w:val="QuoteChar"/>
    <w:qFormat/>
    <w:rsid w:val="001631B4"/>
    <w:rPr>
      <w:b w:val="0"/>
      <w:sz w:val="72"/>
      <w:szCs w:val="72"/>
      <w:lang w:val="en-NZ"/>
    </w:rPr>
  </w:style>
  <w:style w:type="character" w:customStyle="1" w:styleId="QuoteChar">
    <w:name w:val="Quote Char"/>
    <w:link w:val="Quote"/>
    <w:rsid w:val="00163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1B4"/>
    <w:pPr>
      <w:pageBreakBefore/>
    </w:pPr>
  </w:style>
  <w:style w:type="paragraph" w:customStyle="1" w:styleId="Border">
    <w:name w:val="Border"/>
    <w:basedOn w:val="Normal"/>
    <w:qFormat/>
    <w:rsid w:val="001631B4"/>
    <w:pPr>
      <w:pBdr>
        <w:top w:val="single" w:sz="18" w:space="1" w:color="auto"/>
      </w:pBdr>
    </w:pPr>
    <w:rPr>
      <w:rFonts w:ascii="Times New Roman" w:hAnsi="Times New Roman"/>
      <w:color w:val="FFFFFF"/>
      <w:sz w:val="2"/>
    </w:rPr>
  </w:style>
  <w:style w:type="character" w:styleId="IntenseEmphasis">
    <w:name w:val="Intense Emphasis"/>
    <w:uiPriority w:val="21"/>
    <w:qFormat/>
    <w:rsid w:val="001631B4"/>
    <w:rPr>
      <w:b/>
      <w:bCs/>
      <w:i/>
      <w:iCs/>
      <w:color w:val="auto"/>
    </w:rPr>
  </w:style>
  <w:style w:type="paragraph" w:styleId="IntenseQuote">
    <w:name w:val="Intense Quote"/>
    <w:basedOn w:val="Normal"/>
    <w:next w:val="Normal"/>
    <w:link w:val="IntenseQuoteChar"/>
    <w:uiPriority w:val="30"/>
    <w:qFormat/>
    <w:rsid w:val="001631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31B4"/>
    <w:rPr>
      <w:rFonts w:ascii="Courier New" w:eastAsia="Times New Roman" w:hAnsi="Courier New" w:cs="Times New Roman"/>
      <w:b/>
      <w:bCs/>
      <w:i/>
      <w:iCs/>
      <w:szCs w:val="20"/>
      <w:lang w:val="en-US" w:eastAsia="en-US"/>
    </w:rPr>
  </w:style>
  <w:style w:type="character" w:styleId="SubtleReference">
    <w:name w:val="Subtle Reference"/>
    <w:uiPriority w:val="31"/>
    <w:qFormat/>
    <w:rsid w:val="001631B4"/>
    <w:rPr>
      <w:smallCaps/>
      <w:color w:val="auto"/>
      <w:u w:val="single"/>
    </w:rPr>
  </w:style>
  <w:style w:type="character" w:styleId="IntenseReference">
    <w:name w:val="Intense Reference"/>
    <w:uiPriority w:val="32"/>
    <w:qFormat/>
    <w:rsid w:val="001631B4"/>
    <w:rPr>
      <w:b/>
      <w:bCs/>
      <w:smallCaps/>
      <w:color w:val="auto"/>
      <w:spacing w:val="5"/>
      <w:u w:val="single"/>
    </w:rPr>
  </w:style>
  <w:style w:type="paragraph" w:customStyle="1" w:styleId="2ColumnHeading">
    <w:name w:val="2Column Heading"/>
    <w:basedOn w:val="BodyText"/>
    <w:qFormat/>
    <w:rsid w:val="001631B4"/>
    <w:pPr>
      <w:spacing w:after="60"/>
      <w:ind w:left="-2268"/>
    </w:pPr>
    <w:rPr>
      <w:b/>
    </w:rPr>
  </w:style>
  <w:style w:type="paragraph" w:customStyle="1" w:styleId="Heading1TOC">
    <w:name w:val="Heading1 TOC"/>
    <w:basedOn w:val="Normal"/>
    <w:qFormat/>
    <w:rsid w:val="001631B4"/>
    <w:pPr>
      <w:spacing w:before="240" w:after="120"/>
    </w:pPr>
    <w:rPr>
      <w:rFonts w:ascii="Times New Roman" w:hAnsi="Times New Roman"/>
      <w:b/>
      <w:sz w:val="32"/>
    </w:rPr>
  </w:style>
  <w:style w:type="paragraph" w:customStyle="1" w:styleId="Heading2TOC">
    <w:name w:val="Heading2 TOC"/>
    <w:basedOn w:val="Normal"/>
    <w:qFormat/>
    <w:rsid w:val="001631B4"/>
    <w:pPr>
      <w:spacing w:before="240" w:after="60"/>
    </w:pPr>
    <w:rPr>
      <w:rFonts w:ascii="Times New Roman" w:hAnsi="Times New Roman"/>
      <w:b/>
      <w:sz w:val="28"/>
    </w:rPr>
  </w:style>
  <w:style w:type="character" w:customStyle="1" w:styleId="Underline">
    <w:name w:val="Underline"/>
    <w:qFormat/>
    <w:rsid w:val="001631B4"/>
    <w:rPr>
      <w:u w:val="single"/>
    </w:rPr>
  </w:style>
  <w:style w:type="paragraph" w:styleId="BalloonText">
    <w:name w:val="Balloon Text"/>
    <w:basedOn w:val="Normal"/>
    <w:link w:val="BalloonTextChar"/>
    <w:rsid w:val="001631B4"/>
    <w:rPr>
      <w:rFonts w:ascii="Tahoma" w:hAnsi="Tahoma" w:cs="Tahoma"/>
      <w:sz w:val="16"/>
      <w:szCs w:val="16"/>
    </w:rPr>
  </w:style>
  <w:style w:type="character" w:customStyle="1" w:styleId="BalloonTextChar">
    <w:name w:val="Balloon Text Char"/>
    <w:link w:val="BalloonText"/>
    <w:rsid w:val="001631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31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31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1805</Words>
  <Characters>11857</Characters>
  <Application>Microsoft Office Word</Application>
  <DocSecurity>0</DocSecurity>
  <Lines>424</Lines>
  <Paragraphs>264</Paragraphs>
  <ScaleCrop>false</ScaleCrop>
  <Company>Author-it Software Corporation Ltd.</Company>
  <LinksUpToDate>false</LinksUpToDate>
  <CharactersWithSpaces>13570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CUEPRP501A Conceive, develop and realise prop designs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2012-05-26T15:09:00Z</dcterms:created>
  <dcterms:modified xsi:type="dcterms:W3CDTF">2012-05-26T15:09:00Z</dcterms:modified>
</cp:coreProperties>
</file>