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7803" w:rsidP="00C07803">
      <w:pPr>
        <w:pStyle w:val="Title"/>
      </w:pPr>
      <w:r>
        <w:fldChar w:fldCharType="begin"/>
      </w:r>
      <w:r>
        <w:instrText xml:space="preserve"> TITLE   \* MERGEFORMAT </w:instrText>
      </w:r>
      <w:r>
        <w:fldChar w:fldCharType="separate"/>
      </w:r>
      <w:r>
        <w:t>CUEPRP05B Make prop furniture</w:t>
      </w:r>
      <w:r>
        <w:fldChar w:fldCharType="end"/>
      </w:r>
    </w:p>
    <w:p w:rsidR="00C07803" w:rsidP="00C07803">
      <w:pPr>
        <w:pStyle w:val="Version"/>
        <w:sectPr w:rsidSect="00515E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15E0A" w:rsidP="00515E0A">
      <w:pPr>
        <w:pStyle w:val="SuperHeading"/>
      </w:pPr>
      <w:r w:rsidRPr="00515E0A">
        <w:t>CUEPRP05B Make prop furniture</w:t>
      </w:r>
    </w:p>
    <w:p w:rsidR="00000000" w:rsidRPr="00515E0A" w:rsidP="00515E0A">
      <w:pPr>
        <w:pStyle w:val="SuperHeading"/>
      </w:pPr>
    </w:p>
    <w:p w:rsidR="00000000" w:rsidRPr="00515E0A" w:rsidP="00515E0A">
      <w:pPr>
        <w:pStyle w:val="Heading1"/>
      </w:pPr>
      <w:bookmarkStart w:id="1" w:name="O_69999"/>
      <w:bookmarkEnd w:id="1"/>
      <w:r w:rsidRPr="00515E0A">
        <w:t>Modification History</w:t>
      </w:r>
    </w:p>
    <w:p w:rsidR="00000000" w:rsidRPr="00515E0A" w:rsidP="00515E0A">
      <w:pPr>
        <w:pStyle w:val="BodyText"/>
      </w:pPr>
      <w:r w:rsidRPr="00515E0A">
        <w:t>Not applicable.</w:t>
      </w:r>
    </w:p>
    <w:p w:rsidR="00000000" w:rsidRPr="00515E0A" w:rsidP="00515E0A">
      <w:pPr>
        <w:pStyle w:val="AllowPageBreak"/>
      </w:pPr>
    </w:p>
    <w:p w:rsidR="00000000" w:rsidRPr="00515E0A" w:rsidP="00515E0A">
      <w:pPr>
        <w:pStyle w:val="Heading1"/>
      </w:pPr>
      <w:bookmarkStart w:id="2" w:name="O_70000"/>
      <w:bookmarkEnd w:id="2"/>
      <w:r w:rsidRPr="00515E0A">
        <w:t>Unit Descriptor</w:t>
      </w:r>
    </w:p>
    <w:tbl>
      <w:tblPr>
        <w:tblW w:w="0" w:type="auto"/>
        <w:tblLayout w:type="fixed"/>
        <w:tblCellMar>
          <w:left w:w="62" w:type="dxa"/>
          <w:right w:w="62" w:type="dxa"/>
        </w:tblCellMar>
        <w:tblLook w:val="0000"/>
      </w:tblPr>
      <w:tblGrid>
        <w:gridCol w:w="2667"/>
        <w:gridCol w:w="5855"/>
      </w:tblGrid>
      <w:tr w:rsidTr="00C07803">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E0A">
            <w:pPr>
              <w:pStyle w:val="BodyText"/>
              <w:rPr>
                <w:lang w:val="en-NZ"/>
              </w:rPr>
            </w:pPr>
            <w:r w:rsidRPr="00515E0A">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E0A" w:rsidP="00515E0A">
            <w:pPr>
              <w:pStyle w:val="BodyText"/>
            </w:pPr>
            <w:r w:rsidRPr="00515E0A">
              <w:t>This unit describes the skills and knowledge required to make a range of prop furniture, and would generally in</w:t>
            </w:r>
            <w:r w:rsidRPr="00515E0A">
              <w:t>clude the construction of trick furniture. This unit relates to the construction of furniture for use in a theatrical or event context and does not cover general furniture construction skills, which are found in the LMF02 Furnishing Training Package.</w:t>
            </w:r>
          </w:p>
          <w:p w:rsidR="00000000" w:rsidRPr="00515E0A" w:rsidP="00515E0A">
            <w:pPr>
              <w:pStyle w:val="BodyText"/>
            </w:pPr>
          </w:p>
          <w:p w:rsidR="00000000" w:rsidRPr="00515E0A" w:rsidP="00515E0A">
            <w:pPr>
              <w:pStyle w:val="BodyText"/>
            </w:pPr>
            <w:r w:rsidRPr="00515E0A">
              <w:t>No l</w:t>
            </w:r>
            <w:r w:rsidRPr="00515E0A">
              <w:t>icensing, legislative, regulatory or certification requirements apply to this unit at the time of endorsement.</w:t>
            </w:r>
          </w:p>
        </w:tc>
      </w:tr>
    </w:tbl>
    <w:p w:rsidR="00000000" w:rsidRPr="00515E0A" w:rsidP="00515E0A">
      <w:pPr>
        <w:pStyle w:val="BodyText"/>
      </w:pPr>
    </w:p>
    <w:p w:rsidR="00000000" w:rsidRPr="00515E0A" w:rsidP="00515E0A">
      <w:pPr>
        <w:pStyle w:val="AllowPageBreak"/>
      </w:pPr>
    </w:p>
    <w:p w:rsidR="00000000" w:rsidRPr="00515E0A" w:rsidP="00515E0A">
      <w:pPr>
        <w:pStyle w:val="Heading1"/>
      </w:pPr>
      <w:bookmarkStart w:id="3" w:name="O_70001"/>
      <w:bookmarkEnd w:id="3"/>
      <w:r w:rsidRPr="00515E0A">
        <w:t>Application of the Unit</w:t>
      </w:r>
    </w:p>
    <w:tbl>
      <w:tblPr>
        <w:tblW w:w="0" w:type="auto"/>
        <w:tblLayout w:type="fixed"/>
        <w:tblCellMar>
          <w:left w:w="62" w:type="dxa"/>
          <w:right w:w="62" w:type="dxa"/>
        </w:tblCellMar>
        <w:tblLook w:val="0000"/>
      </w:tblPr>
      <w:tblGrid>
        <w:gridCol w:w="2745"/>
        <w:gridCol w:w="5777"/>
      </w:tblGrid>
      <w:tr w:rsidTr="00C0780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E0A">
            <w:pPr>
              <w:pStyle w:val="BodyText"/>
              <w:rPr>
                <w:lang w:val="en-NZ"/>
              </w:rPr>
            </w:pPr>
            <w:r w:rsidRPr="00515E0A">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E0A" w:rsidP="00515E0A">
            <w:pPr>
              <w:pStyle w:val="BodyText"/>
            </w:pPr>
            <w:r w:rsidRPr="00515E0A">
              <w:t xml:space="preserve">Props makers in the entertainment and screen and media industries apply the skills and knowledge outlined in this unit. The props department may be supervised by a props manager and the props team works closely with set designers, directors and continuity </w:t>
            </w:r>
            <w:r w:rsidRPr="00515E0A">
              <w:t>personnel before and during productions.</w:t>
            </w:r>
          </w:p>
          <w:p w:rsidR="00000000" w:rsidRPr="00515E0A" w:rsidP="00515E0A">
            <w:pPr>
              <w:pStyle w:val="BodyText"/>
            </w:pPr>
          </w:p>
          <w:p w:rsidR="00000000" w:rsidRPr="00515E0A" w:rsidP="00515E0A">
            <w:pPr>
              <w:pStyle w:val="BodyText"/>
            </w:pPr>
            <w:r w:rsidRPr="00515E0A">
              <w:t>This unit has linkages to a range of other general technical and props construction units, and combined assessment and/or training with those units may be appropriate, e.g.:</w:t>
            </w:r>
          </w:p>
          <w:p w:rsidR="00000000" w:rsidRPr="00515E0A" w:rsidP="00515E0A">
            <w:pPr>
              <w:pStyle w:val="ListBullet"/>
            </w:pPr>
            <w:r w:rsidRPr="00515E0A">
              <w:t>CUESET17B Develop props construction pl</w:t>
            </w:r>
            <w:r w:rsidRPr="00515E0A">
              <w:t>ans to meet design requirements</w:t>
            </w:r>
          </w:p>
          <w:p w:rsidR="00000000" w:rsidRPr="00515E0A" w:rsidP="00515E0A">
            <w:pPr>
              <w:pStyle w:val="ListBullet"/>
            </w:pPr>
            <w:r w:rsidRPr="00515E0A">
              <w:t>CUESET04C Use research, innovation and experimentation to create props.</w:t>
            </w:r>
          </w:p>
        </w:tc>
      </w:tr>
    </w:tbl>
    <w:p w:rsidR="00000000" w:rsidRPr="00515E0A" w:rsidP="00515E0A">
      <w:pPr>
        <w:pStyle w:val="BodyText"/>
      </w:pPr>
    </w:p>
    <w:p w:rsidR="00000000" w:rsidRPr="00515E0A" w:rsidP="00515E0A">
      <w:pPr>
        <w:pStyle w:val="AllowPageBreak"/>
      </w:pPr>
    </w:p>
    <w:p w:rsidR="00000000" w:rsidRPr="00515E0A" w:rsidP="00515E0A">
      <w:pPr>
        <w:pStyle w:val="Heading1"/>
      </w:pPr>
      <w:bookmarkStart w:id="4" w:name="O_70002"/>
      <w:bookmarkEnd w:id="4"/>
      <w:r w:rsidRPr="00515E0A">
        <w:t>Licensing/Regulatory Information</w:t>
      </w:r>
    </w:p>
    <w:p w:rsidR="00000000" w:rsidRPr="00515E0A" w:rsidP="00515E0A">
      <w:pPr>
        <w:pStyle w:val="BodyText"/>
      </w:pPr>
      <w:r w:rsidRPr="00515E0A">
        <w:t>Not applicable.</w:t>
      </w:r>
    </w:p>
    <w:p w:rsidR="00000000" w:rsidRPr="00515E0A" w:rsidP="00515E0A">
      <w:pPr>
        <w:pStyle w:val="AllowPageBreak"/>
      </w:pPr>
    </w:p>
    <w:p w:rsidR="00000000" w:rsidRPr="00515E0A" w:rsidP="00515E0A">
      <w:pPr>
        <w:pStyle w:val="Heading1"/>
      </w:pPr>
      <w:bookmarkStart w:id="5" w:name="O_70004"/>
      <w:bookmarkEnd w:id="5"/>
      <w:r w:rsidRPr="00515E0A">
        <w:t>Pre-Requisites</w:t>
      </w:r>
    </w:p>
    <w:tbl>
      <w:tblPr>
        <w:tblW w:w="0" w:type="auto"/>
        <w:tblLayout w:type="fixed"/>
        <w:tblCellMar>
          <w:left w:w="62" w:type="dxa"/>
          <w:right w:w="62" w:type="dxa"/>
        </w:tblCellMar>
        <w:tblLook w:val="0000"/>
      </w:tblPr>
      <w:tblGrid>
        <w:gridCol w:w="2775"/>
        <w:gridCol w:w="1295"/>
        <w:gridCol w:w="4452"/>
      </w:tblGrid>
      <w:tr w:rsidTr="00C0780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E0A">
            <w:pPr>
              <w:pStyle w:val="BodyText"/>
              <w:rPr>
                <w:lang w:val="en-NZ"/>
              </w:rPr>
            </w:pPr>
            <w:r w:rsidRPr="00515E0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E0A">
            <w:pPr>
              <w:pStyle w:val="BodyText"/>
              <w:rPr>
                <w:lang w:val="en-NZ"/>
              </w:rPr>
            </w:pPr>
          </w:p>
        </w:tc>
      </w:tr>
      <w:tr w:rsidTr="00C0780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E0A">
            <w:pPr>
              <w:pStyle w:val="BodyText"/>
              <w:rPr>
                <w:lang w:val="en-NZ"/>
              </w:rPr>
            </w:pPr>
          </w:p>
        </w:tc>
      </w:tr>
      <w:tr w:rsidTr="00C0780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E0A" w:rsidP="00515E0A">
            <w:pPr>
              <w:pStyle w:val="BodyText"/>
            </w:pPr>
          </w:p>
        </w:tc>
      </w:tr>
    </w:tbl>
    <w:p w:rsidR="00000000" w:rsidRPr="00515E0A" w:rsidP="00515E0A">
      <w:pPr>
        <w:pStyle w:val="BodyText"/>
      </w:pPr>
    </w:p>
    <w:p w:rsidR="00000000" w:rsidRPr="00515E0A" w:rsidP="00515E0A">
      <w:pPr>
        <w:pStyle w:val="AllowPageBreak"/>
      </w:pPr>
    </w:p>
    <w:p w:rsidR="00000000" w:rsidRPr="00515E0A" w:rsidP="00515E0A">
      <w:pPr>
        <w:pStyle w:val="Heading1"/>
      </w:pPr>
      <w:bookmarkStart w:id="6" w:name="O_70003"/>
      <w:bookmarkEnd w:id="6"/>
      <w:r w:rsidRPr="00515E0A">
        <w:t>Employability Skills Information</w:t>
      </w:r>
    </w:p>
    <w:tbl>
      <w:tblPr>
        <w:tblW w:w="0" w:type="auto"/>
        <w:tblLayout w:type="fixed"/>
        <w:tblCellMar>
          <w:left w:w="62" w:type="dxa"/>
          <w:right w:w="62" w:type="dxa"/>
        </w:tblCellMar>
        <w:tblLook w:val="0000"/>
      </w:tblPr>
      <w:tblGrid>
        <w:gridCol w:w="2802"/>
        <w:gridCol w:w="5720"/>
      </w:tblGrid>
      <w:tr w:rsidTr="00C0780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E0A">
            <w:pPr>
              <w:pStyle w:val="BodyText"/>
              <w:rPr>
                <w:lang w:val="en-NZ"/>
              </w:rPr>
            </w:pPr>
            <w:r w:rsidRPr="00515E0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E0A" w:rsidP="00515E0A">
            <w:pPr>
              <w:pStyle w:val="BodyText"/>
            </w:pPr>
            <w:r w:rsidRPr="00515E0A">
              <w:t>This unit contains employability skills.</w:t>
            </w:r>
          </w:p>
        </w:tc>
      </w:tr>
    </w:tbl>
    <w:p w:rsidR="00000000" w:rsidRPr="00515E0A" w:rsidP="00515E0A">
      <w:pPr>
        <w:pStyle w:val="BodyText"/>
      </w:pPr>
    </w:p>
    <w:p w:rsidR="00000000" w:rsidRPr="00515E0A" w:rsidP="00515E0A">
      <w:pPr>
        <w:pStyle w:val="AllowPageBreak"/>
      </w:pPr>
    </w:p>
    <w:p w:rsidR="00000000" w:rsidRPr="00515E0A" w:rsidP="00515E0A">
      <w:pPr>
        <w:pStyle w:val="Heading1"/>
      </w:pPr>
      <w:bookmarkStart w:id="7" w:name="O_70005"/>
      <w:bookmarkEnd w:id="7"/>
      <w:r w:rsidRPr="00515E0A">
        <w:t>Elements and Performance Criteria Pre-Content</w:t>
      </w:r>
    </w:p>
    <w:tbl>
      <w:tblPr>
        <w:tblW w:w="0" w:type="auto"/>
        <w:tblLayout w:type="fixed"/>
        <w:tblCellMar>
          <w:left w:w="62" w:type="dxa"/>
          <w:right w:w="62" w:type="dxa"/>
        </w:tblCellMar>
        <w:tblLook w:val="0000"/>
      </w:tblPr>
      <w:tblGrid>
        <w:gridCol w:w="2558"/>
        <w:gridCol w:w="5964"/>
      </w:tblGrid>
      <w:tr w:rsidTr="00C07803">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E0A">
            <w:pPr>
              <w:pStyle w:val="BodyText"/>
              <w:rPr>
                <w:lang w:val="en-NZ"/>
              </w:rPr>
            </w:pPr>
            <w:r w:rsidRPr="00515E0A">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E0A" w:rsidP="00515E0A">
            <w:pPr>
              <w:pStyle w:val="BodyText"/>
            </w:pPr>
            <w:r w:rsidRPr="00515E0A">
              <w:t>Performance criteria describe th</w:t>
            </w:r>
            <w:r w:rsidRPr="00515E0A">
              <w:t>e performance needed to demonstrate achievement of the element. Where bold italicised text is used, further information is detailed in the required skills and knowledge section and the range statement. Assessment of performance is to be consistent with the</w:t>
            </w:r>
            <w:r w:rsidRPr="00515E0A">
              <w:t xml:space="preserve"> evidence guide.</w:t>
            </w:r>
          </w:p>
        </w:tc>
      </w:tr>
    </w:tbl>
    <w:p w:rsidR="00000000" w:rsidRPr="00515E0A" w:rsidP="00515E0A">
      <w:pPr>
        <w:pStyle w:val="BodyText"/>
      </w:pPr>
    </w:p>
    <w:p w:rsidR="00000000" w:rsidRPr="00515E0A" w:rsidP="00515E0A">
      <w:pPr>
        <w:pStyle w:val="AllowPageBreak"/>
      </w:pPr>
    </w:p>
    <w:p w:rsidR="00000000" w:rsidRPr="00515E0A" w:rsidP="00515E0A">
      <w:pPr>
        <w:pStyle w:val="Heading1"/>
      </w:pPr>
      <w:bookmarkStart w:id="8" w:name="O_70006"/>
      <w:bookmarkEnd w:id="8"/>
      <w:r w:rsidRPr="00515E0A">
        <w:t>Elements and Performance Criteria</w:t>
      </w:r>
    </w:p>
    <w:tbl>
      <w:tblPr>
        <w:tblW w:w="0" w:type="auto"/>
        <w:tblLayout w:type="fixed"/>
        <w:tblCellMar>
          <w:left w:w="62" w:type="dxa"/>
          <w:right w:w="62" w:type="dxa"/>
        </w:tblCellMar>
        <w:tblLook w:val="0000"/>
      </w:tblPr>
      <w:tblGrid>
        <w:gridCol w:w="2558"/>
        <w:gridCol w:w="5964"/>
      </w:tblGrid>
      <w:tr w:rsidTr="00C07803">
        <w:tblPrEx>
          <w:tblW w:w="0" w:type="auto"/>
          <w:tblLayout w:type="fixed"/>
          <w:tblCellMar>
            <w:left w:w="62" w:type="dxa"/>
            <w:right w:w="62" w:type="dxa"/>
          </w:tblCellMar>
          <w:tblLook w:val="0000"/>
        </w:tblPrEx>
        <w:trPr>
          <w:tblHeader/>
        </w:trPr>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E0A" w:rsidP="00515E0A">
            <w:pPr>
              <w:pStyle w:val="BodyText"/>
            </w:pPr>
            <w:r w:rsidRPr="00515E0A">
              <w:rPr>
                <w:rStyle w:val="SpecialBold"/>
              </w:rPr>
              <w:t>ELEMENT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E0A">
            <w:pPr>
              <w:pStyle w:val="BodyText"/>
              <w:rPr>
                <w:lang w:val="en-NZ"/>
              </w:rPr>
            </w:pPr>
            <w:r w:rsidRPr="00515E0A">
              <w:rPr>
                <w:rStyle w:val="SpecialBold"/>
              </w:rPr>
              <w:t>PERFORMANCE CRITERIA</w:t>
            </w:r>
          </w:p>
        </w:tc>
      </w:tr>
      <w:tr w:rsidTr="00C07803">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E0A">
            <w:pPr>
              <w:pStyle w:val="List"/>
              <w:rPr>
                <w:lang w:val="en-NZ"/>
              </w:rPr>
            </w:pPr>
            <w:r w:rsidRPr="00515E0A">
              <w:t>1.</w:t>
            </w:r>
            <w:r w:rsidRPr="00515E0A">
              <w:tab/>
              <w:t>Assess the need for prop furniture</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E0A" w:rsidP="00515E0A">
            <w:pPr>
              <w:pStyle w:val="List2"/>
            </w:pPr>
            <w:r w:rsidRPr="00515E0A">
              <w:t>1.1.</w:t>
            </w:r>
            <w:r w:rsidRPr="00515E0A">
              <w:tab/>
              <w:t xml:space="preserve">Liaise with </w:t>
            </w:r>
            <w:r w:rsidRPr="00515E0A">
              <w:rPr>
                <w:rStyle w:val="BoldandItalics"/>
              </w:rPr>
              <w:t>relevant colleagues</w:t>
            </w:r>
            <w:r w:rsidRPr="00515E0A">
              <w:t xml:space="preserve"> to confirm props production requirements</w:t>
            </w:r>
          </w:p>
          <w:p w:rsidR="00000000" w:rsidRPr="00515E0A" w:rsidP="00515E0A">
            <w:pPr>
              <w:pStyle w:val="List2"/>
            </w:pPr>
            <w:r w:rsidRPr="00515E0A">
              <w:t>1.2.</w:t>
            </w:r>
            <w:r w:rsidRPr="00515E0A">
              <w:tab/>
            </w:r>
            <w:r w:rsidRPr="00515E0A">
              <w:t>Read and correctly interpret the props production schedule, props specifications, lists and scale drawings when available</w:t>
            </w:r>
          </w:p>
          <w:p w:rsidR="00000000" w:rsidP="00515E0A">
            <w:pPr>
              <w:pStyle w:val="List2"/>
              <w:rPr>
                <w:lang w:val="en-NZ"/>
              </w:rPr>
            </w:pPr>
            <w:r w:rsidRPr="00515E0A">
              <w:t>1.3.</w:t>
            </w:r>
            <w:r w:rsidRPr="00515E0A">
              <w:tab/>
              <w:t xml:space="preserve">Assess the precise </w:t>
            </w:r>
            <w:r w:rsidRPr="00515E0A">
              <w:rPr>
                <w:rStyle w:val="BoldandItalics"/>
              </w:rPr>
              <w:t>nature of prop furniture</w:t>
            </w:r>
            <w:r w:rsidRPr="00515E0A">
              <w:t xml:space="preserve"> requirements based on review of documentation and in consultation with relevant colle</w:t>
            </w:r>
            <w:r w:rsidRPr="00515E0A">
              <w:t>agues</w:t>
            </w:r>
          </w:p>
        </w:tc>
      </w:tr>
      <w:tr w:rsidTr="00C07803">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E0A">
            <w:pPr>
              <w:pStyle w:val="List"/>
              <w:rPr>
                <w:lang w:val="en-NZ"/>
              </w:rPr>
            </w:pPr>
            <w:r w:rsidRPr="00515E0A">
              <w:t>2.</w:t>
            </w:r>
            <w:r w:rsidRPr="00515E0A">
              <w:tab/>
              <w:t>Select prop furniture construction techniques and equipment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E0A" w:rsidP="00515E0A">
            <w:pPr>
              <w:pStyle w:val="List2"/>
            </w:pPr>
            <w:r w:rsidRPr="00515E0A">
              <w:t>2.1.</w:t>
            </w:r>
            <w:r w:rsidRPr="00515E0A">
              <w:tab/>
              <w:t>Select the most appropriate furniture construction technique based on an analysis of how the prop is to be used, including whether the prop needs to be weight-bearing</w:t>
            </w:r>
          </w:p>
          <w:p w:rsidR="00000000" w:rsidRPr="00515E0A" w:rsidP="00515E0A">
            <w:pPr>
              <w:pStyle w:val="List2"/>
            </w:pPr>
            <w:r w:rsidRPr="00515E0A">
              <w:t>2.2.</w:t>
            </w:r>
            <w:r w:rsidRPr="00515E0A">
              <w:tab/>
            </w:r>
            <w:r w:rsidRPr="00515E0A">
              <w:t>Correctly identify any budgetary or other constraints when making furniture construction decisions</w:t>
            </w:r>
          </w:p>
          <w:p w:rsidR="00000000" w:rsidRPr="00515E0A" w:rsidP="00515E0A">
            <w:pPr>
              <w:pStyle w:val="List2"/>
            </w:pPr>
            <w:r w:rsidRPr="00515E0A">
              <w:t>2.3.</w:t>
            </w:r>
            <w:r w:rsidRPr="00515E0A">
              <w:tab/>
              <w:t xml:space="preserve">Select correct </w:t>
            </w:r>
            <w:r w:rsidRPr="00515E0A">
              <w:rPr>
                <w:rStyle w:val="BoldandItalics"/>
              </w:rPr>
              <w:t>tools</w:t>
            </w:r>
            <w:r w:rsidRPr="00515E0A">
              <w:t xml:space="preserve">, </w:t>
            </w:r>
            <w:r w:rsidRPr="00515E0A">
              <w:rPr>
                <w:rStyle w:val="BoldandItalics"/>
              </w:rPr>
              <w:t>equipment</w:t>
            </w:r>
            <w:r w:rsidRPr="00515E0A">
              <w:t xml:space="preserve"> and </w:t>
            </w:r>
            <w:r w:rsidRPr="00515E0A">
              <w:rPr>
                <w:rStyle w:val="BoldandItalics"/>
              </w:rPr>
              <w:t>materials</w:t>
            </w:r>
            <w:r w:rsidRPr="00515E0A">
              <w:t xml:space="preserve"> for </w:t>
            </w:r>
            <w:r w:rsidRPr="00515E0A">
              <w:rPr>
                <w:rStyle w:val="BoldandItalics"/>
              </w:rPr>
              <w:t>prop furniture</w:t>
            </w:r>
            <w:r w:rsidRPr="00515E0A">
              <w:t xml:space="preserve"> construction in accordance with construction plan</w:t>
            </w:r>
          </w:p>
          <w:p w:rsidR="00000000" w:rsidP="00515E0A">
            <w:pPr>
              <w:pStyle w:val="List2"/>
              <w:rPr>
                <w:lang w:val="en-NZ"/>
              </w:rPr>
            </w:pPr>
            <w:r w:rsidRPr="00515E0A">
              <w:t>2.4.</w:t>
            </w:r>
            <w:r w:rsidRPr="00515E0A">
              <w:tab/>
              <w:t xml:space="preserve">Calculate correct quantities of </w:t>
            </w:r>
            <w:r w:rsidRPr="00515E0A">
              <w:t>materials, avoiding wastage where possible</w:t>
            </w:r>
          </w:p>
        </w:tc>
      </w:tr>
      <w:tr w:rsidTr="00C07803">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E0A">
            <w:pPr>
              <w:pStyle w:val="List"/>
              <w:rPr>
                <w:lang w:val="en-NZ"/>
              </w:rPr>
            </w:pPr>
            <w:r w:rsidRPr="00515E0A">
              <w:t>3.</w:t>
            </w:r>
            <w:r w:rsidRPr="00515E0A">
              <w:tab/>
              <w:t>Make prop furniture</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E0A" w:rsidP="00515E0A">
            <w:pPr>
              <w:pStyle w:val="List2"/>
            </w:pPr>
            <w:r w:rsidRPr="00515E0A">
              <w:t>3.1.</w:t>
            </w:r>
            <w:r w:rsidRPr="00515E0A">
              <w:tab/>
              <w:t>Use techniques, tools and materials correctly and safely to create prop furniture items</w:t>
            </w:r>
          </w:p>
          <w:p w:rsidR="00000000" w:rsidRPr="00515E0A" w:rsidP="00515E0A">
            <w:pPr>
              <w:pStyle w:val="List2"/>
            </w:pPr>
            <w:r w:rsidRPr="00515E0A">
              <w:t>3.2.</w:t>
            </w:r>
            <w:r w:rsidRPr="00515E0A">
              <w:tab/>
              <w:t>Correctly interpret and follow furniture construction plans</w:t>
            </w:r>
          </w:p>
          <w:p w:rsidR="00000000" w:rsidRPr="00515E0A" w:rsidP="00515E0A">
            <w:pPr>
              <w:pStyle w:val="List2"/>
            </w:pPr>
            <w:r w:rsidRPr="00515E0A">
              <w:t>3.3.</w:t>
            </w:r>
            <w:r w:rsidRPr="00515E0A">
              <w:tab/>
              <w:t>Check furniture in terms o</w:t>
            </w:r>
            <w:r w:rsidRPr="00515E0A">
              <w:t>f required durability, quality of finish and suitability for production requirements</w:t>
            </w:r>
          </w:p>
          <w:p w:rsidR="00000000" w:rsidRPr="00515E0A" w:rsidP="00515E0A">
            <w:pPr>
              <w:pStyle w:val="List2"/>
            </w:pPr>
            <w:r w:rsidRPr="00515E0A">
              <w:t>3.4.</w:t>
            </w:r>
            <w:r w:rsidRPr="00515E0A">
              <w:tab/>
              <w:t>Identify the needs for adjustments and action accordingly</w:t>
            </w:r>
          </w:p>
          <w:p w:rsidR="00000000" w:rsidRPr="00515E0A" w:rsidP="00515E0A">
            <w:pPr>
              <w:pStyle w:val="List2"/>
            </w:pPr>
            <w:r w:rsidRPr="00515E0A">
              <w:t>3.5.</w:t>
            </w:r>
            <w:r w:rsidRPr="00515E0A">
              <w:tab/>
            </w:r>
            <w:r w:rsidRPr="00515E0A">
              <w:rPr>
                <w:rStyle w:val="BoldandItalics"/>
              </w:rPr>
              <w:t>Prepare items</w:t>
            </w:r>
            <w:r w:rsidRPr="00515E0A">
              <w:t xml:space="preserve"> in readiness for finishing in accordance with production requirements</w:t>
            </w:r>
          </w:p>
        </w:tc>
      </w:tr>
    </w:tbl>
    <w:p w:rsidR="00000000" w:rsidRPr="00515E0A" w:rsidP="00515E0A">
      <w:pPr>
        <w:pStyle w:val="BodyText"/>
      </w:pPr>
    </w:p>
    <w:p w:rsidR="00000000" w:rsidRPr="00515E0A" w:rsidP="00515E0A">
      <w:pPr>
        <w:pStyle w:val="AllowPageBreak"/>
      </w:pPr>
    </w:p>
    <w:p w:rsidR="00000000" w:rsidRPr="00515E0A" w:rsidP="00515E0A">
      <w:pPr>
        <w:pStyle w:val="Heading1"/>
      </w:pPr>
      <w:bookmarkStart w:id="9" w:name="O_70007"/>
      <w:bookmarkEnd w:id="9"/>
      <w:r w:rsidRPr="00515E0A">
        <w:t>Re</w:t>
      </w:r>
      <w:r w:rsidRPr="00515E0A">
        <w:t>quired Skills and Knowledge</w:t>
      </w:r>
    </w:p>
    <w:tbl>
      <w:tblPr>
        <w:tblW w:w="0" w:type="auto"/>
        <w:tblLayout w:type="fixed"/>
        <w:tblCellMar>
          <w:left w:w="62" w:type="dxa"/>
          <w:right w:w="62" w:type="dxa"/>
        </w:tblCellMar>
        <w:tblLook w:val="0000"/>
      </w:tblPr>
      <w:tblGrid>
        <w:gridCol w:w="8522"/>
      </w:tblGrid>
      <w:tr w:rsidTr="00C0780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15E0A">
            <w:pPr>
              <w:pStyle w:val="BodyText"/>
              <w:rPr>
                <w:lang w:val="en-NZ"/>
              </w:rPr>
            </w:pPr>
            <w:r w:rsidRPr="00515E0A">
              <w:rPr>
                <w:rStyle w:val="SpecialBold"/>
              </w:rPr>
              <w:t>REQUIRED SKILLS AND KNOWLEDGE</w:t>
            </w:r>
          </w:p>
        </w:tc>
      </w:tr>
      <w:tr w:rsidTr="00C0780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15E0A">
            <w:pPr>
              <w:pStyle w:val="BodyText"/>
              <w:rPr>
                <w:lang w:val="en-NZ"/>
              </w:rPr>
            </w:pPr>
            <w:r w:rsidRPr="00515E0A">
              <w:t>This section describes the skills and knowledge required for this unit.</w:t>
            </w:r>
          </w:p>
        </w:tc>
      </w:tr>
      <w:tr w:rsidTr="00C078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E0A">
            <w:pPr>
              <w:pStyle w:val="BodyText"/>
              <w:rPr>
                <w:lang w:val="en-NZ"/>
              </w:rPr>
            </w:pPr>
            <w:r w:rsidRPr="00515E0A">
              <w:rPr>
                <w:rStyle w:val="SpecialBold"/>
              </w:rPr>
              <w:t>Required skills</w:t>
            </w:r>
          </w:p>
        </w:tc>
      </w:tr>
      <w:tr w:rsidTr="00C078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E0A" w:rsidP="00515E0A">
            <w:pPr>
              <w:pStyle w:val="ListBullet"/>
            </w:pPr>
            <w:r w:rsidRPr="00515E0A">
              <w:t>literacy skills sufficient to interpret production documentation</w:t>
            </w:r>
          </w:p>
          <w:p w:rsidR="00000000" w:rsidP="00515E0A">
            <w:pPr>
              <w:pStyle w:val="ListBullet"/>
              <w:rPr>
                <w:lang w:val="en-NZ"/>
              </w:rPr>
            </w:pPr>
            <w:r w:rsidRPr="00515E0A">
              <w:t>numeracy skills sufficient to calculate measurements and quantities and to interpret construction plans</w:t>
            </w:r>
          </w:p>
        </w:tc>
      </w:tr>
      <w:tr w:rsidTr="00C078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E0A">
            <w:pPr>
              <w:pStyle w:val="BodyText"/>
              <w:rPr>
                <w:lang w:val="en-NZ"/>
              </w:rPr>
            </w:pPr>
            <w:r w:rsidRPr="00515E0A">
              <w:rPr>
                <w:rStyle w:val="SpecialBold"/>
              </w:rPr>
              <w:t>Required knowledge</w:t>
            </w:r>
          </w:p>
        </w:tc>
      </w:tr>
      <w:tr w:rsidTr="00C078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E0A" w:rsidP="00515E0A">
            <w:pPr>
              <w:pStyle w:val="ListBullet"/>
            </w:pPr>
            <w:r w:rsidRPr="00515E0A">
              <w:t>typical ways in which furniture may be used as a prop in different production/event contexts</w:t>
            </w:r>
          </w:p>
          <w:p w:rsidR="00000000" w:rsidRPr="00515E0A" w:rsidP="00515E0A">
            <w:pPr>
              <w:pStyle w:val="ListBullet"/>
            </w:pPr>
            <w:r w:rsidRPr="00515E0A">
              <w:t>types of furniture that might be cons</w:t>
            </w:r>
            <w:r w:rsidRPr="00515E0A">
              <w:t>tructed and those most likely to be acquired by other means</w:t>
            </w:r>
          </w:p>
          <w:p w:rsidR="00000000" w:rsidRPr="00515E0A" w:rsidP="00515E0A">
            <w:pPr>
              <w:pStyle w:val="ListBullet"/>
            </w:pPr>
            <w:r w:rsidRPr="00515E0A">
              <w:t>properties and applications of materials commonly used for prop furniture</w:t>
            </w:r>
          </w:p>
          <w:p w:rsidR="00000000" w:rsidRPr="00515E0A" w:rsidP="00515E0A">
            <w:pPr>
              <w:pStyle w:val="ListBullet"/>
            </w:pPr>
            <w:r w:rsidRPr="00515E0A">
              <w:t>techniques for trick furniture, including how to create a breakaway section</w:t>
            </w:r>
          </w:p>
          <w:p w:rsidR="00000000" w:rsidRPr="00515E0A" w:rsidP="00515E0A">
            <w:pPr>
              <w:pStyle w:val="ListBullet"/>
            </w:pPr>
            <w:r w:rsidRPr="00515E0A">
              <w:t>safety issues associated with the use of mater</w:t>
            </w:r>
            <w:r w:rsidRPr="00515E0A">
              <w:t>ials, tools and equipment for furniture construction</w:t>
            </w:r>
          </w:p>
        </w:tc>
      </w:tr>
    </w:tbl>
    <w:p w:rsidR="00000000" w:rsidRPr="00515E0A" w:rsidP="00515E0A">
      <w:pPr>
        <w:pStyle w:val="BodyText"/>
      </w:pPr>
    </w:p>
    <w:p w:rsidR="00000000" w:rsidRPr="00515E0A" w:rsidP="00515E0A">
      <w:pPr>
        <w:pStyle w:val="AllowPageBreak"/>
      </w:pPr>
    </w:p>
    <w:p w:rsidR="00000000" w:rsidRPr="00515E0A" w:rsidP="00515E0A">
      <w:pPr>
        <w:pStyle w:val="Heading1"/>
      </w:pPr>
      <w:bookmarkStart w:id="10" w:name="O_70008"/>
      <w:bookmarkEnd w:id="10"/>
      <w:r w:rsidRPr="00515E0A">
        <w:t>Evidence Guide</w:t>
      </w:r>
    </w:p>
    <w:tbl>
      <w:tblPr>
        <w:tblW w:w="9570" w:type="dxa"/>
        <w:tblLayout w:type="fixed"/>
        <w:tblCellMar>
          <w:left w:w="62" w:type="dxa"/>
          <w:right w:w="62" w:type="dxa"/>
        </w:tblCellMar>
        <w:tblLook w:val="0000"/>
      </w:tblPr>
      <w:tblGrid>
        <w:gridCol w:w="3908"/>
        <w:gridCol w:w="5662"/>
      </w:tblGrid>
      <w:tr w:rsidTr="00C0780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E0A">
            <w:pPr>
              <w:pStyle w:val="BodyText"/>
              <w:rPr>
                <w:lang w:val="en-NZ"/>
              </w:rPr>
            </w:pPr>
            <w:r w:rsidRPr="00515E0A">
              <w:rPr>
                <w:rStyle w:val="SpecialBold"/>
              </w:rPr>
              <w:t>EVIDENCE GUIDE</w:t>
            </w:r>
          </w:p>
        </w:tc>
      </w:tr>
      <w:tr w:rsidTr="00C0780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E0A">
            <w:pPr>
              <w:pStyle w:val="BodyText"/>
              <w:rPr>
                <w:lang w:val="en-NZ"/>
              </w:rPr>
            </w:pPr>
            <w:r w:rsidRPr="00515E0A">
              <w:t xml:space="preserve">The Evidence Guide provides advice on assessment and must be read in conjunction with the performance criteria, required skills and knowledge, </w:t>
            </w:r>
            <w:r w:rsidRPr="00515E0A">
              <w:t>range statement and the Assessment Guidelines for the Training Package.</w:t>
            </w:r>
          </w:p>
        </w:tc>
      </w:tr>
      <w:tr w:rsidTr="00C078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E0A">
            <w:pPr>
              <w:pStyle w:val="BodyText"/>
              <w:rPr>
                <w:lang w:val="en-NZ"/>
              </w:rPr>
            </w:pPr>
            <w:r w:rsidRPr="00515E0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E0A">
            <w:pPr>
              <w:pStyle w:val="BodyText"/>
              <w:rPr>
                <w:lang w:val="en-NZ"/>
              </w:rPr>
            </w:pPr>
          </w:p>
        </w:tc>
      </w:tr>
      <w:tr w:rsidTr="00C078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E0A">
            <w:pPr>
              <w:pStyle w:val="BodyText"/>
              <w:rPr>
                <w:lang w:val="en-NZ"/>
              </w:rPr>
            </w:pPr>
            <w:r w:rsidRPr="00515E0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E0A" w:rsidP="00515E0A">
            <w:pPr>
              <w:pStyle w:val="BodyText"/>
            </w:pPr>
            <w:r w:rsidRPr="00515E0A">
              <w:t>The following evidence is critical to the judgement of competenc</w:t>
            </w:r>
            <w:r w:rsidRPr="00515E0A">
              <w:t>e in this unit:</w:t>
            </w:r>
          </w:p>
          <w:p w:rsidR="00000000" w:rsidRPr="00515E0A" w:rsidP="00515E0A">
            <w:pPr>
              <w:pStyle w:val="ListBullet"/>
            </w:pPr>
            <w:r w:rsidRPr="00515E0A">
              <w:t>safe and correct use of techniques to make prop furniture</w:t>
            </w:r>
          </w:p>
          <w:p w:rsidR="00000000" w:rsidP="00515E0A">
            <w:pPr>
              <w:pStyle w:val="ListBullet"/>
              <w:rPr>
                <w:lang w:val="en-NZ"/>
              </w:rPr>
            </w:pPr>
            <w:r w:rsidRPr="00515E0A">
              <w:t>knowledge of the properties of materials used in the making of prop furniture and the associated safety issues.</w:t>
            </w:r>
          </w:p>
        </w:tc>
      </w:tr>
      <w:tr w:rsidTr="00C078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E0A">
            <w:pPr>
              <w:pStyle w:val="BodyText"/>
              <w:rPr>
                <w:lang w:val="en-NZ"/>
              </w:rPr>
            </w:pPr>
            <w:r w:rsidRPr="00515E0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E0A" w:rsidP="00515E0A">
            <w:pPr>
              <w:pStyle w:val="BodyText"/>
            </w:pPr>
            <w:r w:rsidRPr="00515E0A">
              <w:t>The assessment context must provide for:</w:t>
            </w:r>
          </w:p>
          <w:p w:rsidR="00000000" w:rsidRPr="00515E0A" w:rsidP="00515E0A">
            <w:pPr>
              <w:pStyle w:val="ListBullet"/>
            </w:pPr>
            <w:r w:rsidRPr="00515E0A">
              <w:t>practical demonstration of skills through the creation of prop furniture for a production/event</w:t>
            </w:r>
          </w:p>
          <w:p w:rsidR="00000000" w:rsidP="00515E0A">
            <w:pPr>
              <w:pStyle w:val="ListBullet"/>
              <w:rPr>
                <w:lang w:val="en-NZ"/>
              </w:rPr>
            </w:pPr>
            <w:r w:rsidRPr="00515E0A">
              <w:t>construction of furniture items within a commercially-realistic timeframe.</w:t>
            </w:r>
          </w:p>
        </w:tc>
      </w:tr>
      <w:tr w:rsidTr="00C078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E0A">
            <w:pPr>
              <w:pStyle w:val="BodyText"/>
              <w:rPr>
                <w:lang w:val="en-NZ"/>
              </w:rPr>
            </w:pPr>
            <w:r w:rsidRPr="00515E0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E0A" w:rsidP="00515E0A">
            <w:pPr>
              <w:pStyle w:val="BodyText"/>
            </w:pPr>
            <w:r w:rsidRPr="00515E0A">
              <w:t>Assessment may incorp</w:t>
            </w:r>
            <w:r w:rsidRPr="00515E0A">
              <w:t>orate a range of methods to assess performance and the application of essential underpinning knowledge, and might include:</w:t>
            </w:r>
          </w:p>
          <w:p w:rsidR="00000000" w:rsidRPr="00515E0A" w:rsidP="00515E0A">
            <w:pPr>
              <w:pStyle w:val="ListBullet"/>
            </w:pPr>
            <w:r w:rsidRPr="00515E0A">
              <w:t>evaluation of furniture items constructed by the candidate in terms of suitability for production and quality of finish</w:t>
            </w:r>
          </w:p>
          <w:p w:rsidR="00000000" w:rsidRPr="00515E0A" w:rsidP="00515E0A">
            <w:pPr>
              <w:pStyle w:val="ListBullet"/>
            </w:pPr>
            <w:r w:rsidRPr="00515E0A">
              <w:t>oral or writ</w:t>
            </w:r>
            <w:r w:rsidRPr="00515E0A">
              <w:t>ten questioning to assess knowledge of safety issues and particular construction techniques</w:t>
            </w:r>
          </w:p>
          <w:p w:rsidR="00000000" w:rsidRPr="00515E0A" w:rsidP="00515E0A">
            <w:pPr>
              <w:pStyle w:val="ListBullet"/>
            </w:pPr>
            <w:r w:rsidRPr="00515E0A">
              <w:t>case studies to assess ability to select different techniques to meet varying production requirements</w:t>
            </w:r>
          </w:p>
          <w:p w:rsidR="00000000" w:rsidP="00515E0A">
            <w:pPr>
              <w:pStyle w:val="ListBullet"/>
              <w:rPr>
                <w:lang w:val="en-NZ"/>
              </w:rPr>
            </w:pPr>
            <w:r w:rsidRPr="00515E0A">
              <w:t>review of portfolios of evidence and third party workplace rep</w:t>
            </w:r>
            <w:r w:rsidRPr="00515E0A">
              <w:t>orts of on-the-job performance by the candidate.</w:t>
            </w:r>
          </w:p>
        </w:tc>
      </w:tr>
      <w:tr w:rsidTr="00C078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E0A">
            <w:pPr>
              <w:pStyle w:val="BodyText"/>
              <w:rPr>
                <w:lang w:val="en-NZ"/>
              </w:rPr>
            </w:pPr>
            <w:r w:rsidRPr="00515E0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E0A" w:rsidP="00515E0A">
            <w:pPr>
              <w:pStyle w:val="BodyText"/>
            </w:pPr>
            <w:r w:rsidRPr="00515E0A">
              <w:t>This unit requires access to:</w:t>
            </w:r>
          </w:p>
          <w:p w:rsidR="00000000" w:rsidRPr="00515E0A" w:rsidP="00515E0A">
            <w:pPr>
              <w:pStyle w:val="ListBullet"/>
            </w:pPr>
            <w:r w:rsidRPr="00515E0A">
              <w:t>equipment, tools and materials used to construct prop furniture</w:t>
            </w:r>
          </w:p>
          <w:p w:rsidR="00000000" w:rsidRPr="00515E0A" w:rsidP="00515E0A">
            <w:pPr>
              <w:pStyle w:val="ListBullet"/>
            </w:pPr>
            <w:r w:rsidRPr="00515E0A">
              <w:t>work area where prop furniture can be safely constructed.</w:t>
            </w:r>
          </w:p>
        </w:tc>
      </w:tr>
    </w:tbl>
    <w:p w:rsidR="00000000" w:rsidRPr="00515E0A" w:rsidP="00515E0A">
      <w:pPr>
        <w:pStyle w:val="BodyText"/>
      </w:pPr>
    </w:p>
    <w:p w:rsidR="00000000" w:rsidRPr="00515E0A" w:rsidP="00515E0A">
      <w:pPr>
        <w:pStyle w:val="AllowPageBreak"/>
      </w:pPr>
    </w:p>
    <w:p w:rsidR="00000000" w:rsidRPr="00515E0A" w:rsidP="00515E0A">
      <w:pPr>
        <w:pStyle w:val="Heading1"/>
      </w:pPr>
      <w:bookmarkStart w:id="11" w:name="O_70009"/>
      <w:bookmarkEnd w:id="11"/>
      <w:r w:rsidRPr="00515E0A">
        <w:t>Range Statement</w:t>
      </w:r>
    </w:p>
    <w:tbl>
      <w:tblPr>
        <w:tblW w:w="0" w:type="auto"/>
        <w:tblLayout w:type="fixed"/>
        <w:tblCellMar>
          <w:left w:w="62" w:type="dxa"/>
          <w:right w:w="62" w:type="dxa"/>
        </w:tblCellMar>
        <w:tblLook w:val="0000"/>
      </w:tblPr>
      <w:tblGrid>
        <w:gridCol w:w="3494"/>
        <w:gridCol w:w="5028"/>
      </w:tblGrid>
      <w:tr w:rsidTr="00C0780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E0A">
            <w:pPr>
              <w:pStyle w:val="BodyText"/>
              <w:rPr>
                <w:lang w:val="en-NZ"/>
              </w:rPr>
            </w:pPr>
            <w:r w:rsidRPr="00515E0A">
              <w:rPr>
                <w:rStyle w:val="SpecialBold"/>
              </w:rPr>
              <w:t>RANGE STATEMENT</w:t>
            </w:r>
          </w:p>
        </w:tc>
      </w:tr>
      <w:tr w:rsidTr="00C0780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E0A">
            <w:pPr>
              <w:pStyle w:val="BodyText"/>
              <w:rPr>
                <w:lang w:val="en-NZ"/>
              </w:rPr>
            </w:pPr>
            <w:r w:rsidRPr="00515E0A">
              <w:t>The range statement relates to the unit of competency as a whole. It allows for different work environments and situations that may affect performance. Bold italic</w:t>
            </w:r>
            <w:r w:rsidRPr="00515E0A">
              <w:t>ised wording, if used in the performance criteria, is detailed below. Essential operating conditions that may be present with training and assessment (depending on the work situation, needs of the candidate, accessibility of the item, and local industry an</w:t>
            </w:r>
            <w:r w:rsidRPr="00515E0A">
              <w:t>d regional contexts) may also be included.</w:t>
            </w:r>
          </w:p>
        </w:tc>
      </w:tr>
      <w:tr w:rsidTr="00C07803">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E0A">
            <w:pPr>
              <w:pStyle w:val="BodyText"/>
              <w:rPr>
                <w:lang w:val="en-NZ"/>
              </w:rPr>
            </w:pPr>
            <w:r w:rsidRPr="00515E0A">
              <w:rPr>
                <w:rStyle w:val="BoldandItalics"/>
              </w:rPr>
              <w:t>Relevant colleagues</w:t>
            </w:r>
            <w:r w:rsidRPr="00515E0A">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E0A" w:rsidP="00515E0A">
            <w:pPr>
              <w:pStyle w:val="ListBullet"/>
            </w:pPr>
            <w:r w:rsidRPr="00515E0A">
              <w:t>designers</w:t>
            </w:r>
          </w:p>
          <w:p w:rsidR="00000000" w:rsidRPr="00515E0A" w:rsidP="00515E0A">
            <w:pPr>
              <w:pStyle w:val="ListBullet"/>
            </w:pPr>
            <w:r w:rsidRPr="00515E0A">
              <w:t>directors</w:t>
            </w:r>
          </w:p>
          <w:p w:rsidR="00000000" w:rsidRPr="00515E0A" w:rsidP="00515E0A">
            <w:pPr>
              <w:pStyle w:val="ListBullet"/>
            </w:pPr>
            <w:r w:rsidRPr="00515E0A">
              <w:t>performers</w:t>
            </w:r>
          </w:p>
          <w:p w:rsidR="00000000" w:rsidRPr="00515E0A" w:rsidP="00515E0A">
            <w:pPr>
              <w:pStyle w:val="ListBullet"/>
            </w:pPr>
            <w:r w:rsidRPr="00515E0A">
              <w:t xml:space="preserve">technical colleagues, e.g. costume, lighting </w:t>
            </w:r>
          </w:p>
          <w:p w:rsidR="00000000" w:rsidRPr="00515E0A" w:rsidP="00515E0A">
            <w:pPr>
              <w:pStyle w:val="ListBullet"/>
            </w:pPr>
            <w:r w:rsidRPr="00515E0A">
              <w:t>other props personnel</w:t>
            </w:r>
          </w:p>
          <w:p w:rsidR="00000000" w:rsidP="00515E0A">
            <w:pPr>
              <w:pStyle w:val="ListBullet"/>
              <w:rPr>
                <w:lang w:val="en-NZ"/>
              </w:rPr>
            </w:pPr>
            <w:r w:rsidRPr="00515E0A">
              <w:t>other workshop personnel, e.g. set builder, scenic artist</w:t>
            </w:r>
          </w:p>
        </w:tc>
      </w:tr>
      <w:tr w:rsidTr="00C07803">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E0A">
            <w:pPr>
              <w:pStyle w:val="BodyText"/>
              <w:rPr>
                <w:lang w:val="en-NZ"/>
              </w:rPr>
            </w:pPr>
            <w:r w:rsidRPr="00515E0A">
              <w:rPr>
                <w:rStyle w:val="BoldandItalics"/>
              </w:rPr>
              <w:t>Nature of prop furniture</w:t>
            </w:r>
            <w:r w:rsidRPr="00515E0A">
              <w:t xml:space="preserve"> and construction techniques may be impacted by:</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E0A" w:rsidP="00515E0A">
            <w:pPr>
              <w:pStyle w:val="ListBullet"/>
            </w:pPr>
            <w:r w:rsidRPr="00515E0A">
              <w:t>how the item will be used</w:t>
            </w:r>
          </w:p>
          <w:p w:rsidR="00000000" w:rsidRPr="00515E0A" w:rsidP="00515E0A">
            <w:pPr>
              <w:pStyle w:val="ListBullet"/>
            </w:pPr>
            <w:r w:rsidRPr="00515E0A">
              <w:t>number of times to be used</w:t>
            </w:r>
          </w:p>
          <w:p w:rsidR="00000000" w:rsidRPr="00515E0A" w:rsidP="00515E0A">
            <w:pPr>
              <w:pStyle w:val="ListBullet"/>
            </w:pPr>
            <w:r w:rsidRPr="00515E0A">
              <w:t>proximity of audience</w:t>
            </w:r>
          </w:p>
          <w:p w:rsidR="00000000" w:rsidRPr="00515E0A" w:rsidP="00515E0A">
            <w:pPr>
              <w:pStyle w:val="ListBullet"/>
            </w:pPr>
            <w:r w:rsidRPr="00515E0A">
              <w:t>style of rest of the set</w:t>
            </w:r>
          </w:p>
          <w:p w:rsidR="00000000" w:rsidP="00515E0A">
            <w:pPr>
              <w:pStyle w:val="ListBullet"/>
              <w:rPr>
                <w:lang w:val="en-NZ"/>
              </w:rPr>
            </w:pPr>
            <w:r w:rsidRPr="00515E0A">
              <w:t>visibility by audience, e.g. only front will be seen</w:t>
            </w:r>
          </w:p>
        </w:tc>
      </w:tr>
      <w:tr w:rsidTr="00C07803">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E0A">
            <w:pPr>
              <w:pStyle w:val="BodyText"/>
              <w:rPr>
                <w:lang w:val="en-NZ"/>
              </w:rPr>
            </w:pPr>
            <w:r w:rsidRPr="00515E0A">
              <w:rPr>
                <w:rStyle w:val="BoldandItalics"/>
              </w:rPr>
              <w:t>Tools</w:t>
            </w:r>
            <w:r w:rsidRPr="00515E0A">
              <w:t xml:space="preserve"> and </w:t>
            </w:r>
            <w:r w:rsidRPr="00515E0A">
              <w:rPr>
                <w:rStyle w:val="BoldandItalics"/>
              </w:rPr>
              <w:t>equipment</w:t>
            </w:r>
            <w:r w:rsidRPr="00515E0A">
              <w:t>:</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E0A">
            <w:pPr>
              <w:pStyle w:val="ListBullet"/>
              <w:rPr>
                <w:lang w:val="en-NZ"/>
              </w:rPr>
            </w:pPr>
            <w:r w:rsidRPr="00515E0A">
              <w:t xml:space="preserve">tools </w:t>
            </w:r>
            <w:r w:rsidRPr="00515E0A">
              <w:t>and equipment for the creation of prop furniture would generally be the same as those used in general furniture construction</w:t>
            </w:r>
          </w:p>
        </w:tc>
      </w:tr>
      <w:tr w:rsidTr="00C07803">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E0A">
            <w:pPr>
              <w:pStyle w:val="BodyText"/>
              <w:rPr>
                <w:lang w:val="en-NZ"/>
              </w:rPr>
            </w:pPr>
            <w:r w:rsidRPr="00515E0A">
              <w:rPr>
                <w:rStyle w:val="BoldandItalics"/>
              </w:rPr>
              <w:t>Materials</w:t>
            </w:r>
            <w:r w:rsidRPr="00515E0A">
              <w:t xml:space="preserve"> used for the creation of prop furniture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E0A" w:rsidP="00515E0A">
            <w:pPr>
              <w:pStyle w:val="ListBullet"/>
            </w:pPr>
            <w:r w:rsidRPr="00515E0A">
              <w:t>adhesives</w:t>
            </w:r>
          </w:p>
          <w:p w:rsidR="00000000" w:rsidRPr="00515E0A" w:rsidP="00515E0A">
            <w:pPr>
              <w:pStyle w:val="ListBullet"/>
            </w:pPr>
            <w:r w:rsidRPr="00515E0A">
              <w:t>fabric</w:t>
            </w:r>
          </w:p>
          <w:p w:rsidR="00000000" w:rsidRPr="00515E0A" w:rsidP="00515E0A">
            <w:pPr>
              <w:pStyle w:val="ListBullet"/>
            </w:pPr>
            <w:r w:rsidRPr="00515E0A">
              <w:t>fabrics</w:t>
            </w:r>
          </w:p>
          <w:p w:rsidR="00000000" w:rsidRPr="00515E0A" w:rsidP="00515E0A">
            <w:pPr>
              <w:pStyle w:val="ListBullet"/>
            </w:pPr>
            <w:r w:rsidRPr="00515E0A">
              <w:t>fasteners</w:t>
            </w:r>
          </w:p>
          <w:p w:rsidR="00000000" w:rsidRPr="00515E0A" w:rsidP="00515E0A">
            <w:pPr>
              <w:pStyle w:val="ListBullet"/>
            </w:pPr>
            <w:r w:rsidRPr="00515E0A">
              <w:t>fibreglass</w:t>
            </w:r>
          </w:p>
          <w:p w:rsidR="00000000" w:rsidRPr="00515E0A" w:rsidP="00515E0A">
            <w:pPr>
              <w:pStyle w:val="ListBullet"/>
            </w:pPr>
            <w:r w:rsidRPr="00515E0A">
              <w:t>leather</w:t>
            </w:r>
          </w:p>
          <w:p w:rsidR="00000000" w:rsidRPr="00515E0A" w:rsidP="00515E0A">
            <w:pPr>
              <w:pStyle w:val="ListBullet"/>
            </w:pPr>
            <w:r w:rsidRPr="00515E0A">
              <w:t>masonite</w:t>
            </w:r>
          </w:p>
          <w:p w:rsidR="00000000" w:rsidRPr="00515E0A" w:rsidP="00515E0A">
            <w:pPr>
              <w:pStyle w:val="ListBullet"/>
            </w:pPr>
            <w:r w:rsidRPr="00515E0A">
              <w:t>metal products, e.g. bars, tubes, sheets</w:t>
            </w:r>
          </w:p>
          <w:p w:rsidR="00000000" w:rsidRPr="00515E0A" w:rsidP="00515E0A">
            <w:pPr>
              <w:pStyle w:val="ListBullet"/>
            </w:pPr>
            <w:r w:rsidRPr="00515E0A">
              <w:t>mouldable materials</w:t>
            </w:r>
          </w:p>
          <w:p w:rsidR="00000000" w:rsidRPr="00515E0A" w:rsidP="00515E0A">
            <w:pPr>
              <w:pStyle w:val="ListBullet"/>
            </w:pPr>
            <w:r w:rsidRPr="00515E0A">
              <w:t>moulded or cast metal</w:t>
            </w:r>
          </w:p>
          <w:p w:rsidR="00000000" w:rsidRPr="00515E0A" w:rsidP="00515E0A">
            <w:pPr>
              <w:pStyle w:val="ListBullet"/>
            </w:pPr>
            <w:r w:rsidRPr="00515E0A">
              <w:t>paper products</w:t>
            </w:r>
          </w:p>
          <w:p w:rsidR="00000000" w:rsidRPr="00515E0A" w:rsidP="00515E0A">
            <w:pPr>
              <w:pStyle w:val="ListBullet"/>
            </w:pPr>
            <w:r w:rsidRPr="00515E0A">
              <w:t>plaster</w:t>
            </w:r>
          </w:p>
          <w:p w:rsidR="00000000" w:rsidRPr="00515E0A" w:rsidP="00515E0A">
            <w:pPr>
              <w:pStyle w:val="ListBullet"/>
            </w:pPr>
            <w:r w:rsidRPr="00515E0A">
              <w:t>plastics, e.g. moulded sheet</w:t>
            </w:r>
          </w:p>
          <w:p w:rsidR="00000000" w:rsidRPr="00515E0A" w:rsidP="00515E0A">
            <w:pPr>
              <w:pStyle w:val="ListBullet"/>
            </w:pPr>
            <w:r w:rsidRPr="00515E0A">
              <w:t>polystyrene</w:t>
            </w:r>
          </w:p>
          <w:p w:rsidR="00000000" w:rsidRPr="00515E0A" w:rsidP="00515E0A">
            <w:pPr>
              <w:pStyle w:val="ListBullet"/>
            </w:pPr>
            <w:r w:rsidRPr="00515E0A">
              <w:t>thermoplastic</w:t>
            </w:r>
          </w:p>
          <w:p w:rsidR="00000000" w:rsidRPr="00515E0A" w:rsidP="00515E0A">
            <w:pPr>
              <w:pStyle w:val="ListBullet"/>
            </w:pPr>
            <w:r w:rsidRPr="00515E0A">
              <w:t>timber</w:t>
            </w:r>
          </w:p>
          <w:p w:rsidR="00000000" w:rsidP="00515E0A">
            <w:pPr>
              <w:pStyle w:val="ListBullet"/>
              <w:rPr>
                <w:lang w:val="en-NZ"/>
              </w:rPr>
            </w:pPr>
            <w:r w:rsidRPr="00515E0A">
              <w:t>timber products, e.g. plywood, particle board, craftwood</w:t>
            </w:r>
          </w:p>
        </w:tc>
      </w:tr>
      <w:tr w:rsidTr="00C07803">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E0A">
            <w:pPr>
              <w:pStyle w:val="BodyText"/>
              <w:rPr>
                <w:lang w:val="en-NZ"/>
              </w:rPr>
            </w:pPr>
            <w:r w:rsidRPr="00515E0A">
              <w:rPr>
                <w:rStyle w:val="BoldandItalics"/>
              </w:rPr>
              <w:t>Preparation of items</w:t>
            </w:r>
            <w:r w:rsidRPr="00515E0A">
              <w:t xml:space="preserve"> for finishing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E0A" w:rsidP="00515E0A">
            <w:pPr>
              <w:pStyle w:val="ListBullet"/>
            </w:pPr>
            <w:r w:rsidRPr="00515E0A">
              <w:t>priming</w:t>
            </w:r>
          </w:p>
          <w:p w:rsidR="00000000" w:rsidRPr="00515E0A" w:rsidP="00515E0A">
            <w:pPr>
              <w:pStyle w:val="ListBullet"/>
            </w:pPr>
            <w:r w:rsidRPr="00515E0A">
              <w:t>sanding</w:t>
            </w:r>
          </w:p>
        </w:tc>
      </w:tr>
    </w:tbl>
    <w:p w:rsidR="00C07803" w:rsidP="00515E0A">
      <w:pPr>
        <w:pStyle w:val="BodyText"/>
      </w:pPr>
    </w:p>
    <w:p w:rsidR="00C07803" w:rsidP="00515E0A">
      <w:pPr>
        <w:pStyle w:val="BodyText"/>
      </w:pPr>
    </w:p>
    <w:p w:rsidR="00000000" w:rsidRPr="00515E0A" w:rsidP="00515E0A">
      <w:pPr>
        <w:pStyle w:val="Heading1"/>
      </w:pPr>
      <w:bookmarkStart w:id="12" w:name="O_70010"/>
      <w:bookmarkEnd w:id="12"/>
      <w:r w:rsidRPr="00515E0A">
        <w:t>Unit Sector(s)</w:t>
      </w:r>
    </w:p>
    <w:tbl>
      <w:tblPr>
        <w:tblW w:w="0" w:type="auto"/>
        <w:tblLayout w:type="fixed"/>
        <w:tblCellMar>
          <w:left w:w="62" w:type="dxa"/>
          <w:right w:w="62" w:type="dxa"/>
        </w:tblCellMar>
        <w:tblLook w:val="0000"/>
      </w:tblPr>
      <w:tblGrid>
        <w:gridCol w:w="2654"/>
        <w:gridCol w:w="5868"/>
      </w:tblGrid>
      <w:tr w:rsidTr="00C0780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E0A">
            <w:pPr>
              <w:pStyle w:val="BodyText"/>
              <w:rPr>
                <w:lang w:val="en-NZ"/>
              </w:rPr>
            </w:pPr>
            <w:r w:rsidRPr="00515E0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E0A" w:rsidP="00515E0A">
            <w:pPr>
              <w:pStyle w:val="BodyText"/>
            </w:pPr>
          </w:p>
        </w:tc>
      </w:tr>
    </w:tbl>
    <w:p w:rsidR="00000000" w:rsidRPr="00515E0A" w:rsidP="00515E0A">
      <w:pPr>
        <w:pStyle w:val="BodyText"/>
      </w:pPr>
    </w:p>
    <w:p w:rsidR="00000000" w:rsidRPr="00515E0A" w:rsidP="00515E0A">
      <w:pPr>
        <w:pStyle w:val="AllowPageBreak"/>
      </w:pPr>
    </w:p>
    <w:p w:rsidR="00000000" w:rsidRPr="00515E0A" w:rsidP="00515E0A">
      <w:pPr>
        <w:pStyle w:val="Heading1"/>
      </w:pPr>
      <w:bookmarkStart w:id="13" w:name="O_154959"/>
      <w:bookmarkEnd w:id="13"/>
      <w:r w:rsidRPr="00515E0A">
        <w:t>Competency field</w:t>
      </w:r>
    </w:p>
    <w:tbl>
      <w:tblPr>
        <w:tblW w:w="0" w:type="auto"/>
        <w:tblLayout w:type="fixed"/>
        <w:tblCellMar>
          <w:left w:w="62" w:type="dxa"/>
          <w:right w:w="62" w:type="dxa"/>
        </w:tblCellMar>
        <w:tblLook w:val="0000"/>
      </w:tblPr>
      <w:tblGrid>
        <w:gridCol w:w="2778"/>
        <w:gridCol w:w="5744"/>
      </w:tblGrid>
      <w:tr w:rsidTr="00C07803">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E0A">
            <w:pPr>
              <w:pStyle w:val="BodyText"/>
              <w:rPr>
                <w:lang w:val="en-NZ"/>
              </w:rPr>
            </w:pPr>
            <w:r w:rsidRPr="00515E0A">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E0A" w:rsidP="00515E0A">
            <w:pPr>
              <w:pStyle w:val="BodyText"/>
            </w:pPr>
            <w:r w:rsidRPr="00515E0A">
              <w:t>Visual communication - props</w:t>
            </w:r>
          </w:p>
        </w:tc>
      </w:tr>
    </w:tbl>
    <w:p w:rsidR="00000000" w:rsidRPr="00515E0A" w:rsidP="00515E0A">
      <w:pPr>
        <w:pStyle w:val="BodyText"/>
      </w:pPr>
    </w:p>
    <w:p w:rsidR="00000000" w:rsidRPr="00515E0A" w:rsidP="00515E0A">
      <w:pPr>
        <w:pStyle w:val="AllowPageBreak"/>
      </w:pPr>
    </w:p>
    <w:p w:rsidR="00000000" w:rsidRPr="00515E0A" w:rsidP="00515E0A">
      <w:pPr>
        <w:pStyle w:val="Heading1"/>
      </w:pPr>
      <w:bookmarkStart w:id="14" w:name="O_154958"/>
      <w:bookmarkEnd w:id="14"/>
      <w:r w:rsidRPr="00515E0A">
        <w:t>Co-requisite units</w:t>
      </w:r>
    </w:p>
    <w:tbl>
      <w:tblPr>
        <w:tblW w:w="0" w:type="auto"/>
        <w:tblLayout w:type="fixed"/>
        <w:tblCellMar>
          <w:left w:w="62" w:type="dxa"/>
          <w:right w:w="62" w:type="dxa"/>
        </w:tblCellMar>
        <w:tblLook w:val="0000"/>
      </w:tblPr>
      <w:tblGrid>
        <w:gridCol w:w="2641"/>
        <w:gridCol w:w="1322"/>
        <w:gridCol w:w="4559"/>
      </w:tblGrid>
      <w:tr w:rsidTr="00C0780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E0A">
            <w:pPr>
              <w:pStyle w:val="BodyText"/>
              <w:rPr>
                <w:lang w:val="en-NZ"/>
              </w:rPr>
            </w:pPr>
            <w:r w:rsidRPr="00515E0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E0A">
            <w:pPr>
              <w:pStyle w:val="BodyText"/>
              <w:rPr>
                <w:lang w:val="en-NZ"/>
              </w:rPr>
            </w:pPr>
          </w:p>
        </w:tc>
      </w:tr>
      <w:tr w:rsidTr="00C0780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E0A">
            <w:pPr>
              <w:pStyle w:val="BodyText"/>
              <w:rPr>
                <w:lang w:val="en-NZ"/>
              </w:rPr>
            </w:pPr>
          </w:p>
        </w:tc>
      </w:tr>
      <w:tr w:rsidTr="00C0780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E0A" w:rsidP="00515E0A">
            <w:pPr>
              <w:pStyle w:val="BodyText"/>
            </w:pPr>
          </w:p>
        </w:tc>
      </w:tr>
    </w:tbl>
    <w:p w:rsidR="00000000" w:rsidRPr="00515E0A" w:rsidP="00515E0A">
      <w:pPr>
        <w:pStyle w:val="BodyText"/>
      </w:pPr>
    </w:p>
    <w:p w:rsidR="00000000" w:rsidRPr="00515E0A" w:rsidP="00515E0A"/>
    <w:sectPr w:rsidSect="00515E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E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7803" w:rsidP="00C078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E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803" w:rsidP="00515E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07803" w:rsidP="00515E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07803" w:rsidP="00515E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E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7803" w:rsidP="00C0780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E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803" w:rsidP="00515E0A">
    <w:pPr>
      <w:pStyle w:val="Header"/>
      <w:framePr w:wrap="around"/>
    </w:pPr>
    <w:r>
      <w:fldChar w:fldCharType="begin"/>
    </w:r>
    <w:r>
      <w:instrText xml:space="preserve"> TITLE   \* MERGEFORMAT </w:instrText>
    </w:r>
    <w:r>
      <w:fldChar w:fldCharType="separate"/>
    </w:r>
    <w:r>
      <w:t>CUEPRP05B Make prop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07803" w:rsidP="00515E0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6443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BAAE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E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15E0A"/>
    <w:pPr>
      <w:spacing w:before="360" w:after="60"/>
      <w:outlineLvl w:val="0"/>
    </w:pPr>
    <w:rPr>
      <w:sz w:val="32"/>
    </w:rPr>
  </w:style>
  <w:style w:type="paragraph" w:styleId="Heading2">
    <w:name w:val="heading 2"/>
    <w:basedOn w:val="HeadingBase"/>
    <w:next w:val="BodyText"/>
    <w:link w:val="Heading2Char"/>
    <w:qFormat/>
    <w:rsid w:val="00515E0A"/>
    <w:pPr>
      <w:keepLines/>
      <w:spacing w:before="240" w:after="120"/>
      <w:outlineLvl w:val="1"/>
    </w:pPr>
    <w:rPr>
      <w:sz w:val="28"/>
      <w:szCs w:val="40"/>
    </w:rPr>
  </w:style>
  <w:style w:type="paragraph" w:styleId="Heading3">
    <w:name w:val="heading 3"/>
    <w:basedOn w:val="HeadingBase"/>
    <w:next w:val="BodyText"/>
    <w:link w:val="Heading3Char"/>
    <w:qFormat/>
    <w:rsid w:val="00515E0A"/>
    <w:pPr>
      <w:spacing w:before="180" w:after="120"/>
      <w:outlineLvl w:val="2"/>
    </w:pPr>
    <w:rPr>
      <w:spacing w:val="-10"/>
      <w:kern w:val="32"/>
    </w:rPr>
  </w:style>
  <w:style w:type="paragraph" w:styleId="Heading4">
    <w:name w:val="heading 4"/>
    <w:basedOn w:val="HeadingBase"/>
    <w:next w:val="BodyText"/>
    <w:link w:val="Heading4Char"/>
    <w:qFormat/>
    <w:rsid w:val="00515E0A"/>
    <w:pPr>
      <w:spacing w:before="160" w:after="120"/>
      <w:outlineLvl w:val="3"/>
    </w:pPr>
    <w:rPr>
      <w:sz w:val="22"/>
    </w:rPr>
  </w:style>
  <w:style w:type="paragraph" w:styleId="Heading5">
    <w:name w:val="heading 5"/>
    <w:basedOn w:val="HeadingBase"/>
    <w:next w:val="Normal"/>
    <w:link w:val="Heading5Char"/>
    <w:qFormat/>
    <w:rsid w:val="00515E0A"/>
    <w:pPr>
      <w:spacing w:before="80"/>
      <w:outlineLvl w:val="4"/>
    </w:pPr>
    <w:rPr>
      <w:color w:val="918585"/>
      <w:sz w:val="20"/>
    </w:rPr>
  </w:style>
  <w:style w:type="paragraph" w:styleId="Heading6">
    <w:name w:val="heading 6"/>
    <w:basedOn w:val="HeadingBase"/>
    <w:next w:val="Normal"/>
    <w:link w:val="Heading6Char"/>
    <w:qFormat/>
    <w:rsid w:val="00515E0A"/>
    <w:pPr>
      <w:spacing w:before="60"/>
      <w:outlineLvl w:val="5"/>
    </w:pPr>
    <w:rPr>
      <w:color w:val="918585"/>
      <w:sz w:val="20"/>
    </w:rPr>
  </w:style>
  <w:style w:type="paragraph" w:styleId="Heading7">
    <w:name w:val="heading 7"/>
    <w:basedOn w:val="Normal"/>
    <w:next w:val="Normal"/>
    <w:link w:val="Heading7Char"/>
    <w:qFormat/>
    <w:rsid w:val="00515E0A"/>
    <w:pPr>
      <w:ind w:left="720"/>
      <w:outlineLvl w:val="6"/>
    </w:pPr>
    <w:rPr>
      <w:i/>
    </w:rPr>
  </w:style>
  <w:style w:type="paragraph" w:styleId="Heading8">
    <w:name w:val="heading 8"/>
    <w:basedOn w:val="Normal"/>
    <w:next w:val="Normal"/>
    <w:link w:val="Heading8Char"/>
    <w:qFormat/>
    <w:rsid w:val="00515E0A"/>
    <w:pPr>
      <w:ind w:left="720"/>
      <w:outlineLvl w:val="7"/>
    </w:pPr>
    <w:rPr>
      <w:i/>
    </w:rPr>
  </w:style>
  <w:style w:type="paragraph" w:styleId="Heading9">
    <w:name w:val="heading 9"/>
    <w:basedOn w:val="Normal"/>
    <w:next w:val="Normal"/>
    <w:link w:val="Heading9Char"/>
    <w:qFormat/>
    <w:rsid w:val="00515E0A"/>
    <w:pPr>
      <w:ind w:left="720"/>
      <w:outlineLvl w:val="8"/>
    </w:pPr>
    <w:rPr>
      <w:i/>
    </w:rPr>
  </w:style>
  <w:style w:type="character" w:default="1" w:styleId="DefaultParagraphFont">
    <w:name w:val="Default Paragraph Font"/>
    <w:uiPriority w:val="1"/>
    <w:unhideWhenUsed/>
    <w:rsid w:val="00515E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5E0A"/>
  </w:style>
  <w:style w:type="character" w:customStyle="1" w:styleId="Heading1Char">
    <w:name w:val="Heading 1 Char"/>
    <w:link w:val="Heading1"/>
    <w:rsid w:val="00515E0A"/>
    <w:rPr>
      <w:rFonts w:ascii="Times New Roman" w:eastAsia="Times New Roman" w:hAnsi="Times New Roman" w:cs="Times New Roman"/>
      <w:b/>
      <w:sz w:val="32"/>
      <w:szCs w:val="20"/>
      <w:lang w:eastAsia="en-US"/>
    </w:rPr>
  </w:style>
  <w:style w:type="paragraph" w:styleId="BodyText">
    <w:name w:val="Body Text"/>
    <w:basedOn w:val="Normal"/>
    <w:link w:val="BodyTextChar"/>
    <w:rsid w:val="00515E0A"/>
    <w:pPr>
      <w:spacing w:before="120" w:after="120"/>
      <w:contextualSpacing/>
    </w:pPr>
    <w:rPr>
      <w:rFonts w:ascii="Times New Roman" w:hAnsi="Times New Roman"/>
      <w:sz w:val="24"/>
      <w:szCs w:val="22"/>
    </w:rPr>
  </w:style>
  <w:style w:type="character" w:customStyle="1" w:styleId="BodyTextChar">
    <w:name w:val="Body Text Char"/>
    <w:link w:val="BodyText"/>
    <w:rsid w:val="00515E0A"/>
    <w:rPr>
      <w:rFonts w:ascii="Times New Roman" w:eastAsia="Times New Roman" w:hAnsi="Times New Roman" w:cs="Times New Roman"/>
      <w:sz w:val="24"/>
      <w:lang w:val="en-US" w:eastAsia="en-US"/>
    </w:rPr>
  </w:style>
  <w:style w:type="paragraph" w:styleId="Footer">
    <w:name w:val="footer"/>
    <w:basedOn w:val="Normal"/>
    <w:link w:val="FooterChar"/>
    <w:rsid w:val="00515E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15E0A"/>
    <w:rPr>
      <w:rFonts w:ascii="Times New Roman" w:eastAsia="Times New Roman" w:hAnsi="Times New Roman" w:cs="Times New Roman"/>
      <w:sz w:val="16"/>
      <w:lang w:val="en-US" w:eastAsia="en-US"/>
    </w:rPr>
  </w:style>
  <w:style w:type="paragraph" w:styleId="List">
    <w:name w:val="List"/>
    <w:basedOn w:val="BodyText"/>
    <w:next w:val="BodyText"/>
    <w:rsid w:val="00515E0A"/>
    <w:pPr>
      <w:tabs>
        <w:tab w:val="left" w:pos="340"/>
      </w:tabs>
      <w:spacing w:before="60" w:after="60"/>
      <w:ind w:left="340" w:hanging="340"/>
    </w:pPr>
  </w:style>
  <w:style w:type="paragraph" w:styleId="ListBullet">
    <w:name w:val="List Bullet"/>
    <w:basedOn w:val="List"/>
    <w:rsid w:val="00515E0A"/>
    <w:pPr>
      <w:numPr>
        <w:numId w:val="12"/>
      </w:numPr>
      <w:tabs>
        <w:tab w:val="clear" w:pos="340"/>
      </w:tabs>
      <w:spacing w:before="40" w:after="40"/>
    </w:pPr>
  </w:style>
  <w:style w:type="character" w:customStyle="1" w:styleId="SpecialBold">
    <w:name w:val="Special Bold"/>
    <w:rsid w:val="00515E0A"/>
    <w:rPr>
      <w:b/>
      <w:spacing w:val="0"/>
    </w:rPr>
  </w:style>
  <w:style w:type="paragraph" w:styleId="Header">
    <w:name w:val="header"/>
    <w:basedOn w:val="Normal"/>
    <w:link w:val="HeaderChar"/>
    <w:rsid w:val="00515E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15E0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15E0A"/>
    <w:pPr>
      <w:spacing w:before="240" w:after="120"/>
      <w:outlineLvl w:val="0"/>
    </w:pPr>
    <w:rPr>
      <w:rFonts w:ascii="Times New Roman" w:hAnsi="Times New Roman"/>
      <w:b/>
      <w:sz w:val="28"/>
    </w:rPr>
  </w:style>
  <w:style w:type="paragraph" w:customStyle="1" w:styleId="AllowPageBreak">
    <w:name w:val="AllowPageBreak"/>
    <w:rsid w:val="00515E0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15E0A"/>
    <w:pPr>
      <w:tabs>
        <w:tab w:val="left" w:pos="680"/>
      </w:tabs>
      <w:spacing w:before="60" w:after="60"/>
      <w:ind w:left="680" w:hanging="340"/>
    </w:pPr>
  </w:style>
  <w:style w:type="character" w:customStyle="1" w:styleId="BoldandItalics">
    <w:name w:val="Bold and Italics"/>
    <w:qFormat/>
    <w:rsid w:val="00515E0A"/>
    <w:rPr>
      <w:b/>
      <w:i/>
      <w:u w:val="none"/>
    </w:rPr>
  </w:style>
  <w:style w:type="character" w:customStyle="1" w:styleId="Heading2Char">
    <w:name w:val="Heading 2 Char"/>
    <w:link w:val="Heading2"/>
    <w:rsid w:val="00515E0A"/>
    <w:rPr>
      <w:rFonts w:ascii="Times New Roman" w:eastAsia="Times New Roman" w:hAnsi="Times New Roman" w:cs="Times New Roman"/>
      <w:b/>
      <w:sz w:val="28"/>
      <w:szCs w:val="40"/>
      <w:lang w:eastAsia="en-US"/>
    </w:rPr>
  </w:style>
  <w:style w:type="character" w:customStyle="1" w:styleId="Heading3Char">
    <w:name w:val="Heading 3 Char"/>
    <w:link w:val="Heading3"/>
    <w:rsid w:val="00515E0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15E0A"/>
    <w:rPr>
      <w:rFonts w:ascii="Times New Roman" w:eastAsia="Times New Roman" w:hAnsi="Times New Roman" w:cs="Times New Roman"/>
      <w:b/>
      <w:szCs w:val="20"/>
      <w:lang w:eastAsia="en-US"/>
    </w:rPr>
  </w:style>
  <w:style w:type="character" w:customStyle="1" w:styleId="Heading5Char">
    <w:name w:val="Heading 5 Char"/>
    <w:link w:val="Heading5"/>
    <w:rsid w:val="00515E0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15E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5E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15E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15E0A"/>
    <w:rPr>
      <w:rFonts w:ascii="Courier New" w:eastAsia="Times New Roman" w:hAnsi="Courier New" w:cs="Times New Roman"/>
      <w:i/>
      <w:szCs w:val="20"/>
      <w:lang w:val="en-US" w:eastAsia="en-US"/>
    </w:rPr>
  </w:style>
  <w:style w:type="paragraph" w:customStyle="1" w:styleId="HeadingBase">
    <w:name w:val="Heading Base"/>
    <w:rsid w:val="00515E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5E0A"/>
    <w:pPr>
      <w:tabs>
        <w:tab w:val="right" w:leader="dot" w:pos="9072"/>
      </w:tabs>
      <w:ind w:left="567"/>
    </w:pPr>
    <w:rPr>
      <w:szCs w:val="22"/>
    </w:rPr>
  </w:style>
  <w:style w:type="paragraph" w:customStyle="1" w:styleId="TOCBase">
    <w:name w:val="TOC Base"/>
    <w:rsid w:val="00515E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5E0A"/>
    <w:pPr>
      <w:tabs>
        <w:tab w:val="right" w:leader="dot" w:pos="9072"/>
      </w:tabs>
      <w:spacing w:before="40" w:after="40"/>
      <w:ind w:left="284"/>
    </w:pPr>
    <w:rPr>
      <w:rFonts w:ascii="Times New Roman" w:hAnsi="Times New Roman"/>
    </w:rPr>
  </w:style>
  <w:style w:type="paragraph" w:styleId="TOC1">
    <w:name w:val="toc 1"/>
    <w:basedOn w:val="TOCBase"/>
    <w:next w:val="Normal"/>
    <w:rsid w:val="00515E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5E0A"/>
    <w:pPr>
      <w:spacing w:before="5040"/>
      <w:jc w:val="center"/>
    </w:pPr>
    <w:rPr>
      <w:sz w:val="48"/>
      <w:szCs w:val="72"/>
      <w:lang w:val="en-US"/>
    </w:rPr>
  </w:style>
  <w:style w:type="character" w:customStyle="1" w:styleId="TitleChar">
    <w:name w:val="Title Char"/>
    <w:link w:val="Title"/>
    <w:rsid w:val="00515E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5E0A"/>
    <w:pPr>
      <w:tabs>
        <w:tab w:val="left" w:pos="3600"/>
        <w:tab w:val="left" w:pos="3958"/>
      </w:tabs>
    </w:pPr>
  </w:style>
  <w:style w:type="paragraph" w:customStyle="1" w:styleId="Note">
    <w:name w:val="Note"/>
    <w:basedOn w:val="BodyText"/>
    <w:rsid w:val="00515E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5E0A"/>
    <w:pPr>
      <w:framePr w:wrap="auto" w:hAnchor="text" w:y="6049"/>
    </w:pPr>
    <w:rPr>
      <w:color w:val="000000"/>
      <w:sz w:val="40"/>
    </w:rPr>
  </w:style>
  <w:style w:type="paragraph" w:customStyle="1" w:styleId="TOCTitle">
    <w:name w:val="TOCTitle"/>
    <w:basedOn w:val="Heading1"/>
    <w:rsid w:val="00515E0A"/>
    <w:pPr>
      <w:spacing w:after="240"/>
      <w:jc w:val="center"/>
      <w:outlineLvl w:val="9"/>
    </w:pPr>
    <w:rPr>
      <w:caps/>
    </w:rPr>
  </w:style>
  <w:style w:type="paragraph" w:customStyle="1" w:styleId="Version">
    <w:name w:val="Version"/>
    <w:rsid w:val="00515E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5E0A"/>
    <w:pPr>
      <w:numPr>
        <w:numId w:val="13"/>
      </w:numPr>
      <w:tabs>
        <w:tab w:val="clear" w:pos="680"/>
      </w:tabs>
    </w:pPr>
  </w:style>
  <w:style w:type="paragraph" w:styleId="Index1">
    <w:name w:val="index 1"/>
    <w:basedOn w:val="Normal"/>
    <w:next w:val="Normal"/>
    <w:semiHidden/>
    <w:rsid w:val="00515E0A"/>
    <w:pPr>
      <w:keepNext w:val="0"/>
      <w:tabs>
        <w:tab w:val="right" w:pos="4176"/>
      </w:tabs>
      <w:ind w:left="198" w:hanging="198"/>
    </w:pPr>
    <w:rPr>
      <w:rFonts w:ascii="Garamond" w:hAnsi="Garamond"/>
    </w:rPr>
  </w:style>
  <w:style w:type="paragraph" w:styleId="IndexHeading">
    <w:name w:val="index heading"/>
    <w:basedOn w:val="Normal"/>
    <w:next w:val="Index1"/>
    <w:semiHidden/>
    <w:rsid w:val="00515E0A"/>
    <w:pPr>
      <w:spacing w:before="120" w:after="120"/>
    </w:pPr>
    <w:rPr>
      <w:rFonts w:ascii="Arial" w:hAnsi="Arial"/>
      <w:b/>
      <w:color w:val="918585"/>
      <w:sz w:val="24"/>
    </w:rPr>
  </w:style>
  <w:style w:type="paragraph" w:customStyle="1" w:styleId="Chapter">
    <w:name w:val="Chapter"/>
    <w:basedOn w:val="Normal"/>
    <w:rsid w:val="00515E0A"/>
    <w:pPr>
      <w:spacing w:before="240"/>
    </w:pPr>
    <w:rPr>
      <w:rFonts w:ascii="Times New Roman" w:hAnsi="Times New Roman"/>
      <w:smallCaps/>
      <w:spacing w:val="80"/>
      <w:sz w:val="28"/>
    </w:rPr>
  </w:style>
  <w:style w:type="paragraph" w:customStyle="1" w:styleId="InChapter">
    <w:name w:val="InChapter"/>
    <w:basedOn w:val="Heading3"/>
    <w:rsid w:val="00515E0A"/>
    <w:pPr>
      <w:spacing w:after="240"/>
      <w:outlineLvl w:val="9"/>
    </w:pPr>
    <w:rPr>
      <w:noProof/>
    </w:rPr>
  </w:style>
  <w:style w:type="paragraph" w:styleId="Index2">
    <w:name w:val="index 2"/>
    <w:basedOn w:val="Normal"/>
    <w:next w:val="Normal"/>
    <w:semiHidden/>
    <w:rsid w:val="00515E0A"/>
    <w:pPr>
      <w:tabs>
        <w:tab w:val="right" w:pos="4176"/>
      </w:tabs>
      <w:ind w:left="568" w:hanging="284"/>
    </w:pPr>
    <w:rPr>
      <w:rFonts w:ascii="Garamond" w:hAnsi="Garamond"/>
    </w:rPr>
  </w:style>
  <w:style w:type="paragraph" w:customStyle="1" w:styleId="Byline">
    <w:name w:val="Byline"/>
    <w:rsid w:val="00515E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5E0A"/>
    <w:pPr>
      <w:tabs>
        <w:tab w:val="clear" w:pos="3600"/>
        <w:tab w:val="clear" w:pos="3958"/>
      </w:tabs>
      <w:jc w:val="right"/>
    </w:pPr>
  </w:style>
  <w:style w:type="character" w:styleId="Emphasis">
    <w:name w:val="Emphasis"/>
    <w:qFormat/>
    <w:rsid w:val="00515E0A"/>
    <w:rPr>
      <w:i/>
    </w:rPr>
  </w:style>
  <w:style w:type="paragraph" w:styleId="Caption">
    <w:name w:val="caption"/>
    <w:basedOn w:val="BodyText"/>
    <w:next w:val="Normal"/>
    <w:qFormat/>
    <w:rsid w:val="00515E0A"/>
    <w:pPr>
      <w:framePr w:w="2268" w:hSpace="181" w:vSpace="181" w:wrap="around" w:vAnchor="text" w:hAnchor="page" w:x="1135" w:y="285" w:anchorLock="1"/>
    </w:pPr>
    <w:rPr>
      <w:i/>
    </w:rPr>
  </w:style>
  <w:style w:type="paragraph" w:customStyle="1" w:styleId="MiniTOCTitle">
    <w:name w:val="MiniTOCTitle"/>
    <w:basedOn w:val="Heading4"/>
    <w:rsid w:val="00515E0A"/>
    <w:pPr>
      <w:spacing w:before="240"/>
      <w:outlineLvl w:val="9"/>
    </w:pPr>
    <w:rPr>
      <w:noProof/>
      <w:sz w:val="24"/>
    </w:rPr>
  </w:style>
  <w:style w:type="paragraph" w:customStyle="1" w:styleId="MiniTOCItem">
    <w:name w:val="MiniTOCItem"/>
    <w:basedOn w:val="ListBullet"/>
    <w:rsid w:val="00515E0A"/>
    <w:pPr>
      <w:numPr>
        <w:numId w:val="0"/>
      </w:numPr>
      <w:tabs>
        <w:tab w:val="right" w:leader="dot" w:pos="6521"/>
      </w:tabs>
      <w:spacing w:before="0" w:after="0"/>
    </w:pPr>
  </w:style>
  <w:style w:type="paragraph" w:customStyle="1" w:styleId="TOFTitle">
    <w:name w:val="TOFTitle"/>
    <w:basedOn w:val="TOCTitle"/>
    <w:rsid w:val="00515E0A"/>
  </w:style>
  <w:style w:type="paragraph" w:styleId="TableofFigures">
    <w:name w:val="table of figures"/>
    <w:basedOn w:val="Normal"/>
    <w:next w:val="Normal"/>
    <w:semiHidden/>
    <w:rsid w:val="00515E0A"/>
    <w:pPr>
      <w:tabs>
        <w:tab w:val="right" w:leader="dot" w:pos="9072"/>
      </w:tabs>
      <w:ind w:left="970" w:hanging="403"/>
    </w:pPr>
    <w:rPr>
      <w:rFonts w:ascii="Times New Roman" w:hAnsi="Times New Roman"/>
      <w:b/>
    </w:rPr>
  </w:style>
  <w:style w:type="paragraph" w:styleId="ListNumber">
    <w:name w:val="List Number"/>
    <w:basedOn w:val="List"/>
    <w:rsid w:val="00515E0A"/>
    <w:pPr>
      <w:numPr>
        <w:numId w:val="10"/>
      </w:numPr>
    </w:pPr>
  </w:style>
  <w:style w:type="character" w:customStyle="1" w:styleId="WingdingSymbols">
    <w:name w:val="Wingding Symbols"/>
    <w:rsid w:val="00515E0A"/>
    <w:rPr>
      <w:rFonts w:ascii="Wingdings" w:hAnsi="Wingdings"/>
    </w:rPr>
  </w:style>
  <w:style w:type="paragraph" w:customStyle="1" w:styleId="TableHeading">
    <w:name w:val="Table Heading"/>
    <w:basedOn w:val="HeadingBase"/>
    <w:rsid w:val="00515E0A"/>
    <w:pPr>
      <w:keepLines/>
      <w:pBdr>
        <w:bottom w:val="single" w:sz="6" w:space="1" w:color="918585"/>
      </w:pBdr>
      <w:spacing w:before="240"/>
    </w:pPr>
  </w:style>
  <w:style w:type="character" w:customStyle="1" w:styleId="HotSpot">
    <w:name w:val="HotSpot"/>
    <w:rsid w:val="00515E0A"/>
    <w:rPr>
      <w:color w:val="0033CC"/>
      <w:u w:val="none"/>
    </w:rPr>
  </w:style>
  <w:style w:type="paragraph" w:customStyle="1" w:styleId="BodyTextRight">
    <w:name w:val="Body Text Right"/>
    <w:basedOn w:val="BodyText"/>
    <w:rsid w:val="00515E0A"/>
    <w:pPr>
      <w:spacing w:before="0" w:after="0"/>
      <w:jc w:val="right"/>
    </w:pPr>
  </w:style>
  <w:style w:type="paragraph" w:styleId="Index3">
    <w:name w:val="index 3"/>
    <w:basedOn w:val="ListNumber2"/>
    <w:next w:val="Normal"/>
    <w:semiHidden/>
    <w:rsid w:val="00515E0A"/>
    <w:pPr>
      <w:numPr>
        <w:numId w:val="0"/>
      </w:numPr>
      <w:tabs>
        <w:tab w:val="right" w:leader="dot" w:pos="4176"/>
      </w:tabs>
    </w:pPr>
  </w:style>
  <w:style w:type="paragraph" w:styleId="ListNumber2">
    <w:name w:val="List Number 2"/>
    <w:basedOn w:val="List2"/>
    <w:rsid w:val="00515E0A"/>
    <w:pPr>
      <w:numPr>
        <w:numId w:val="9"/>
      </w:numPr>
      <w:tabs>
        <w:tab w:val="clear" w:pos="1060"/>
      </w:tabs>
    </w:pPr>
  </w:style>
  <w:style w:type="paragraph" w:customStyle="1" w:styleId="MarginNote">
    <w:name w:val="Margin Note"/>
    <w:basedOn w:val="BodyText"/>
    <w:rsid w:val="00515E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5E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15E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15E0A"/>
    <w:rPr>
      <w:sz w:val="32"/>
    </w:rPr>
  </w:style>
  <w:style w:type="paragraph" w:customStyle="1" w:styleId="HeadingProcedure">
    <w:name w:val="Heading Procedure"/>
    <w:basedOn w:val="HeadingBase"/>
    <w:next w:val="Normal"/>
    <w:rsid w:val="00515E0A"/>
    <w:pPr>
      <w:tabs>
        <w:tab w:val="left" w:pos="0"/>
      </w:tabs>
      <w:spacing w:before="120" w:after="60"/>
    </w:pPr>
    <w:rPr>
      <w:i/>
      <w:color w:val="918585"/>
      <w:sz w:val="22"/>
    </w:rPr>
  </w:style>
  <w:style w:type="paragraph" w:customStyle="1" w:styleId="TableBodyText">
    <w:name w:val="Table Body Text"/>
    <w:basedOn w:val="BodyText"/>
    <w:rsid w:val="00515E0A"/>
    <w:pPr>
      <w:spacing w:before="60" w:after="60"/>
    </w:pPr>
  </w:style>
  <w:style w:type="paragraph" w:styleId="ListContinue">
    <w:name w:val="List Continue"/>
    <w:basedOn w:val="List"/>
    <w:rsid w:val="00515E0A"/>
    <w:pPr>
      <w:ind w:firstLine="0"/>
    </w:pPr>
  </w:style>
  <w:style w:type="paragraph" w:customStyle="1" w:styleId="ListNote">
    <w:name w:val="List Note"/>
    <w:basedOn w:val="List"/>
    <w:rsid w:val="00515E0A"/>
    <w:pPr>
      <w:pBdr>
        <w:top w:val="single" w:sz="6" w:space="2" w:color="918585"/>
        <w:bottom w:val="single" w:sz="6" w:space="2" w:color="918585"/>
      </w:pBdr>
      <w:tabs>
        <w:tab w:val="left" w:pos="1021"/>
      </w:tabs>
      <w:ind w:firstLine="0"/>
    </w:pPr>
  </w:style>
  <w:style w:type="paragraph" w:customStyle="1" w:styleId="Warning">
    <w:name w:val="Warning"/>
    <w:basedOn w:val="BodyText"/>
    <w:rsid w:val="00515E0A"/>
    <w:pPr>
      <w:shd w:val="clear" w:color="auto" w:fill="D9D9D9"/>
      <w:tabs>
        <w:tab w:val="left" w:pos="992"/>
      </w:tabs>
      <w:ind w:left="119" w:right="119"/>
    </w:pPr>
    <w:rPr>
      <w:sz w:val="20"/>
    </w:rPr>
  </w:style>
  <w:style w:type="paragraph" w:customStyle="1" w:styleId="MarginIcons">
    <w:name w:val="Margin Icons"/>
    <w:basedOn w:val="BodyText"/>
    <w:rsid w:val="00515E0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15E0A"/>
    <w:rPr>
      <w:rFonts w:ascii="Courier New" w:hAnsi="Courier New"/>
    </w:rPr>
  </w:style>
  <w:style w:type="paragraph" w:customStyle="1" w:styleId="NoteBullet">
    <w:name w:val="Note Bullet"/>
    <w:basedOn w:val="Note"/>
    <w:rsid w:val="00515E0A"/>
    <w:pPr>
      <w:tabs>
        <w:tab w:val="clear" w:pos="680"/>
      </w:tabs>
      <w:spacing w:before="60" w:after="60"/>
    </w:pPr>
  </w:style>
  <w:style w:type="paragraph" w:customStyle="1" w:styleId="SubHeading2">
    <w:name w:val="SubHeading2"/>
    <w:basedOn w:val="HeadingBase"/>
    <w:rsid w:val="00515E0A"/>
    <w:pPr>
      <w:spacing w:before="240" w:after="60"/>
    </w:pPr>
    <w:rPr>
      <w:sz w:val="20"/>
    </w:rPr>
  </w:style>
  <w:style w:type="paragraph" w:customStyle="1" w:styleId="SubHeading1">
    <w:name w:val="SubHeading1"/>
    <w:basedOn w:val="HeadingBase"/>
    <w:rsid w:val="00515E0A"/>
    <w:pPr>
      <w:spacing w:before="240" w:after="60"/>
    </w:pPr>
    <w:rPr>
      <w:color w:val="918585"/>
      <w:sz w:val="22"/>
    </w:rPr>
  </w:style>
  <w:style w:type="paragraph" w:customStyle="1" w:styleId="SideHeading">
    <w:name w:val="Side Heading"/>
    <w:basedOn w:val="HeadingBase"/>
    <w:rsid w:val="00515E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5E0A"/>
    <w:pPr>
      <w:tabs>
        <w:tab w:val="num" w:pos="360"/>
      </w:tabs>
    </w:pPr>
  </w:style>
  <w:style w:type="paragraph" w:styleId="PlainText">
    <w:name w:val="Plain Text"/>
    <w:basedOn w:val="Normal"/>
    <w:link w:val="PlainTextChar"/>
    <w:rsid w:val="00515E0A"/>
    <w:rPr>
      <w:sz w:val="20"/>
    </w:rPr>
  </w:style>
  <w:style w:type="character" w:customStyle="1" w:styleId="PlainTextChar">
    <w:name w:val="Plain Text Char"/>
    <w:basedOn w:val="DefaultParagraphFont"/>
    <w:link w:val="PlainText"/>
    <w:rsid w:val="00515E0A"/>
    <w:rPr>
      <w:rFonts w:ascii="Courier New" w:eastAsia="Times New Roman" w:hAnsi="Courier New" w:cs="Times New Roman"/>
      <w:sz w:val="20"/>
      <w:szCs w:val="20"/>
      <w:lang w:val="en-US" w:eastAsia="en-US"/>
    </w:rPr>
  </w:style>
  <w:style w:type="character" w:customStyle="1" w:styleId="MenuOption">
    <w:name w:val="Menu Option"/>
    <w:rsid w:val="00515E0A"/>
    <w:rPr>
      <w:b/>
      <w:smallCaps/>
    </w:rPr>
  </w:style>
  <w:style w:type="paragraph" w:customStyle="1" w:styleId="TableListNumber">
    <w:name w:val="Table List Number"/>
    <w:basedOn w:val="ListNumber"/>
    <w:rsid w:val="00515E0A"/>
    <w:pPr>
      <w:numPr>
        <w:numId w:val="0"/>
      </w:numPr>
    </w:pPr>
  </w:style>
  <w:style w:type="paragraph" w:styleId="TOC4">
    <w:name w:val="toc 4"/>
    <w:basedOn w:val="TOCBase"/>
    <w:next w:val="Normal"/>
    <w:semiHidden/>
    <w:rsid w:val="00515E0A"/>
    <w:pPr>
      <w:tabs>
        <w:tab w:val="right" w:leader="dot" w:pos="9071"/>
      </w:tabs>
      <w:ind w:left="1701"/>
    </w:pPr>
  </w:style>
  <w:style w:type="paragraph" w:customStyle="1" w:styleId="ListAlpha">
    <w:name w:val="List Alpha"/>
    <w:basedOn w:val="List"/>
    <w:rsid w:val="00515E0A"/>
    <w:pPr>
      <w:numPr>
        <w:numId w:val="8"/>
      </w:numPr>
    </w:pPr>
  </w:style>
  <w:style w:type="paragraph" w:customStyle="1" w:styleId="ListAlpha2">
    <w:name w:val="List Alpha 2"/>
    <w:basedOn w:val="List2"/>
    <w:rsid w:val="00515E0A"/>
    <w:pPr>
      <w:numPr>
        <w:numId w:val="7"/>
      </w:numPr>
    </w:pPr>
  </w:style>
  <w:style w:type="paragraph" w:styleId="List3">
    <w:name w:val="List 3"/>
    <w:basedOn w:val="BodyText"/>
    <w:rsid w:val="00515E0A"/>
    <w:pPr>
      <w:tabs>
        <w:tab w:val="left" w:pos="1021"/>
      </w:tabs>
      <w:spacing w:before="60" w:after="60"/>
      <w:ind w:left="1020" w:hanging="340"/>
    </w:pPr>
  </w:style>
  <w:style w:type="paragraph" w:styleId="List4">
    <w:name w:val="List 4"/>
    <w:basedOn w:val="BodyText"/>
    <w:rsid w:val="00515E0A"/>
    <w:pPr>
      <w:tabs>
        <w:tab w:val="left" w:pos="1361"/>
      </w:tabs>
      <w:spacing w:before="60" w:after="60"/>
      <w:ind w:left="1361" w:hanging="340"/>
    </w:pPr>
  </w:style>
  <w:style w:type="paragraph" w:styleId="List5">
    <w:name w:val="List 5"/>
    <w:basedOn w:val="BodyText"/>
    <w:rsid w:val="00515E0A"/>
    <w:pPr>
      <w:tabs>
        <w:tab w:val="left" w:pos="1701"/>
      </w:tabs>
      <w:spacing w:before="60" w:after="60"/>
      <w:ind w:left="1701" w:hanging="340"/>
    </w:pPr>
  </w:style>
  <w:style w:type="paragraph" w:styleId="ListBullet3">
    <w:name w:val="List Bullet 3"/>
    <w:basedOn w:val="List3"/>
    <w:rsid w:val="00515E0A"/>
    <w:pPr>
      <w:numPr>
        <w:numId w:val="14"/>
      </w:numPr>
      <w:tabs>
        <w:tab w:val="clear" w:pos="1021"/>
      </w:tabs>
      <w:ind w:left="1037" w:hanging="357"/>
    </w:pPr>
  </w:style>
  <w:style w:type="paragraph" w:styleId="ListBullet4">
    <w:name w:val="List Bullet 4"/>
    <w:basedOn w:val="List4"/>
    <w:rsid w:val="00515E0A"/>
    <w:pPr>
      <w:numPr>
        <w:numId w:val="2"/>
      </w:numPr>
    </w:pPr>
  </w:style>
  <w:style w:type="paragraph" w:styleId="ListBullet5">
    <w:name w:val="List Bullet 5"/>
    <w:basedOn w:val="List5"/>
    <w:rsid w:val="00515E0A"/>
    <w:pPr>
      <w:numPr>
        <w:numId w:val="3"/>
      </w:numPr>
    </w:pPr>
  </w:style>
  <w:style w:type="paragraph" w:styleId="ListContinue2">
    <w:name w:val="List Continue 2"/>
    <w:basedOn w:val="List2"/>
    <w:rsid w:val="00515E0A"/>
    <w:pPr>
      <w:ind w:firstLine="0"/>
    </w:pPr>
  </w:style>
  <w:style w:type="paragraph" w:styleId="ListContinue3">
    <w:name w:val="List Continue 3"/>
    <w:basedOn w:val="List3"/>
    <w:rsid w:val="00515E0A"/>
    <w:pPr>
      <w:ind w:left="1021" w:firstLine="0"/>
    </w:pPr>
  </w:style>
  <w:style w:type="paragraph" w:styleId="ListContinue4">
    <w:name w:val="List Continue 4"/>
    <w:basedOn w:val="List4"/>
    <w:rsid w:val="00515E0A"/>
    <w:pPr>
      <w:ind w:firstLine="0"/>
    </w:pPr>
  </w:style>
  <w:style w:type="paragraph" w:styleId="ListContinue5">
    <w:name w:val="List Continue 5"/>
    <w:basedOn w:val="List5"/>
    <w:rsid w:val="00515E0A"/>
    <w:pPr>
      <w:ind w:firstLine="0"/>
    </w:pPr>
  </w:style>
  <w:style w:type="paragraph" w:styleId="ListNumber3">
    <w:name w:val="List Number 3"/>
    <w:basedOn w:val="List3"/>
    <w:rsid w:val="00515E0A"/>
    <w:pPr>
      <w:numPr>
        <w:numId w:val="4"/>
      </w:numPr>
    </w:pPr>
  </w:style>
  <w:style w:type="paragraph" w:styleId="ListNumber4">
    <w:name w:val="List Number 4"/>
    <w:basedOn w:val="List4"/>
    <w:rsid w:val="00515E0A"/>
    <w:pPr>
      <w:numPr>
        <w:numId w:val="5"/>
      </w:numPr>
    </w:pPr>
  </w:style>
  <w:style w:type="paragraph" w:styleId="ListNumber5">
    <w:name w:val="List Number 5"/>
    <w:basedOn w:val="List5"/>
    <w:rsid w:val="00515E0A"/>
    <w:pPr>
      <w:numPr>
        <w:numId w:val="6"/>
      </w:numPr>
    </w:pPr>
  </w:style>
  <w:style w:type="paragraph" w:styleId="BlockText">
    <w:name w:val="Block Text"/>
    <w:basedOn w:val="Normal"/>
    <w:rsid w:val="00515E0A"/>
    <w:pPr>
      <w:spacing w:after="120"/>
      <w:ind w:left="1440" w:right="1440"/>
    </w:pPr>
  </w:style>
  <w:style w:type="character" w:customStyle="1" w:styleId="Subscript">
    <w:name w:val="Subscript"/>
    <w:rsid w:val="00515E0A"/>
    <w:rPr>
      <w:sz w:val="16"/>
      <w:vertAlign w:val="subscript"/>
    </w:rPr>
  </w:style>
  <w:style w:type="character" w:customStyle="1" w:styleId="Superscript">
    <w:name w:val="Superscript"/>
    <w:rsid w:val="00515E0A"/>
    <w:rPr>
      <w:sz w:val="16"/>
      <w:vertAlign w:val="superscript"/>
    </w:rPr>
  </w:style>
  <w:style w:type="character" w:customStyle="1" w:styleId="Symbols">
    <w:name w:val="Symbols"/>
    <w:rsid w:val="00515E0A"/>
    <w:rPr>
      <w:rFonts w:ascii="Symbol" w:hAnsi="Symbol"/>
    </w:rPr>
  </w:style>
  <w:style w:type="character" w:customStyle="1" w:styleId="MenuOptions">
    <w:name w:val="Menu Options"/>
    <w:rsid w:val="00515E0A"/>
    <w:rPr>
      <w:rFonts w:ascii="Arial Narrow" w:hAnsi="Arial Narrow"/>
      <w:smallCaps/>
    </w:rPr>
  </w:style>
  <w:style w:type="character" w:customStyle="1" w:styleId="Buttons">
    <w:name w:val="Buttons"/>
    <w:rsid w:val="00515E0A"/>
    <w:rPr>
      <w:b/>
    </w:rPr>
  </w:style>
  <w:style w:type="character" w:customStyle="1" w:styleId="Underlined">
    <w:name w:val="Underlined"/>
    <w:rsid w:val="00515E0A"/>
    <w:rPr>
      <w:u w:val="single"/>
    </w:rPr>
  </w:style>
  <w:style w:type="paragraph" w:customStyle="1" w:styleId="TableBodyTextRight">
    <w:name w:val="Table Body Text Right"/>
    <w:basedOn w:val="TableBodyText"/>
    <w:rsid w:val="00515E0A"/>
    <w:pPr>
      <w:widowControl w:val="0"/>
      <w:autoSpaceDE w:val="0"/>
      <w:autoSpaceDN w:val="0"/>
      <w:adjustRightInd w:val="0"/>
      <w:jc w:val="right"/>
    </w:pPr>
    <w:rPr>
      <w:rFonts w:cs="Arial"/>
      <w:szCs w:val="18"/>
    </w:rPr>
  </w:style>
  <w:style w:type="paragraph" w:customStyle="1" w:styleId="CopyrightText">
    <w:name w:val="Copyright Text"/>
    <w:basedOn w:val="BodyText"/>
    <w:rsid w:val="00515E0A"/>
    <w:rPr>
      <w:sz w:val="18"/>
    </w:rPr>
  </w:style>
  <w:style w:type="paragraph" w:customStyle="1" w:styleId="BodySmallRight">
    <w:name w:val="Body Small Right"/>
    <w:basedOn w:val="BodyTextRight"/>
    <w:rsid w:val="00515E0A"/>
    <w:rPr>
      <w:sz w:val="18"/>
      <w:szCs w:val="18"/>
    </w:rPr>
  </w:style>
  <w:style w:type="paragraph" w:customStyle="1" w:styleId="MarginEdition">
    <w:name w:val="Margin Edition"/>
    <w:basedOn w:val="MarginNote"/>
    <w:rsid w:val="00515E0A"/>
    <w:pPr>
      <w:spacing w:before="0" w:after="0"/>
    </w:pPr>
    <w:rPr>
      <w:rFonts w:ascii="Times New Roman" w:hAnsi="Times New Roman"/>
      <w:color w:val="999999"/>
    </w:rPr>
  </w:style>
  <w:style w:type="paragraph" w:customStyle="1" w:styleId="Spacer">
    <w:name w:val="Spacer"/>
    <w:basedOn w:val="Normal"/>
    <w:rsid w:val="00515E0A"/>
    <w:rPr>
      <w:sz w:val="2"/>
      <w:szCs w:val="2"/>
    </w:rPr>
  </w:style>
  <w:style w:type="character" w:customStyle="1" w:styleId="Small">
    <w:name w:val="Small"/>
    <w:rsid w:val="00515E0A"/>
    <w:rPr>
      <w:sz w:val="16"/>
    </w:rPr>
  </w:style>
  <w:style w:type="paragraph" w:customStyle="1" w:styleId="WideTable">
    <w:name w:val="Wide Table"/>
    <w:basedOn w:val="Normal"/>
    <w:rsid w:val="00515E0A"/>
    <w:pPr>
      <w:ind w:left="-1418"/>
    </w:pPr>
    <w:rPr>
      <w:sz w:val="2"/>
      <w:szCs w:val="2"/>
    </w:rPr>
  </w:style>
  <w:style w:type="character" w:styleId="PageNumber">
    <w:name w:val="page number"/>
    <w:rsid w:val="00515E0A"/>
  </w:style>
  <w:style w:type="paragraph" w:styleId="Quote">
    <w:name w:val="Quote"/>
    <w:basedOn w:val="Heading1"/>
    <w:link w:val="QuoteChar"/>
    <w:qFormat/>
    <w:rsid w:val="00515E0A"/>
    <w:rPr>
      <w:b w:val="0"/>
      <w:sz w:val="72"/>
      <w:szCs w:val="72"/>
      <w:lang w:val="en-NZ"/>
    </w:rPr>
  </w:style>
  <w:style w:type="character" w:customStyle="1" w:styleId="QuoteChar">
    <w:name w:val="Quote Char"/>
    <w:link w:val="Quote"/>
    <w:rsid w:val="00515E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5E0A"/>
    <w:pPr>
      <w:pageBreakBefore/>
    </w:pPr>
  </w:style>
  <w:style w:type="paragraph" w:customStyle="1" w:styleId="Border">
    <w:name w:val="Border"/>
    <w:basedOn w:val="Normal"/>
    <w:qFormat/>
    <w:rsid w:val="00515E0A"/>
    <w:pPr>
      <w:pBdr>
        <w:top w:val="single" w:sz="18" w:space="1" w:color="auto"/>
      </w:pBdr>
    </w:pPr>
    <w:rPr>
      <w:rFonts w:ascii="Times New Roman" w:hAnsi="Times New Roman"/>
      <w:color w:val="FFFFFF"/>
      <w:sz w:val="2"/>
    </w:rPr>
  </w:style>
  <w:style w:type="character" w:styleId="IntenseEmphasis">
    <w:name w:val="Intense Emphasis"/>
    <w:uiPriority w:val="21"/>
    <w:qFormat/>
    <w:rsid w:val="00515E0A"/>
    <w:rPr>
      <w:b/>
      <w:bCs/>
      <w:i/>
      <w:iCs/>
      <w:color w:val="auto"/>
    </w:rPr>
  </w:style>
  <w:style w:type="paragraph" w:styleId="IntenseQuote">
    <w:name w:val="Intense Quote"/>
    <w:basedOn w:val="Normal"/>
    <w:next w:val="Normal"/>
    <w:link w:val="IntenseQuoteChar"/>
    <w:uiPriority w:val="30"/>
    <w:qFormat/>
    <w:rsid w:val="00515E0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15E0A"/>
    <w:rPr>
      <w:rFonts w:ascii="Courier New" w:eastAsia="Times New Roman" w:hAnsi="Courier New" w:cs="Times New Roman"/>
      <w:b/>
      <w:bCs/>
      <w:i/>
      <w:iCs/>
      <w:szCs w:val="20"/>
      <w:lang w:val="en-US" w:eastAsia="en-US"/>
    </w:rPr>
  </w:style>
  <w:style w:type="character" w:styleId="SubtleReference">
    <w:name w:val="Subtle Reference"/>
    <w:uiPriority w:val="31"/>
    <w:qFormat/>
    <w:rsid w:val="00515E0A"/>
    <w:rPr>
      <w:smallCaps/>
      <w:color w:val="auto"/>
      <w:u w:val="single"/>
    </w:rPr>
  </w:style>
  <w:style w:type="character" w:styleId="IntenseReference">
    <w:name w:val="Intense Reference"/>
    <w:uiPriority w:val="32"/>
    <w:qFormat/>
    <w:rsid w:val="00515E0A"/>
    <w:rPr>
      <w:b/>
      <w:bCs/>
      <w:smallCaps/>
      <w:color w:val="auto"/>
      <w:spacing w:val="5"/>
      <w:u w:val="single"/>
    </w:rPr>
  </w:style>
  <w:style w:type="paragraph" w:customStyle="1" w:styleId="2ColumnHeading">
    <w:name w:val="2Column Heading"/>
    <w:basedOn w:val="BodyText"/>
    <w:qFormat/>
    <w:rsid w:val="00515E0A"/>
    <w:pPr>
      <w:spacing w:after="60"/>
      <w:ind w:left="-2268"/>
    </w:pPr>
    <w:rPr>
      <w:b/>
    </w:rPr>
  </w:style>
  <w:style w:type="paragraph" w:customStyle="1" w:styleId="Heading1TOC">
    <w:name w:val="Heading1 TOC"/>
    <w:basedOn w:val="Normal"/>
    <w:qFormat/>
    <w:rsid w:val="00515E0A"/>
    <w:pPr>
      <w:spacing w:before="240" w:after="120"/>
    </w:pPr>
    <w:rPr>
      <w:rFonts w:ascii="Times New Roman" w:hAnsi="Times New Roman"/>
      <w:b/>
      <w:sz w:val="32"/>
    </w:rPr>
  </w:style>
  <w:style w:type="paragraph" w:customStyle="1" w:styleId="Heading2TOC">
    <w:name w:val="Heading2 TOC"/>
    <w:basedOn w:val="Normal"/>
    <w:qFormat/>
    <w:rsid w:val="00515E0A"/>
    <w:pPr>
      <w:spacing w:before="240" w:after="60"/>
    </w:pPr>
    <w:rPr>
      <w:rFonts w:ascii="Times New Roman" w:hAnsi="Times New Roman"/>
      <w:b/>
      <w:sz w:val="28"/>
    </w:rPr>
  </w:style>
  <w:style w:type="character" w:customStyle="1" w:styleId="Underline">
    <w:name w:val="Underline"/>
    <w:qFormat/>
    <w:rsid w:val="00515E0A"/>
    <w:rPr>
      <w:u w:val="single"/>
    </w:rPr>
  </w:style>
  <w:style w:type="paragraph" w:styleId="BalloonText">
    <w:name w:val="Balloon Text"/>
    <w:basedOn w:val="Normal"/>
    <w:link w:val="BalloonTextChar"/>
    <w:rsid w:val="00515E0A"/>
    <w:rPr>
      <w:rFonts w:ascii="Tahoma" w:hAnsi="Tahoma" w:cs="Tahoma"/>
      <w:sz w:val="16"/>
      <w:szCs w:val="16"/>
    </w:rPr>
  </w:style>
  <w:style w:type="character" w:customStyle="1" w:styleId="BalloonTextChar">
    <w:name w:val="Balloon Text Char"/>
    <w:link w:val="BalloonText"/>
    <w:rsid w:val="00515E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15E0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15E0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1047</Words>
  <Characters>6360</Characters>
  <Application>Microsoft Office Word</Application>
  <DocSecurity>0</DocSecurity>
  <Lines>253</Lines>
  <Paragraphs>123</Paragraphs>
  <ScaleCrop>false</ScaleCrop>
  <Company>Author-it Software Corporation Ltd.</Company>
  <LinksUpToDate>false</LinksUpToDate>
  <CharactersWithSpaces>7334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CUEPRP05B Make prop furniture</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2012-05-26T23:17:00Z</dcterms:created>
  <dcterms:modified xsi:type="dcterms:W3CDTF">2012-05-26T23:17:00Z</dcterms:modified>
</cp:coreProperties>
</file>