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27C" w:rsidP="0033627C">
      <w:pPr>
        <w:pStyle w:val="Title"/>
      </w:pPr>
      <w:r>
        <w:fldChar w:fldCharType="begin"/>
      </w:r>
      <w:r>
        <w:instrText xml:space="preserve"> TITLE   \* MERGEFORMAT </w:instrText>
      </w:r>
      <w:r>
        <w:fldChar w:fldCharType="separate"/>
      </w:r>
      <w:r>
        <w:t>CUEOHS02C Establish and maintain a safe and secure workplace</w:t>
      </w:r>
      <w:r>
        <w:fldChar w:fldCharType="end"/>
      </w:r>
    </w:p>
    <w:p w:rsidR="0033627C" w:rsidP="0033627C">
      <w:pPr>
        <w:pStyle w:val="Version"/>
        <w:sectPr w:rsidSect="001116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1669" w:rsidP="00111669">
      <w:pPr>
        <w:pStyle w:val="SuperHeading"/>
      </w:pPr>
      <w:r w:rsidRPr="00111669">
        <w:t>CUEOHS02C Establish and maintain a safe and secure workplace</w:t>
      </w:r>
    </w:p>
    <w:p w:rsidR="00000000" w:rsidRPr="00111669" w:rsidP="00111669">
      <w:pPr>
        <w:pStyle w:val="SuperHeading"/>
      </w:pPr>
    </w:p>
    <w:p w:rsidR="00000000" w:rsidRPr="00111669" w:rsidP="00111669">
      <w:pPr>
        <w:pStyle w:val="Heading1"/>
      </w:pPr>
      <w:bookmarkStart w:id="1" w:name="O_69939"/>
      <w:bookmarkEnd w:id="1"/>
      <w:r w:rsidRPr="00111669">
        <w:t>Modification History</w:t>
      </w:r>
    </w:p>
    <w:p w:rsidR="00000000" w:rsidRPr="00111669" w:rsidP="00111669">
      <w:pPr>
        <w:pStyle w:val="BodyText"/>
      </w:pPr>
      <w:r w:rsidRPr="00111669">
        <w:t>Not applicable.</w:t>
      </w:r>
    </w:p>
    <w:p w:rsidR="00000000" w:rsidRPr="00111669" w:rsidP="00111669">
      <w:pPr>
        <w:pStyle w:val="AllowPageBreak"/>
      </w:pPr>
    </w:p>
    <w:p w:rsidR="00000000" w:rsidRPr="00111669" w:rsidP="00111669">
      <w:pPr>
        <w:pStyle w:val="Heading1"/>
      </w:pPr>
      <w:bookmarkStart w:id="2" w:name="O_69940"/>
      <w:bookmarkEnd w:id="2"/>
      <w:r w:rsidRPr="00111669">
        <w:t>Unit Descriptor</w:t>
      </w:r>
    </w:p>
    <w:tbl>
      <w:tblPr>
        <w:tblW w:w="0" w:type="auto"/>
        <w:tblLayout w:type="fixed"/>
        <w:tblCellMar>
          <w:left w:w="62" w:type="dxa"/>
          <w:right w:w="62" w:type="dxa"/>
        </w:tblCellMar>
        <w:tblLook w:val="0000"/>
      </w:tblPr>
      <w:tblGrid>
        <w:gridCol w:w="2661"/>
        <w:gridCol w:w="5861"/>
      </w:tblGrid>
      <w:tr w:rsidTr="0033627C">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This unit describes the skills and knowledge required to establish and monitor OHS framework</w:t>
            </w:r>
            <w:r w:rsidRPr="00111669">
              <w:t>s, systems and procedures.</w:t>
            </w:r>
          </w:p>
          <w:p w:rsidR="00000000" w:rsidRPr="00111669" w:rsidP="00111669">
            <w:pPr>
              <w:pStyle w:val="BodyText"/>
            </w:pPr>
          </w:p>
          <w:p w:rsidR="00000000" w:rsidRPr="00111669" w:rsidP="00111669">
            <w:pPr>
              <w:pStyle w:val="BodyText"/>
            </w:pPr>
            <w:r w:rsidRPr="00111669">
              <w:t>No licensing, legislative, regulatory or certification requirements apply to this unit at the time of endorsement.</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3" w:name="O_69941"/>
      <w:bookmarkEnd w:id="3"/>
      <w:r w:rsidRPr="00111669">
        <w:t>Application of the Unit</w:t>
      </w:r>
    </w:p>
    <w:tbl>
      <w:tblPr>
        <w:tblW w:w="0" w:type="auto"/>
        <w:tblLayout w:type="fixed"/>
        <w:tblCellMar>
          <w:left w:w="62" w:type="dxa"/>
          <w:right w:w="62" w:type="dxa"/>
        </w:tblCellMar>
        <w:tblLook w:val="0000"/>
      </w:tblPr>
      <w:tblGrid>
        <w:gridCol w:w="2743"/>
        <w:gridCol w:w="5779"/>
      </w:tblGrid>
      <w:tr w:rsidTr="0033627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 xml:space="preserve">This unit applies to individuals responsible for managing the occupational health and safety policy and procedures for a small organisation or for a section of a larger organisation. </w:t>
            </w:r>
          </w:p>
          <w:p w:rsidR="00000000" w:rsidRPr="00111669" w:rsidP="00111669">
            <w:pPr>
              <w:pStyle w:val="BodyText"/>
            </w:pPr>
          </w:p>
          <w:p w:rsidR="00000000" w:rsidRPr="00111669" w:rsidP="00111669">
            <w:pPr>
              <w:pStyle w:val="BodyText"/>
            </w:pPr>
            <w:r w:rsidRPr="00111669">
              <w:t>There is a strong link between this unit and other management units and</w:t>
            </w:r>
            <w:r w:rsidRPr="00111669">
              <w:t xml:space="preserve"> combined assessment and/or training with those units may be appropriate, e.g.:</w:t>
            </w:r>
          </w:p>
          <w:p w:rsidR="00000000" w:rsidRPr="00111669" w:rsidP="00111669">
            <w:pPr>
              <w:pStyle w:val="ListBullet"/>
            </w:pPr>
            <w:r w:rsidRPr="00111669">
              <w:t>BSBRSK501A Manage risk.</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4" w:name="O_69942"/>
      <w:bookmarkEnd w:id="4"/>
      <w:r w:rsidRPr="00111669">
        <w:t>Licensing/Regulatory Information</w:t>
      </w:r>
    </w:p>
    <w:p w:rsidR="00000000" w:rsidRPr="00111669" w:rsidP="00111669">
      <w:pPr>
        <w:pStyle w:val="BodyText"/>
      </w:pPr>
      <w:r w:rsidRPr="00111669">
        <w:t>Not applicable.</w:t>
      </w:r>
    </w:p>
    <w:p w:rsidR="00000000" w:rsidRPr="00111669" w:rsidP="00111669">
      <w:pPr>
        <w:pStyle w:val="AllowPageBreak"/>
      </w:pPr>
    </w:p>
    <w:p w:rsidR="00000000" w:rsidRPr="00111669" w:rsidP="00111669">
      <w:pPr>
        <w:pStyle w:val="Heading1"/>
      </w:pPr>
      <w:bookmarkStart w:id="5" w:name="O_69944"/>
      <w:bookmarkEnd w:id="5"/>
      <w:r w:rsidRPr="00111669">
        <w:t>Pre-Requisites</w:t>
      </w:r>
    </w:p>
    <w:tbl>
      <w:tblPr>
        <w:tblW w:w="0" w:type="auto"/>
        <w:tblLayout w:type="fixed"/>
        <w:tblCellMar>
          <w:left w:w="62" w:type="dxa"/>
          <w:right w:w="62" w:type="dxa"/>
        </w:tblCellMar>
        <w:tblLook w:val="0000"/>
      </w:tblPr>
      <w:tblGrid>
        <w:gridCol w:w="2775"/>
        <w:gridCol w:w="1295"/>
        <w:gridCol w:w="4452"/>
      </w:tblGrid>
      <w:tr w:rsidTr="003362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p>
        </w:tc>
      </w:tr>
      <w:tr w:rsidTr="00336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p>
        </w:tc>
      </w:tr>
      <w:tr w:rsidTr="00336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6" w:name="O_69943"/>
      <w:bookmarkEnd w:id="6"/>
      <w:r w:rsidRPr="00111669">
        <w:t>Employability Skills Information</w:t>
      </w:r>
    </w:p>
    <w:tbl>
      <w:tblPr>
        <w:tblW w:w="0" w:type="auto"/>
        <w:tblLayout w:type="fixed"/>
        <w:tblCellMar>
          <w:left w:w="62" w:type="dxa"/>
          <w:right w:w="62" w:type="dxa"/>
        </w:tblCellMar>
        <w:tblLook w:val="0000"/>
      </w:tblPr>
      <w:tblGrid>
        <w:gridCol w:w="2802"/>
        <w:gridCol w:w="5720"/>
      </w:tblGrid>
      <w:tr w:rsidTr="003362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This unit contains employability skills.</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7" w:name="O_69945"/>
      <w:bookmarkEnd w:id="7"/>
      <w:r w:rsidRPr="00111669">
        <w:t>Elements and Performance Criteria Pre-Content</w:t>
      </w:r>
    </w:p>
    <w:tbl>
      <w:tblPr>
        <w:tblW w:w="0" w:type="auto"/>
        <w:tblLayout w:type="fixed"/>
        <w:tblCellMar>
          <w:left w:w="62" w:type="dxa"/>
          <w:right w:w="62" w:type="dxa"/>
        </w:tblCellMar>
        <w:tblLook w:val="0000"/>
      </w:tblPr>
      <w:tblGrid>
        <w:gridCol w:w="2583"/>
        <w:gridCol w:w="5939"/>
      </w:tblGrid>
      <w:tr w:rsidTr="0033627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Performance criteria describe th</w:t>
            </w:r>
            <w:r w:rsidRPr="00111669">
              <w:t>e performance needed to demonstrate achievement of the element. Where bold italicised text is used, further information is detailed in the required skills and knowledge section and the range statement. Assessment of performance is to be consistent with the</w:t>
            </w:r>
            <w:r w:rsidRPr="00111669">
              <w:t xml:space="preserve"> evidence guide.</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8" w:name="O_69946"/>
      <w:bookmarkEnd w:id="8"/>
      <w:r w:rsidRPr="00111669">
        <w:t>Elements and Performance Criteria</w:t>
      </w:r>
    </w:p>
    <w:tbl>
      <w:tblPr>
        <w:tblW w:w="0" w:type="auto"/>
        <w:tblLayout w:type="fixed"/>
        <w:tblCellMar>
          <w:left w:w="62" w:type="dxa"/>
          <w:right w:w="62" w:type="dxa"/>
        </w:tblCellMar>
        <w:tblLook w:val="0000"/>
      </w:tblPr>
      <w:tblGrid>
        <w:gridCol w:w="2583"/>
        <w:gridCol w:w="5939"/>
      </w:tblGrid>
      <w:tr w:rsidTr="0033627C">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PERFORMANCE CRITERIA</w:t>
            </w:r>
          </w:p>
        </w:tc>
      </w:tr>
      <w:tr w:rsidTr="0033627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List"/>
              <w:rPr>
                <w:lang w:val="en-NZ"/>
              </w:rPr>
            </w:pPr>
            <w:r w:rsidRPr="00111669">
              <w:t>1.</w:t>
            </w:r>
            <w:r w:rsidRPr="00111669">
              <w:tab/>
              <w:t>Establish and maintain a framework for occupational health and safety in the area of responsibility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2"/>
            </w:pPr>
            <w:r w:rsidRPr="00111669">
              <w:t>1.1.</w:t>
            </w:r>
            <w:r w:rsidRPr="00111669">
              <w:tab/>
            </w:r>
            <w:r w:rsidRPr="00111669">
              <w:t>Develop and clearly articulate health, safety and security policies in relevant policy documents</w:t>
            </w:r>
          </w:p>
          <w:p w:rsidR="00000000" w:rsidRPr="00111669" w:rsidP="00111669">
            <w:pPr>
              <w:pStyle w:val="List2"/>
            </w:pPr>
            <w:r w:rsidRPr="00111669">
              <w:t>1.2.</w:t>
            </w:r>
            <w:r w:rsidRPr="00111669">
              <w:tab/>
              <w:t>Define and allocate health and safety responsibilities clearly, including relevant information in job descriptions and duty statements</w:t>
            </w:r>
          </w:p>
          <w:p w:rsidR="00000000" w:rsidRPr="00111669" w:rsidP="00111669">
            <w:pPr>
              <w:pStyle w:val="List2"/>
            </w:pPr>
            <w:r w:rsidRPr="00111669">
              <w:t>1.3.</w:t>
            </w:r>
            <w:r w:rsidRPr="00111669">
              <w:tab/>
              <w:t>Identify, seek</w:t>
            </w:r>
            <w:r w:rsidRPr="00111669">
              <w:t xml:space="preserve"> or provide adequate financial and human resources to address workplace safety issues</w:t>
            </w:r>
          </w:p>
          <w:p w:rsidR="00000000" w:rsidRPr="00111669" w:rsidP="00111669">
            <w:pPr>
              <w:pStyle w:val="List2"/>
            </w:pPr>
            <w:r w:rsidRPr="00111669">
              <w:t>1.4.</w:t>
            </w:r>
            <w:r w:rsidRPr="00111669">
              <w:tab/>
              <w:t xml:space="preserve">Provide and explain </w:t>
            </w:r>
            <w:r w:rsidRPr="00111669">
              <w:rPr>
                <w:rStyle w:val="BoldandItalics"/>
              </w:rPr>
              <w:t>information</w:t>
            </w:r>
            <w:r w:rsidRPr="00111669">
              <w:t xml:space="preserve"> on occupational health and safety systems and procedures in a form readily accessible to employees</w:t>
            </w:r>
          </w:p>
          <w:p w:rsidR="00000000" w:rsidRPr="00111669" w:rsidP="00111669">
            <w:pPr>
              <w:pStyle w:val="List2"/>
            </w:pPr>
            <w:r w:rsidRPr="00111669">
              <w:t>1.5.</w:t>
            </w:r>
            <w:r w:rsidRPr="00111669">
              <w:tab/>
              <w:t xml:space="preserve">Develop and implement an </w:t>
            </w:r>
            <w:r w:rsidRPr="00111669">
              <w:rPr>
                <w:rStyle w:val="BoldandItalics"/>
              </w:rPr>
              <w:t>occupational health and safety training</w:t>
            </w:r>
            <w:r w:rsidRPr="00111669">
              <w:t xml:space="preserve"> program</w:t>
            </w:r>
          </w:p>
          <w:p w:rsidR="00000000" w:rsidP="00111669">
            <w:pPr>
              <w:pStyle w:val="List2"/>
              <w:rPr>
                <w:lang w:val="en-NZ"/>
              </w:rPr>
            </w:pPr>
            <w:r w:rsidRPr="00111669">
              <w:t>1.6.</w:t>
            </w:r>
            <w:r w:rsidRPr="00111669">
              <w:tab/>
              <w:t xml:space="preserve">Establish and monitor a system for keeping </w:t>
            </w:r>
            <w:r w:rsidRPr="00111669">
              <w:rPr>
                <w:rStyle w:val="BoldandItalics"/>
              </w:rPr>
              <w:t>occupational health and safety records</w:t>
            </w:r>
          </w:p>
        </w:tc>
      </w:tr>
      <w:tr w:rsidTr="0033627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List"/>
              <w:rPr>
                <w:lang w:val="en-NZ"/>
              </w:rPr>
            </w:pPr>
            <w:r w:rsidRPr="00111669">
              <w:t>2.</w:t>
            </w:r>
            <w:r w:rsidRPr="00111669">
              <w:tab/>
              <w:t>Establish and maintain participative arrangements for the management of occupational health and safety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2"/>
            </w:pPr>
            <w:r w:rsidRPr="00111669">
              <w:t>2.1.</w:t>
            </w:r>
            <w:r w:rsidRPr="00111669">
              <w:tab/>
              <w:t>Establish</w:t>
            </w:r>
            <w:r w:rsidRPr="00111669">
              <w:t xml:space="preserve"> and maintain appropriate consultative processes</w:t>
            </w:r>
          </w:p>
          <w:p w:rsidR="00000000" w:rsidRPr="00111669" w:rsidP="00111669">
            <w:pPr>
              <w:pStyle w:val="List2"/>
            </w:pPr>
            <w:r w:rsidRPr="00111669">
              <w:t>2.2.</w:t>
            </w:r>
            <w:r w:rsidRPr="00111669">
              <w:tab/>
              <w:t>Resolve issues raised through participation and consultation and resolve them promptly and effectively</w:t>
            </w:r>
          </w:p>
          <w:p w:rsidR="00000000" w:rsidP="00111669">
            <w:pPr>
              <w:pStyle w:val="List2"/>
              <w:rPr>
                <w:lang w:val="en-NZ"/>
              </w:rPr>
            </w:pPr>
            <w:r w:rsidRPr="00111669">
              <w:t>2.3.</w:t>
            </w:r>
            <w:r w:rsidRPr="00111669">
              <w:tab/>
              <w:t>Provide information about the outcomes of participation and consultation in a manner accessibl</w:t>
            </w:r>
            <w:r w:rsidRPr="00111669">
              <w:t>e to employees</w:t>
            </w:r>
          </w:p>
        </w:tc>
      </w:tr>
      <w:tr w:rsidTr="0033627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List"/>
              <w:rPr>
                <w:lang w:val="en-NZ"/>
              </w:rPr>
            </w:pPr>
            <w:r w:rsidRPr="00111669">
              <w:t>3.</w:t>
            </w:r>
            <w:r w:rsidRPr="00111669">
              <w:tab/>
              <w:t>Establish and maintain procedures for identifying, assessing and controlling hazards and risks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2"/>
            </w:pPr>
            <w:r w:rsidRPr="00111669">
              <w:t>3.1.</w:t>
            </w:r>
            <w:r w:rsidRPr="00111669">
              <w:tab/>
              <w:t xml:space="preserve">Identify and assess existing and potential </w:t>
            </w:r>
            <w:r w:rsidRPr="00111669">
              <w:rPr>
                <w:rStyle w:val="BoldandItalics"/>
              </w:rPr>
              <w:t>hazards</w:t>
            </w:r>
            <w:r w:rsidRPr="00111669">
              <w:t xml:space="preserve"> in the workplace</w:t>
            </w:r>
          </w:p>
          <w:p w:rsidR="00000000" w:rsidRPr="00111669" w:rsidP="00111669">
            <w:pPr>
              <w:pStyle w:val="List2"/>
            </w:pPr>
            <w:r w:rsidRPr="00111669">
              <w:t>3.2.</w:t>
            </w:r>
            <w:r w:rsidRPr="00111669">
              <w:tab/>
              <w:t xml:space="preserve">Develop </w:t>
            </w:r>
            <w:r w:rsidRPr="00111669">
              <w:rPr>
                <w:rStyle w:val="BoldandItalics"/>
              </w:rPr>
              <w:t>procedures</w:t>
            </w:r>
            <w:r w:rsidRPr="00111669">
              <w:t xml:space="preserve"> for ongoing identification, assessment and co</w:t>
            </w:r>
            <w:r w:rsidRPr="00111669">
              <w:t xml:space="preserve">ntrol of </w:t>
            </w:r>
            <w:r w:rsidRPr="00111669">
              <w:rPr>
                <w:rStyle w:val="BoldandItalics"/>
              </w:rPr>
              <w:t>risks</w:t>
            </w:r>
            <w:r w:rsidRPr="00111669">
              <w:t xml:space="preserve"> and integrate this within work systems and procedures</w:t>
            </w:r>
          </w:p>
          <w:p w:rsidR="00000000" w:rsidRPr="00111669" w:rsidP="00111669">
            <w:pPr>
              <w:pStyle w:val="List2"/>
            </w:pPr>
            <w:r w:rsidRPr="00111669">
              <w:t>3.3.</w:t>
            </w:r>
            <w:r w:rsidRPr="00111669">
              <w:tab/>
              <w:t>Develop and implement measures to control assessed risks, including interim solutions where necessary</w:t>
            </w:r>
          </w:p>
          <w:p w:rsidR="00000000" w:rsidRPr="00111669" w:rsidP="00111669">
            <w:pPr>
              <w:pStyle w:val="List2"/>
            </w:pPr>
            <w:r w:rsidRPr="00111669">
              <w:t>3.4.</w:t>
            </w:r>
            <w:r w:rsidRPr="00111669">
              <w:tab/>
              <w:t>Monitor activities to ensure that procedures for risk assessment and contro</w:t>
            </w:r>
            <w:r w:rsidRPr="00111669">
              <w:t>l are adopted</w:t>
            </w:r>
          </w:p>
          <w:p w:rsidR="00000000" w:rsidRPr="00111669" w:rsidP="00111669">
            <w:pPr>
              <w:pStyle w:val="List2"/>
            </w:pPr>
            <w:r w:rsidRPr="00111669">
              <w:t>3.5.</w:t>
            </w:r>
            <w:r w:rsidRPr="00111669">
              <w:tab/>
              <w:t>Address the issues of hazard identification, risk assessment and control at the planning, design and evaluation stages of any change in the workplace to ensure that new hazards are not created</w:t>
            </w:r>
          </w:p>
          <w:p w:rsidR="00000000" w:rsidP="00111669">
            <w:pPr>
              <w:pStyle w:val="List2"/>
              <w:rPr>
                <w:lang w:val="en-NZ"/>
              </w:rPr>
            </w:pPr>
            <w:r w:rsidRPr="00111669">
              <w:t>3.6.</w:t>
            </w:r>
            <w:r w:rsidRPr="00111669">
              <w:tab/>
              <w:t>Assess and control risks presented by i</w:t>
            </w:r>
            <w:r w:rsidRPr="00111669">
              <w:t xml:space="preserve">dentified hazards in accordance with </w:t>
            </w:r>
            <w:r w:rsidRPr="00111669">
              <w:rPr>
                <w:rStyle w:val="BoldandItalics"/>
              </w:rPr>
              <w:t>OHS legislation</w:t>
            </w:r>
            <w:r w:rsidRPr="00111669">
              <w:t xml:space="preserve"> and codes of practice</w:t>
            </w:r>
          </w:p>
        </w:tc>
      </w:tr>
      <w:tr w:rsidTr="0033627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List"/>
              <w:rPr>
                <w:lang w:val="en-NZ"/>
              </w:rPr>
            </w:pPr>
            <w:r w:rsidRPr="00111669">
              <w:t>4.</w:t>
            </w:r>
            <w:r w:rsidRPr="00111669">
              <w:tab/>
              <w:t xml:space="preserve">Evaluate the </w:t>
            </w:r>
            <w:r w:rsidRPr="00111669">
              <w:t>organisation's health and safety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2"/>
            </w:pPr>
            <w:r w:rsidRPr="00111669">
              <w:t>4.1.</w:t>
            </w:r>
            <w:r w:rsidRPr="00111669">
              <w:tab/>
              <w:t xml:space="preserve">Assess the effectiveness of the occupational health </w:t>
            </w:r>
            <w:r w:rsidRPr="00111669">
              <w:t>and safety system and related policies, procedures and programs, in</w:t>
            </w:r>
            <w:r w:rsidRPr="00111669">
              <w:t xml:space="preserve"> accordance with the organisation's aims with respect to occupational health and safety</w:t>
            </w:r>
          </w:p>
          <w:p w:rsidR="00000000" w:rsidRPr="00111669" w:rsidP="00111669">
            <w:pPr>
              <w:pStyle w:val="List2"/>
            </w:pPr>
            <w:r w:rsidRPr="00111669">
              <w:t>4.2.</w:t>
            </w:r>
            <w:r w:rsidRPr="00111669">
              <w:tab/>
            </w:r>
            <w:r w:rsidRPr="00111669">
              <w:t>Develop and implement improvements to the occupational health and safety system to ensure more effective achievement of the organisation's aims with respect to occupational health and safety</w:t>
            </w:r>
          </w:p>
          <w:p w:rsidR="00000000" w:rsidRPr="00111669" w:rsidP="00111669">
            <w:pPr>
              <w:pStyle w:val="List2"/>
            </w:pPr>
            <w:r w:rsidRPr="00111669">
              <w:t>4.3.</w:t>
            </w:r>
            <w:r w:rsidRPr="00111669">
              <w:tab/>
              <w:t>Assess compliance with occupational health and safety legisl</w:t>
            </w:r>
            <w:r w:rsidRPr="00111669">
              <w:t>ation and codes of practice to ensure that legal occupational health and safety standards are maintained as a minimum</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9" w:name="O_69947"/>
      <w:bookmarkEnd w:id="9"/>
      <w:r w:rsidRPr="00111669">
        <w:t>Required Skills and Knowledge</w:t>
      </w:r>
    </w:p>
    <w:tbl>
      <w:tblPr>
        <w:tblW w:w="0" w:type="auto"/>
        <w:tblLayout w:type="fixed"/>
        <w:tblCellMar>
          <w:left w:w="62" w:type="dxa"/>
          <w:right w:w="62" w:type="dxa"/>
        </w:tblCellMar>
        <w:tblLook w:val="0000"/>
      </w:tblPr>
      <w:tblGrid>
        <w:gridCol w:w="8522"/>
      </w:tblGrid>
      <w:tr w:rsidTr="003362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REQUIRED SKILLS AND KNOWLEDGE</w:t>
            </w:r>
          </w:p>
        </w:tc>
      </w:tr>
      <w:tr w:rsidTr="003362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This section describes the skills and knowledge required for</w:t>
            </w:r>
            <w:r w:rsidRPr="00111669">
              <w:t xml:space="preserve"> this unit.</w:t>
            </w:r>
          </w:p>
        </w:tc>
      </w:tr>
      <w:tr w:rsidTr="0033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Required skills</w:t>
            </w:r>
          </w:p>
        </w:tc>
      </w:tr>
      <w:tr w:rsidTr="0033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how the characteristics and composition of the workforce impact on OHS management, including:</w:t>
            </w:r>
          </w:p>
          <w:p w:rsidR="00000000" w:rsidRPr="00111669" w:rsidP="00111669">
            <w:pPr>
              <w:pStyle w:val="ListBullet2"/>
            </w:pPr>
            <w:r w:rsidRPr="00111669">
              <w:t>literacy</w:t>
            </w:r>
          </w:p>
          <w:p w:rsidR="00000000" w:rsidRPr="00111669" w:rsidP="00111669">
            <w:pPr>
              <w:pStyle w:val="ListBullet2"/>
            </w:pPr>
            <w:r w:rsidRPr="00111669">
              <w:t>communication skills</w:t>
            </w:r>
          </w:p>
          <w:p w:rsidR="00000000" w:rsidRPr="00111669" w:rsidP="00111669">
            <w:pPr>
              <w:pStyle w:val="ListBullet2"/>
            </w:pPr>
            <w:r w:rsidRPr="00111669">
              <w:t>cultural background</w:t>
            </w:r>
          </w:p>
          <w:p w:rsidR="00000000" w:rsidRPr="00111669" w:rsidP="00111669">
            <w:pPr>
              <w:pStyle w:val="ListBullet2"/>
            </w:pPr>
            <w:r w:rsidRPr="00111669">
              <w:t>gender</w:t>
            </w:r>
          </w:p>
          <w:p w:rsidR="00000000" w:rsidRPr="00111669" w:rsidP="00111669">
            <w:pPr>
              <w:pStyle w:val="ListBullet2"/>
            </w:pPr>
            <w:r w:rsidRPr="00111669">
              <w:t>workers with disabilities</w:t>
            </w:r>
          </w:p>
          <w:p w:rsidR="00000000" w:rsidRPr="00111669" w:rsidP="00111669">
            <w:pPr>
              <w:pStyle w:val="ListBullet"/>
            </w:pPr>
            <w:r w:rsidRPr="00111669">
              <w:t>other organisational systems, policies and procedures relevant to OHS management, including:</w:t>
            </w:r>
          </w:p>
          <w:p w:rsidR="00000000" w:rsidRPr="00111669" w:rsidP="00111669">
            <w:pPr>
              <w:pStyle w:val="ListBullet2"/>
            </w:pPr>
            <w:r w:rsidRPr="00111669">
              <w:t>business planning (especially new technology, organisational change)</w:t>
            </w:r>
          </w:p>
          <w:p w:rsidR="00000000" w:rsidRPr="00111669" w:rsidP="00111669">
            <w:pPr>
              <w:pStyle w:val="ListBullet2"/>
            </w:pPr>
            <w:r w:rsidRPr="00111669">
              <w:t>purchasing</w:t>
            </w:r>
          </w:p>
          <w:p w:rsidR="00000000" w:rsidRPr="00111669" w:rsidP="00111669">
            <w:pPr>
              <w:pStyle w:val="ListBullet2"/>
            </w:pPr>
            <w:r w:rsidRPr="00111669">
              <w:t>maintenance</w:t>
            </w:r>
          </w:p>
          <w:p w:rsidR="00000000" w:rsidRPr="00111669" w:rsidP="00111669">
            <w:pPr>
              <w:pStyle w:val="ListBullet2"/>
            </w:pPr>
            <w:r w:rsidRPr="00111669">
              <w:t>training</w:t>
            </w:r>
          </w:p>
          <w:p w:rsidR="00000000" w:rsidRPr="00111669" w:rsidP="00111669">
            <w:pPr>
              <w:pStyle w:val="ListBullet2"/>
            </w:pPr>
            <w:r w:rsidRPr="00111669">
              <w:t>consultation</w:t>
            </w:r>
          </w:p>
          <w:p w:rsidR="00000000" w:rsidP="00111669">
            <w:pPr>
              <w:pStyle w:val="ListBullet2"/>
              <w:rPr>
                <w:lang w:val="en-NZ"/>
              </w:rPr>
            </w:pPr>
            <w:r w:rsidRPr="00111669">
              <w:t>human resource management</w:t>
            </w:r>
          </w:p>
        </w:tc>
      </w:tr>
      <w:tr w:rsidTr="0033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Required knowledge</w:t>
            </w:r>
          </w:p>
        </w:tc>
      </w:tr>
      <w:tr w:rsidTr="00336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general knowledge of relevant OHS Acts, regulations and codes of practice relevant to the workplace, including legal responsibilities of employers, manufacturers, suppliers, employees and other parties with legal responsibilities</w:t>
            </w:r>
          </w:p>
          <w:p w:rsidR="00000000" w:rsidRPr="00111669" w:rsidP="00111669">
            <w:pPr>
              <w:pStyle w:val="ListBullet"/>
            </w:pPr>
            <w:r w:rsidRPr="00111669">
              <w:t>detailed knowledge of rele</w:t>
            </w:r>
            <w:r w:rsidRPr="00111669">
              <w:t xml:space="preserve">vant industry safety guidelines as they apply to particular areas of work, e.g. </w:t>
            </w:r>
          </w:p>
          <w:p w:rsidR="00000000" w:rsidRPr="00111669" w:rsidP="00111669">
            <w:pPr>
              <w:pStyle w:val="ListBullet2"/>
            </w:pPr>
            <w:r w:rsidRPr="00111669">
              <w:t>Screen Producers' Association of Australia</w:t>
            </w:r>
          </w:p>
          <w:p w:rsidR="00000000" w:rsidRPr="00111669" w:rsidP="00111669">
            <w:pPr>
              <w:pStyle w:val="ListBullet2"/>
            </w:pPr>
            <w:r w:rsidRPr="00111669">
              <w:t>Safety Guidelines for the Entertainment Industry</w:t>
            </w:r>
          </w:p>
          <w:p w:rsidR="00000000" w:rsidRPr="00111669" w:rsidP="00111669">
            <w:pPr>
              <w:pStyle w:val="ListBullet2"/>
            </w:pPr>
            <w:r w:rsidRPr="00111669">
              <w:t>Film Industry Recommended Safety Code and Safety Guidance Notes</w:t>
            </w:r>
          </w:p>
          <w:p w:rsidR="00000000" w:rsidRPr="00111669" w:rsidP="00111669">
            <w:pPr>
              <w:pStyle w:val="ListBullet"/>
            </w:pPr>
            <w:r w:rsidRPr="00111669">
              <w:t>principles and practices of effective OHS management, e.g.:</w:t>
            </w:r>
          </w:p>
          <w:p w:rsidR="00000000" w:rsidRPr="00111669" w:rsidP="00111669">
            <w:pPr>
              <w:pStyle w:val="ListBullet2"/>
            </w:pPr>
            <w:r w:rsidRPr="00111669">
              <w:t>elements of an effective OHS management system</w:t>
            </w:r>
          </w:p>
          <w:p w:rsidR="00000000" w:rsidRPr="00111669" w:rsidP="00111669">
            <w:pPr>
              <w:pStyle w:val="ListBullet2"/>
            </w:pPr>
            <w:r w:rsidRPr="00111669">
              <w:t>appropriate links to other management systems</w:t>
            </w:r>
          </w:p>
          <w:p w:rsidR="00000000" w:rsidRPr="00111669" w:rsidP="00111669">
            <w:pPr>
              <w:pStyle w:val="ListBullet2"/>
            </w:pPr>
            <w:r w:rsidRPr="00111669">
              <w:t>the hierarchy of control measures</w:t>
            </w:r>
          </w:p>
          <w:p w:rsidR="00000000" w:rsidRPr="00111669" w:rsidP="00111669">
            <w:pPr>
              <w:pStyle w:val="ListBullet2"/>
            </w:pPr>
            <w:r w:rsidRPr="00111669">
              <w:t>participation and consultation over OHS</w:t>
            </w:r>
          </w:p>
          <w:p w:rsidR="00000000" w:rsidRPr="00111669" w:rsidP="00111669">
            <w:pPr>
              <w:pStyle w:val="ListBullet2"/>
            </w:pPr>
            <w:r w:rsidRPr="00111669">
              <w:t>incident and accident invest</w:t>
            </w:r>
            <w:r w:rsidRPr="00111669">
              <w:t>igation</w:t>
            </w:r>
          </w:p>
          <w:p w:rsidR="00000000" w:rsidRPr="00111669" w:rsidP="00111669">
            <w:pPr>
              <w:pStyle w:val="ListBullet2"/>
            </w:pPr>
            <w:r w:rsidRPr="00111669">
              <w:t>the role of technical information or experts in designing control measures,-monitoring systems and health surveillance</w:t>
            </w:r>
          </w:p>
          <w:p w:rsidR="00000000" w:rsidRPr="00111669" w:rsidP="00111669">
            <w:pPr>
              <w:pStyle w:val="ListBullet2"/>
            </w:pPr>
            <w:r w:rsidRPr="00111669">
              <w:t>risk management approaches</w:t>
            </w:r>
          </w:p>
          <w:p w:rsidR="00000000" w:rsidRPr="00111669" w:rsidP="00111669">
            <w:pPr>
              <w:pStyle w:val="ListBullet"/>
            </w:pPr>
            <w:r w:rsidRPr="00111669">
              <w:t>hazards and associated risks which exist in the enterprise and:</w:t>
            </w:r>
          </w:p>
          <w:p w:rsidR="00000000" w:rsidRPr="00111669" w:rsidP="00111669">
            <w:pPr>
              <w:pStyle w:val="ListBullet2"/>
            </w:pPr>
            <w:r w:rsidRPr="00111669">
              <w:t>the range of control measures availa</w:t>
            </w:r>
            <w:r w:rsidRPr="00111669">
              <w:t>ble for these hazards</w:t>
            </w:r>
          </w:p>
          <w:p w:rsidR="00000000" w:rsidRPr="00111669" w:rsidP="00111669">
            <w:pPr>
              <w:pStyle w:val="ListBullet2"/>
            </w:pPr>
            <w:r w:rsidRPr="00111669">
              <w:t>considerations for choosing between different control measures, e.g. possible inadequacies with particular control measures</w:t>
            </w:r>
          </w:p>
          <w:p w:rsidR="00000000" w:rsidRPr="00111669" w:rsidP="00111669">
            <w:pPr>
              <w:pStyle w:val="ListBullet2"/>
            </w:pPr>
            <w:r w:rsidRPr="00111669">
              <w:t>considerations regarding when to seek expert advice</w:t>
            </w:r>
          </w:p>
          <w:p w:rsidR="00000000" w:rsidRPr="00111669" w:rsidP="00111669">
            <w:pPr>
              <w:pStyle w:val="ListBullet"/>
            </w:pPr>
            <w:r w:rsidRPr="00111669">
              <w:t>organisational OHS management systems, policies and proce</w:t>
            </w:r>
            <w:r w:rsidRPr="00111669">
              <w:t>dures necessary to ensure OHS regulatory compliance, including systems and procedures for:</w:t>
            </w:r>
          </w:p>
          <w:p w:rsidR="00000000" w:rsidRPr="00111669" w:rsidP="00111669">
            <w:pPr>
              <w:pStyle w:val="ListBullet2"/>
            </w:pPr>
            <w:r w:rsidRPr="00111669">
              <w:t>keeping the organisation abreast of developments on OHS (law, control measures, hazards) notification and reporting</w:t>
            </w:r>
          </w:p>
          <w:p w:rsidR="00000000" w:rsidRPr="00111669" w:rsidP="00111669">
            <w:pPr>
              <w:pStyle w:val="ListBullet2"/>
            </w:pPr>
            <w:r w:rsidRPr="00111669">
              <w:t>communicating to the organisation about OHS</w:t>
            </w:r>
          </w:p>
          <w:p w:rsidR="00000000" w:rsidRPr="00111669" w:rsidP="00111669">
            <w:pPr>
              <w:pStyle w:val="ListBullet2"/>
            </w:pPr>
            <w:r w:rsidRPr="00111669">
              <w:t>consulting about and participating in OHS management</w:t>
            </w:r>
          </w:p>
          <w:p w:rsidR="00000000" w:rsidRPr="00111669" w:rsidP="00111669">
            <w:pPr>
              <w:pStyle w:val="ListBullet2"/>
            </w:pPr>
            <w:r w:rsidRPr="00111669">
              <w:t>identifying and reporting on hazards, eg through audits, inspections</w:t>
            </w:r>
          </w:p>
          <w:p w:rsidR="00000000" w:rsidRPr="00111669" w:rsidP="00111669">
            <w:pPr>
              <w:pStyle w:val="ListBullet2"/>
            </w:pPr>
            <w:r w:rsidRPr="00111669">
              <w:t>assessing risks</w:t>
            </w:r>
          </w:p>
          <w:p w:rsidR="00000000" w:rsidRPr="00111669" w:rsidP="00111669">
            <w:pPr>
              <w:pStyle w:val="ListBullet2"/>
            </w:pPr>
            <w:r w:rsidRPr="00111669">
              <w:t>controlling risks</w:t>
            </w:r>
          </w:p>
          <w:p w:rsidR="00000000" w:rsidRPr="00111669" w:rsidP="00111669">
            <w:pPr>
              <w:pStyle w:val="ListBullet2"/>
            </w:pPr>
            <w:r w:rsidRPr="00111669">
              <w:t>monitoring risk control measures</w:t>
            </w:r>
          </w:p>
          <w:p w:rsidR="00000000" w:rsidRPr="00111669" w:rsidP="00111669">
            <w:pPr>
              <w:pStyle w:val="ListBullet2"/>
            </w:pPr>
            <w:r w:rsidRPr="00111669">
              <w:t>reporting on financial, technical and other resource needs</w:t>
            </w:r>
          </w:p>
          <w:p w:rsidR="00000000" w:rsidRPr="00111669" w:rsidP="00111669">
            <w:pPr>
              <w:pStyle w:val="ListBullet2"/>
            </w:pPr>
            <w:r w:rsidRPr="00111669">
              <w:t>respondi</w:t>
            </w:r>
            <w:r w:rsidRPr="00111669">
              <w:t>ng to and dealing with hazardous events</w:t>
            </w:r>
          </w:p>
          <w:p w:rsidR="00000000" w:rsidRPr="00111669" w:rsidP="00111669">
            <w:pPr>
              <w:pStyle w:val="ListBullet2"/>
            </w:pPr>
            <w:r w:rsidRPr="00111669">
              <w:t>OHS training</w:t>
            </w:r>
          </w:p>
          <w:p w:rsidR="00000000" w:rsidRPr="00111669" w:rsidP="00111669">
            <w:pPr>
              <w:pStyle w:val="ListBullet2"/>
            </w:pPr>
            <w:r w:rsidRPr="00111669">
              <w:t>OHS record keeping and collection and use of OHS related data</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10" w:name="O_69948"/>
      <w:bookmarkEnd w:id="10"/>
      <w:r w:rsidRPr="00111669">
        <w:t>Evidence Guide</w:t>
      </w:r>
    </w:p>
    <w:tbl>
      <w:tblPr>
        <w:tblW w:w="9570" w:type="dxa"/>
        <w:tblLayout w:type="fixed"/>
        <w:tblCellMar>
          <w:left w:w="62" w:type="dxa"/>
          <w:right w:w="62" w:type="dxa"/>
        </w:tblCellMar>
        <w:tblLook w:val="0000"/>
      </w:tblPr>
      <w:tblGrid>
        <w:gridCol w:w="3908"/>
        <w:gridCol w:w="5662"/>
      </w:tblGrid>
      <w:tr w:rsidTr="003362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EVIDENCE GUIDE</w:t>
            </w:r>
          </w:p>
        </w:tc>
      </w:tr>
      <w:tr w:rsidTr="003362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The Evidence Guide provides advice on assessment and must be read in conjunction with the performance criteria, required skills and knowledge, range statement and the Assessment Guidelines for the Training Package.</w:t>
            </w:r>
          </w:p>
        </w:tc>
      </w:tr>
      <w:tr w:rsidTr="0033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p>
        </w:tc>
      </w:tr>
      <w:tr w:rsidTr="0033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The following evidence is critical to the judgement of competence in this unit:</w:t>
            </w:r>
          </w:p>
          <w:p w:rsidR="00000000" w:rsidRPr="00111669" w:rsidP="00111669">
            <w:pPr>
              <w:pStyle w:val="ListBullet"/>
            </w:pPr>
            <w:r w:rsidRPr="00111669">
              <w:t xml:space="preserve">knowledge and understanding of laws, regulations and industry guidelines relating </w:t>
            </w:r>
            <w:r w:rsidRPr="00111669">
              <w:t>to OHS in the workplace, particularly how employer general duty of care can be met</w:t>
            </w:r>
          </w:p>
          <w:p w:rsidR="00000000" w:rsidRPr="00111669" w:rsidP="00111669">
            <w:pPr>
              <w:pStyle w:val="ListBullet"/>
            </w:pPr>
            <w:r w:rsidRPr="00111669">
              <w:t>ability to analyse the working environment in order to identify hazards, assess risks and design and implement appropriate OHS management systems</w:t>
            </w:r>
          </w:p>
          <w:p w:rsidR="00000000" w:rsidP="00111669">
            <w:pPr>
              <w:pStyle w:val="ListBullet"/>
              <w:rPr>
                <w:lang w:val="en-NZ"/>
              </w:rPr>
            </w:pPr>
            <w:r w:rsidRPr="00111669">
              <w:t>ability to assess the resou</w:t>
            </w:r>
            <w:r w:rsidRPr="00111669">
              <w:t>rces needed to establish and maintain OHS management systems, including a range of risk control measures.</w:t>
            </w:r>
          </w:p>
        </w:tc>
      </w:tr>
      <w:tr w:rsidTr="0033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The assessment context must provide for:</w:t>
            </w:r>
          </w:p>
          <w:p w:rsidR="00000000" w:rsidRPr="00111669" w:rsidP="00111669">
            <w:pPr>
              <w:pStyle w:val="ListBullet"/>
            </w:pPr>
            <w:r w:rsidRPr="00111669">
              <w:t>development of policies, systems and procedures for a nomi</w:t>
            </w:r>
            <w:r w:rsidRPr="00111669">
              <w:t>nated workplace, activity or project and implementation within an operational environment, eg for a production project</w:t>
            </w:r>
          </w:p>
          <w:p w:rsidR="00000000" w:rsidRPr="00111669" w:rsidP="00111669">
            <w:pPr>
              <w:pStyle w:val="ListBullet"/>
            </w:pPr>
            <w:r w:rsidRPr="00111669">
              <w:t>project or work activities conducted over a period of time so that the implementation and monitoring aspects of the unit can be assessed</w:t>
            </w:r>
          </w:p>
          <w:p w:rsidR="00000000" w:rsidP="00111669">
            <w:pPr>
              <w:pStyle w:val="ListBullet"/>
              <w:rPr>
                <w:lang w:val="en-NZ"/>
              </w:rPr>
            </w:pPr>
            <w:r w:rsidRPr="00111669">
              <w:t>involvement of a team operating in a specified workplace for which the candidate establishes and monitors health and safety.</w:t>
            </w:r>
          </w:p>
        </w:tc>
      </w:tr>
      <w:tr w:rsidTr="0033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Assessment may incorporate a range of methods to assess performance and the application of essential underpinning knowledge, and might include:</w:t>
            </w:r>
          </w:p>
          <w:p w:rsidR="00000000" w:rsidRPr="00111669" w:rsidP="00111669">
            <w:pPr>
              <w:pStyle w:val="ListBullet"/>
            </w:pPr>
            <w:r w:rsidRPr="00111669">
              <w:t>evaluation of reports prepared by the candidate detailing how OHS policies, systems and procedures were establi</w:t>
            </w:r>
            <w:r w:rsidRPr="00111669">
              <w:t>shed and monitored in a given project</w:t>
            </w:r>
          </w:p>
          <w:p w:rsidR="00000000" w:rsidRPr="00111669" w:rsidP="00111669">
            <w:pPr>
              <w:pStyle w:val="ListBullet"/>
            </w:pPr>
            <w:r w:rsidRPr="00111669">
              <w:t>evaluation of projects conducted by the candidate to develop policies, systems and procedures for health and safety</w:t>
            </w:r>
          </w:p>
          <w:p w:rsidR="00000000" w:rsidRPr="00111669" w:rsidP="00111669">
            <w:pPr>
              <w:pStyle w:val="ListBullet"/>
            </w:pPr>
            <w:r w:rsidRPr="00111669">
              <w:t>case studies and problem-solving exercises to develop OHS policies, systems and procedures in response</w:t>
            </w:r>
            <w:r w:rsidRPr="00111669">
              <w:t xml:space="preserve"> to different workplace situations </w:t>
            </w:r>
          </w:p>
          <w:p w:rsidR="00000000" w:rsidRPr="00111669" w:rsidP="00111669">
            <w:pPr>
              <w:pStyle w:val="ListBullet"/>
            </w:pPr>
            <w:r w:rsidRPr="00111669">
              <w:t>review of portfolios of evidence and third party workplace reports of on-the-job performance by the candidate.</w:t>
            </w:r>
          </w:p>
          <w:p w:rsidR="00000000" w:rsidRPr="00111669" w:rsidP="00111669">
            <w:pPr>
              <w:pStyle w:val="BodyText"/>
            </w:pPr>
          </w:p>
          <w:p w:rsidR="00000000" w:rsidP="00111669">
            <w:pPr>
              <w:pStyle w:val="BodyText"/>
              <w:rPr>
                <w:lang w:val="en-NZ"/>
              </w:rPr>
            </w:pPr>
            <w:r w:rsidRPr="00111669">
              <w:t xml:space="preserve">Assessment methods should closely reflect workplace demands and the needs of particular groups (e.g. people </w:t>
            </w:r>
            <w:r w:rsidRPr="00111669">
              <w:t>with disabilities, and people who may have literacy or numeracy difficulties such as speakers of languages other than English, remote communities and those with interrupted schooling.</w:t>
            </w:r>
          </w:p>
        </w:tc>
      </w:tr>
      <w:tr w:rsidTr="00336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Assessment of this unit requires access to:</w:t>
            </w:r>
          </w:p>
          <w:p w:rsidR="00000000" w:rsidRPr="00111669" w:rsidP="00111669">
            <w:pPr>
              <w:pStyle w:val="ListBullet"/>
            </w:pPr>
            <w:r w:rsidRPr="00111669">
              <w:t>relevant OHS legislation, regulations and codes of practices</w:t>
            </w:r>
          </w:p>
          <w:p w:rsidR="00000000" w:rsidRPr="00111669" w:rsidP="00111669">
            <w:pPr>
              <w:pStyle w:val="ListBullet"/>
            </w:pPr>
            <w:r w:rsidRPr="00111669">
              <w:t>organisation's occupational health and safety policies and procedures.</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11" w:name="O_69949"/>
      <w:bookmarkEnd w:id="11"/>
      <w:r w:rsidRPr="00111669">
        <w:t>Range Statement</w:t>
      </w:r>
    </w:p>
    <w:tbl>
      <w:tblPr>
        <w:tblW w:w="0" w:type="auto"/>
        <w:tblLayout w:type="fixed"/>
        <w:tblCellMar>
          <w:left w:w="62" w:type="dxa"/>
          <w:right w:w="62" w:type="dxa"/>
        </w:tblCellMar>
        <w:tblLook w:val="0000"/>
      </w:tblPr>
      <w:tblGrid>
        <w:gridCol w:w="3409"/>
        <w:gridCol w:w="5113"/>
      </w:tblGrid>
      <w:tr w:rsidTr="003362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RANGE STATEMENT</w:t>
            </w:r>
          </w:p>
        </w:tc>
      </w:tr>
      <w:tr w:rsidTr="003362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The range statement relates to the unit of competency as a whole. It allows for different work environments and situations that may affect performance. Bold italicised wording, if used in the performance criteria, is detailed below. Essential operating con</w:t>
            </w:r>
            <w:r w:rsidRPr="00111669">
              <w:t>ditions that may be present with training and assessment (depending on the work situation, needs of the candidate, accessibility of the item, and local industry and regional contexts) may also be included.</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BoldandItalics"/>
              </w:rPr>
              <w:t>Information</w:t>
            </w:r>
            <w:r w:rsidRPr="00111669">
              <w:t xml:space="preserve"> may cover the following areas:</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assi</w:t>
            </w:r>
            <w:r w:rsidRPr="00111669">
              <w:t>stance with work tasks</w:t>
            </w:r>
          </w:p>
          <w:p w:rsidR="00000000" w:rsidRPr="00111669" w:rsidP="00111669">
            <w:pPr>
              <w:pStyle w:val="ListBullet"/>
            </w:pPr>
            <w:r w:rsidRPr="00111669">
              <w:t>consultation with health and safety representatives</w:t>
            </w:r>
          </w:p>
          <w:p w:rsidR="00000000" w:rsidRPr="00111669" w:rsidP="00111669">
            <w:pPr>
              <w:pStyle w:val="ListBullet"/>
            </w:pPr>
            <w:r w:rsidRPr="00111669">
              <w:t>direct supervision where necessary, e.g. of inexperienced workers</w:t>
            </w:r>
          </w:p>
          <w:p w:rsidR="00000000" w:rsidRPr="00111669" w:rsidP="00111669">
            <w:pPr>
              <w:pStyle w:val="ListBullet"/>
            </w:pPr>
            <w:r w:rsidRPr="00111669">
              <w:t>hazards and risk management procedures</w:t>
            </w:r>
          </w:p>
          <w:p w:rsidR="00000000" w:rsidRPr="00111669" w:rsidP="00111669">
            <w:pPr>
              <w:pStyle w:val="ListBullet"/>
            </w:pPr>
            <w:r w:rsidRPr="00111669">
              <w:t>legislation and codes of practice, e.g. relating to hazards in the work area</w:t>
            </w:r>
          </w:p>
          <w:p w:rsidR="00000000" w:rsidRPr="00111669" w:rsidP="00111669">
            <w:pPr>
              <w:pStyle w:val="ListBullet"/>
            </w:pPr>
            <w:r w:rsidRPr="00111669">
              <w:t>the induction of new workers</w:t>
            </w:r>
          </w:p>
          <w:p w:rsidR="00000000" w:rsidP="00111669">
            <w:pPr>
              <w:pStyle w:val="ListBullet"/>
              <w:rPr>
                <w:lang w:val="en-NZ"/>
              </w:rPr>
            </w:pPr>
            <w:r w:rsidRPr="00111669">
              <w:t>the nature of work and tasks, procedures and the limits to worker authority</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BoldandItalics"/>
              </w:rPr>
              <w:t>OHS training</w:t>
            </w:r>
            <w:r w:rsidRPr="00111669">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emergency and evacuation training</w:t>
            </w:r>
          </w:p>
          <w:p w:rsidR="00000000" w:rsidRPr="00111669" w:rsidP="00111669">
            <w:pPr>
              <w:pStyle w:val="ListBullet"/>
            </w:pPr>
            <w:r w:rsidRPr="00111669">
              <w:t>induction training</w:t>
            </w:r>
          </w:p>
          <w:p w:rsidR="00000000" w:rsidRPr="00111669" w:rsidP="00111669">
            <w:pPr>
              <w:pStyle w:val="ListBullet"/>
            </w:pPr>
            <w:r w:rsidRPr="00111669">
              <w:t>specific hazard training</w:t>
            </w:r>
          </w:p>
          <w:p w:rsidR="00000000" w:rsidRPr="00111669" w:rsidP="00111669">
            <w:pPr>
              <w:pStyle w:val="ListBullet"/>
            </w:pPr>
            <w:r w:rsidRPr="00111669">
              <w:t>specific task or equipment training</w:t>
            </w:r>
          </w:p>
          <w:p w:rsidR="00000000" w:rsidP="00111669">
            <w:pPr>
              <w:pStyle w:val="ListBullet"/>
              <w:rPr>
                <w:lang w:val="en-NZ"/>
              </w:rPr>
            </w:pPr>
            <w:r w:rsidRPr="00111669">
              <w:t>training</w:t>
            </w:r>
            <w:r w:rsidRPr="00111669">
              <w:t xml:space="preserve"> as part of broader programs, e.g. equipment operation</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BoldandItalics"/>
              </w:rPr>
              <w:t>OHS records</w:t>
            </w:r>
            <w:r w:rsidRPr="00111669">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hazardous substances registers</w:t>
            </w:r>
          </w:p>
          <w:p w:rsidR="00000000" w:rsidRPr="00111669" w:rsidP="00111669">
            <w:pPr>
              <w:pStyle w:val="ListBullet"/>
            </w:pPr>
            <w:r w:rsidRPr="00111669">
              <w:t>maintenance and testing reports</w:t>
            </w:r>
          </w:p>
          <w:p w:rsidR="00000000" w:rsidRPr="00111669" w:rsidP="00111669">
            <w:pPr>
              <w:pStyle w:val="ListBullet"/>
            </w:pPr>
            <w:r w:rsidRPr="00111669">
              <w:t>manufacturer and supplier information, including material safety data sheets and dangerous goods storage lists</w:t>
            </w:r>
          </w:p>
          <w:p w:rsidR="00000000" w:rsidRPr="00111669" w:rsidP="00111669">
            <w:pPr>
              <w:pStyle w:val="ListBullet"/>
            </w:pPr>
            <w:r w:rsidRPr="00111669">
              <w:t>OHS audits and inspection reports</w:t>
            </w:r>
          </w:p>
          <w:p w:rsidR="00000000" w:rsidRPr="00111669" w:rsidP="00111669">
            <w:pPr>
              <w:pStyle w:val="ListBullet"/>
            </w:pPr>
            <w:r w:rsidRPr="00111669">
              <w:t xml:space="preserve">records of instruction and training </w:t>
            </w:r>
          </w:p>
          <w:p w:rsidR="00000000" w:rsidRPr="00111669" w:rsidP="00111669">
            <w:pPr>
              <w:pStyle w:val="ListBullet"/>
            </w:pPr>
            <w:r w:rsidRPr="00111669">
              <w:t>workers compensation and rehabilitation records First Aid/medical post records</w:t>
            </w:r>
          </w:p>
          <w:p w:rsidR="00000000" w:rsidP="00111669">
            <w:pPr>
              <w:pStyle w:val="ListBullet"/>
              <w:rPr>
                <w:lang w:val="en-NZ"/>
              </w:rPr>
            </w:pPr>
            <w:r w:rsidRPr="00111669">
              <w:t>workplace environmental monitoring and health surveillance and records</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 xml:space="preserve">Identifying </w:t>
            </w:r>
            <w:r w:rsidRPr="00111669">
              <w:rPr>
                <w:rStyle w:val="BoldandItalics"/>
              </w:rPr>
              <w:t>hazards</w:t>
            </w:r>
            <w:r w:rsidRPr="00111669">
              <w:t xml:space="preserve"> may include ac</w:t>
            </w:r>
            <w:r w:rsidRPr="00111669">
              <w:t>tivities associated with:</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audits</w:t>
            </w:r>
          </w:p>
          <w:p w:rsidR="00000000" w:rsidRPr="00111669" w:rsidP="00111669">
            <w:pPr>
              <w:pStyle w:val="ListBullet"/>
            </w:pPr>
            <w:r w:rsidRPr="00111669">
              <w:t>housekeeping</w:t>
            </w:r>
          </w:p>
          <w:p w:rsidR="00000000" w:rsidRPr="00111669" w:rsidP="00111669">
            <w:pPr>
              <w:pStyle w:val="ListBullet"/>
            </w:pPr>
            <w:r w:rsidRPr="00111669">
              <w:t>identifying employee concerns</w:t>
            </w:r>
          </w:p>
          <w:p w:rsidR="00000000" w:rsidRPr="00111669" w:rsidP="00111669">
            <w:pPr>
              <w:pStyle w:val="ListBullet"/>
            </w:pPr>
            <w:r w:rsidRPr="00111669">
              <w:t>job and work system assessment</w:t>
            </w:r>
          </w:p>
          <w:p w:rsidR="00000000" w:rsidRPr="00111669" w:rsidP="00111669">
            <w:pPr>
              <w:pStyle w:val="ListBullet"/>
            </w:pPr>
            <w:r w:rsidRPr="00111669">
              <w:t>maintenance of plant and equipment</w:t>
            </w:r>
          </w:p>
          <w:p w:rsidR="00000000" w:rsidRPr="00111669" w:rsidP="00111669">
            <w:pPr>
              <w:pStyle w:val="ListBullet"/>
            </w:pPr>
            <w:r w:rsidRPr="00111669">
              <w:t>OHS record keeping</w:t>
            </w:r>
          </w:p>
          <w:p w:rsidR="00000000" w:rsidRPr="00111669" w:rsidP="00111669">
            <w:pPr>
              <w:pStyle w:val="ListBullet"/>
            </w:pPr>
            <w:r w:rsidRPr="00111669">
              <w:t>planning or implementing alterations to site, plant, operations or work systems</w:t>
            </w:r>
          </w:p>
          <w:p w:rsidR="00000000" w:rsidRPr="00111669" w:rsidP="00111669">
            <w:pPr>
              <w:pStyle w:val="ListBullet"/>
            </w:pPr>
            <w:r w:rsidRPr="00111669">
              <w:t>purchasing of supplies and equipment</w:t>
            </w:r>
          </w:p>
          <w:p w:rsidR="00000000" w:rsidP="00111669">
            <w:pPr>
              <w:pStyle w:val="ListBullet"/>
              <w:rPr>
                <w:lang w:val="en-NZ"/>
              </w:rPr>
            </w:pPr>
            <w:r w:rsidRPr="00111669">
              <w:t>workplace inspections</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BoldandItalics"/>
              </w:rPr>
              <w:t>Hazardous</w:t>
            </w:r>
            <w:r w:rsidRPr="00111669">
              <w:t xml:space="preserve"> events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accidents</w:t>
            </w:r>
          </w:p>
          <w:p w:rsidR="00000000" w:rsidRPr="00111669" w:rsidP="00111669">
            <w:pPr>
              <w:pStyle w:val="ListBullet"/>
            </w:pPr>
            <w:r w:rsidRPr="00111669">
              <w:t>bomb scares</w:t>
            </w:r>
          </w:p>
          <w:p w:rsidR="00000000" w:rsidRPr="00111669" w:rsidP="00111669">
            <w:pPr>
              <w:pStyle w:val="ListBullet"/>
            </w:pPr>
            <w:r w:rsidRPr="00111669">
              <w:t>crowd-related risks</w:t>
            </w:r>
          </w:p>
          <w:p w:rsidR="00000000" w:rsidRPr="00111669" w:rsidP="00111669">
            <w:pPr>
              <w:pStyle w:val="ListBullet"/>
            </w:pPr>
            <w:r w:rsidRPr="00111669">
              <w:t>deranged customers</w:t>
            </w:r>
          </w:p>
          <w:p w:rsidR="00000000" w:rsidRPr="00111669" w:rsidP="00111669">
            <w:pPr>
              <w:pStyle w:val="ListBullet"/>
            </w:pPr>
            <w:r w:rsidRPr="00111669">
              <w:t>emergencies, e.g. chemical spills</w:t>
            </w:r>
          </w:p>
          <w:p w:rsidR="00000000" w:rsidRPr="00111669" w:rsidP="00111669">
            <w:pPr>
              <w:pStyle w:val="ListBullet"/>
            </w:pPr>
            <w:r w:rsidRPr="00111669">
              <w:t>equipment failure</w:t>
            </w:r>
          </w:p>
          <w:p w:rsidR="00000000" w:rsidRPr="00111669" w:rsidP="00111669">
            <w:pPr>
              <w:pStyle w:val="ListBullet"/>
            </w:pPr>
            <w:r w:rsidRPr="00111669">
              <w:t>fires and explosions</w:t>
            </w:r>
          </w:p>
          <w:p w:rsidR="00000000" w:rsidP="00111669">
            <w:pPr>
              <w:pStyle w:val="ListBullet"/>
              <w:rPr>
                <w:lang w:val="en-NZ"/>
              </w:rPr>
            </w:pPr>
            <w:r w:rsidRPr="00111669">
              <w:t>weather emergencies</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Relevant w</w:t>
            </w:r>
            <w:r w:rsidRPr="00111669">
              <w:t xml:space="preserve">orkplace </w:t>
            </w:r>
            <w:r w:rsidRPr="00111669">
              <w:rPr>
                <w:rStyle w:val="BoldandItalics"/>
              </w:rPr>
              <w:t>procedures</w:t>
            </w:r>
            <w:r w:rsidRPr="00111669">
              <w:t xml:space="preserve"> may be: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formally documented or communicated verbally</w:t>
            </w:r>
          </w:p>
          <w:p w:rsidR="00000000" w:rsidRPr="00111669" w:rsidP="00111669">
            <w:pPr>
              <w:pStyle w:val="ListBullet"/>
            </w:pPr>
            <w:r w:rsidRPr="00111669">
              <w:t>general to the management of the enterprise such as:</w:t>
            </w:r>
          </w:p>
          <w:p w:rsidR="00000000" w:rsidRPr="00111669" w:rsidP="00111669">
            <w:pPr>
              <w:pStyle w:val="ListBullet2"/>
            </w:pPr>
            <w:r w:rsidRPr="00111669">
              <w:t>job procedures and work instructions</w:t>
            </w:r>
          </w:p>
          <w:p w:rsidR="00000000" w:rsidRPr="00111669" w:rsidP="00111669">
            <w:pPr>
              <w:pStyle w:val="ListBullet2"/>
            </w:pPr>
            <w:r w:rsidRPr="00111669">
              <w:t xml:space="preserve">maintenance of plant and equipment </w:t>
            </w:r>
          </w:p>
          <w:p w:rsidR="00000000" w:rsidRPr="00111669" w:rsidP="00111669">
            <w:pPr>
              <w:pStyle w:val="ListBullet"/>
            </w:pPr>
            <w:r w:rsidRPr="00111669">
              <w:t>purchasing of supplies and equipment</w:t>
            </w:r>
          </w:p>
          <w:p w:rsidR="00000000" w:rsidRPr="00111669" w:rsidP="00111669">
            <w:pPr>
              <w:pStyle w:val="ListBullet"/>
            </w:pPr>
            <w:r w:rsidRPr="00111669">
              <w:t>specific to OHS, e.g.:</w:t>
            </w:r>
          </w:p>
          <w:p w:rsidR="00000000" w:rsidRPr="00111669" w:rsidP="00111669">
            <w:pPr>
              <w:pStyle w:val="ListBullet2"/>
            </w:pPr>
            <w:r w:rsidRPr="00111669">
              <w:t>assessing risks</w:t>
            </w:r>
          </w:p>
          <w:p w:rsidR="00000000" w:rsidRPr="00111669" w:rsidP="00111669">
            <w:pPr>
              <w:pStyle w:val="ListBullet2"/>
            </w:pPr>
            <w:r w:rsidRPr="00111669">
              <w:t>controlling risks</w:t>
            </w:r>
          </w:p>
          <w:p w:rsidR="00000000" w:rsidRPr="00111669" w:rsidP="00111669">
            <w:pPr>
              <w:pStyle w:val="ListBullet2"/>
            </w:pPr>
            <w:r w:rsidRPr="00111669">
              <w:t>emergency response</w:t>
            </w:r>
          </w:p>
          <w:p w:rsidR="00000000" w:rsidRPr="00111669" w:rsidP="00111669">
            <w:pPr>
              <w:pStyle w:val="ListBullet2"/>
            </w:pPr>
            <w:r w:rsidRPr="00111669">
              <w:t>identifying hazards, e.g. inspections</w:t>
            </w:r>
          </w:p>
          <w:p w:rsidR="00000000" w:rsidRPr="00111669" w:rsidP="00111669">
            <w:pPr>
              <w:pStyle w:val="ListBullet2"/>
            </w:pPr>
            <w:r w:rsidRPr="00111669">
              <w:t>incident investigation</w:t>
            </w:r>
          </w:p>
          <w:p w:rsidR="00000000" w:rsidRPr="00111669" w:rsidP="00111669">
            <w:pPr>
              <w:pStyle w:val="ListBullet2"/>
            </w:pPr>
            <w:r w:rsidRPr="00111669">
              <w:t>issue resolution</w:t>
            </w:r>
          </w:p>
          <w:p w:rsidR="00000000" w:rsidRPr="00111669" w:rsidP="00111669">
            <w:pPr>
              <w:pStyle w:val="ListBullet2"/>
            </w:pPr>
            <w:r w:rsidRPr="00111669">
              <w:t>OHS consultation and participation</w:t>
            </w:r>
          </w:p>
          <w:p w:rsidR="00000000" w:rsidRPr="00111669" w:rsidP="00111669">
            <w:pPr>
              <w:pStyle w:val="ListBullet2"/>
            </w:pPr>
            <w:r w:rsidRPr="00111669">
              <w:t>OHS record keeping</w:t>
            </w:r>
          </w:p>
          <w:p w:rsidR="00000000" w:rsidRPr="00111669" w:rsidP="00111669">
            <w:pPr>
              <w:pStyle w:val="ListBullet2"/>
            </w:pPr>
            <w:r w:rsidRPr="00111669">
              <w:t>OHS training</w:t>
            </w:r>
          </w:p>
          <w:p w:rsidR="00000000" w:rsidRPr="00111669" w:rsidP="00111669">
            <w:pPr>
              <w:pStyle w:val="ListBullet2"/>
            </w:pPr>
            <w:r w:rsidRPr="00111669">
              <w:t>providing OHS information</w:t>
            </w:r>
          </w:p>
          <w:p w:rsidR="00000000" w:rsidRPr="00111669" w:rsidP="00111669">
            <w:pPr>
              <w:pStyle w:val="ListBullet"/>
            </w:pPr>
            <w:r w:rsidRPr="00111669">
              <w:t>procedures for dealing with hazardous events may include:</w:t>
            </w:r>
          </w:p>
          <w:p w:rsidR="00000000" w:rsidRPr="00111669" w:rsidP="00111669">
            <w:pPr>
              <w:pStyle w:val="ListBullet2"/>
            </w:pPr>
            <w:r w:rsidRPr="00111669">
              <w:t>accident/incident reporting and investigation</w:t>
            </w:r>
          </w:p>
          <w:p w:rsidR="00000000" w:rsidRPr="00111669" w:rsidP="00111669">
            <w:pPr>
              <w:pStyle w:val="ListBullet2"/>
            </w:pPr>
            <w:r w:rsidRPr="00111669">
              <w:t>chemical containment</w:t>
            </w:r>
          </w:p>
          <w:p w:rsidR="00000000" w:rsidRPr="00111669" w:rsidP="00111669">
            <w:pPr>
              <w:pStyle w:val="ListBullet2"/>
            </w:pPr>
            <w:r w:rsidRPr="00111669">
              <w:t>evacuation</w:t>
            </w:r>
          </w:p>
          <w:p w:rsidR="00000000" w:rsidRPr="00111669" w:rsidP="00111669">
            <w:pPr>
              <w:pStyle w:val="ListBullet2"/>
            </w:pPr>
            <w:r w:rsidRPr="00111669">
              <w:t>First Aid</w:t>
            </w:r>
          </w:p>
          <w:p w:rsidR="00000000" w:rsidRPr="00111669" w:rsidP="00111669">
            <w:pPr>
              <w:pStyle w:val="ListBullet"/>
            </w:pPr>
            <w:r w:rsidRPr="00111669">
              <w:t>participative arrangements, e.g.</w:t>
            </w:r>
          </w:p>
          <w:p w:rsidR="00000000" w:rsidRPr="00111669" w:rsidP="00111669">
            <w:pPr>
              <w:pStyle w:val="ListBullet2"/>
            </w:pPr>
            <w:r w:rsidRPr="00111669">
              <w:t>formal and informal meetings</w:t>
            </w:r>
          </w:p>
          <w:p w:rsidR="00000000" w:rsidRPr="00111669" w:rsidP="00111669">
            <w:pPr>
              <w:pStyle w:val="ListBullet2"/>
            </w:pPr>
            <w:r w:rsidRPr="00111669">
              <w:t>health and safety representatives</w:t>
            </w:r>
          </w:p>
          <w:p w:rsidR="00000000" w:rsidP="00111669">
            <w:pPr>
              <w:pStyle w:val="ListBullet2"/>
              <w:rPr>
                <w:lang w:val="en-NZ"/>
              </w:rPr>
            </w:pPr>
            <w:r w:rsidRPr="00111669">
              <w:t>OHS committ</w:t>
            </w:r>
            <w:r w:rsidRPr="00111669">
              <w:t>ees other committees, e.g. consultative, planning, purchasing</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 xml:space="preserve">Controlling </w:t>
            </w:r>
            <w:r w:rsidRPr="00111669">
              <w:rPr>
                <w:rStyle w:val="BoldandItalics"/>
              </w:rPr>
              <w:t>risks</w:t>
            </w:r>
            <w:r w:rsidRPr="00111669">
              <w:t xml:space="preserve"> may include actions such as:</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application of the hierarchy of control, namely:</w:t>
            </w:r>
          </w:p>
          <w:p w:rsidR="00000000" w:rsidRPr="00111669" w:rsidP="00111669">
            <w:pPr>
              <w:pStyle w:val="ListBullet2"/>
            </w:pPr>
            <w:r w:rsidRPr="00111669">
              <w:t>administrative controls</w:t>
            </w:r>
          </w:p>
          <w:p w:rsidR="00000000" w:rsidRPr="00111669" w:rsidP="00111669">
            <w:pPr>
              <w:pStyle w:val="ListBullet2"/>
            </w:pPr>
            <w:r w:rsidRPr="00111669">
              <w:t>consultation with workers and their representatives</w:t>
            </w:r>
          </w:p>
          <w:p w:rsidR="00000000" w:rsidRPr="00111669" w:rsidP="00111669">
            <w:pPr>
              <w:pStyle w:val="ListBullet2"/>
            </w:pPr>
            <w:r w:rsidRPr="00111669">
              <w:t>elimination of the risk</w:t>
            </w:r>
          </w:p>
          <w:p w:rsidR="00000000" w:rsidRPr="00111669" w:rsidP="00111669">
            <w:pPr>
              <w:pStyle w:val="ListBullet2"/>
            </w:pPr>
            <w:r w:rsidRPr="00111669">
              <w:t>engineering controls</w:t>
            </w:r>
          </w:p>
          <w:p w:rsidR="00000000" w:rsidRPr="00111669" w:rsidP="00111669">
            <w:pPr>
              <w:pStyle w:val="ListBullet2"/>
            </w:pPr>
            <w:r w:rsidRPr="00111669">
              <w:t xml:space="preserve">personal protective clothing and equipment </w:t>
            </w:r>
          </w:p>
          <w:p w:rsidR="00000000" w:rsidP="00111669">
            <w:pPr>
              <w:pStyle w:val="ListBullet"/>
              <w:rPr>
                <w:lang w:val="en-NZ"/>
              </w:rPr>
            </w:pPr>
            <w:r w:rsidRPr="00111669">
              <w:t>measures to remove the cause of a risk at its source</w:t>
            </w:r>
          </w:p>
        </w:tc>
      </w:tr>
      <w:tr w:rsidTr="0033627C">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t xml:space="preserve">This competency is to be exhibited in accordance with all relevant </w:t>
            </w:r>
            <w:r w:rsidRPr="00111669">
              <w:rPr>
                <w:rStyle w:val="BoldandItalics"/>
              </w:rPr>
              <w:t>OHS legislation</w:t>
            </w:r>
            <w:r w:rsidRPr="00111669">
              <w:t>, particularly:</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ListBullet"/>
            </w:pPr>
            <w:r w:rsidRPr="00111669">
              <w:t>general duty of care under State/Territory legislation and common law</w:t>
            </w:r>
          </w:p>
          <w:p w:rsidR="00000000" w:rsidRPr="00111669" w:rsidP="00111669">
            <w:pPr>
              <w:pStyle w:val="ListBullet"/>
            </w:pPr>
            <w:r w:rsidRPr="00111669">
              <w:t>health and safety representatives and/or occupational health and safety committees and issue resolution</w:t>
            </w:r>
          </w:p>
          <w:p w:rsidR="00000000" w:rsidRPr="00111669" w:rsidP="00111669">
            <w:pPr>
              <w:pStyle w:val="ListBullet"/>
            </w:pPr>
            <w:r w:rsidRPr="00111669">
              <w:t>provision of information and training</w:t>
            </w:r>
          </w:p>
          <w:p w:rsidR="00000000" w:rsidRPr="00111669" w:rsidP="00111669">
            <w:pPr>
              <w:pStyle w:val="ListBullet"/>
            </w:pPr>
            <w:r w:rsidRPr="00111669">
              <w:t>regulations and codes of practice relating to hazards present in the work area</w:t>
            </w:r>
          </w:p>
          <w:p w:rsidR="00000000" w:rsidRPr="00111669" w:rsidP="00111669">
            <w:pPr>
              <w:pStyle w:val="ListBullet"/>
            </w:pPr>
            <w:r w:rsidRPr="00111669">
              <w:t>requirements for the maintenance and confidentiality of records of occupational injury and disease</w:t>
            </w:r>
          </w:p>
          <w:p w:rsidR="00000000" w:rsidRPr="00111669" w:rsidP="00111669">
            <w:pPr>
              <w:pStyle w:val="ListBullet"/>
            </w:pPr>
            <w:r w:rsidRPr="00111669">
              <w:t>State/Territory OHS Acts, regulations and codes of practice</w:t>
            </w:r>
          </w:p>
        </w:tc>
      </w:tr>
    </w:tbl>
    <w:p w:rsidR="0033627C" w:rsidP="00111669">
      <w:pPr>
        <w:pStyle w:val="BodyText"/>
      </w:pPr>
    </w:p>
    <w:p w:rsidR="0033627C" w:rsidP="00111669">
      <w:pPr>
        <w:pStyle w:val="BodyText"/>
      </w:pPr>
    </w:p>
    <w:p w:rsidR="00000000" w:rsidRPr="00111669" w:rsidP="00111669">
      <w:pPr>
        <w:pStyle w:val="Heading1"/>
      </w:pPr>
      <w:bookmarkStart w:id="12" w:name="O_69950"/>
      <w:bookmarkEnd w:id="12"/>
      <w:r w:rsidRPr="00111669">
        <w:t>Unit Sector(s)</w:t>
      </w:r>
    </w:p>
    <w:tbl>
      <w:tblPr>
        <w:tblW w:w="0" w:type="auto"/>
        <w:tblLayout w:type="fixed"/>
        <w:tblCellMar>
          <w:left w:w="62" w:type="dxa"/>
          <w:right w:w="62" w:type="dxa"/>
        </w:tblCellMar>
        <w:tblLook w:val="0000"/>
      </w:tblPr>
      <w:tblGrid>
        <w:gridCol w:w="2654"/>
        <w:gridCol w:w="5868"/>
      </w:tblGrid>
      <w:tr w:rsidTr="003362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13" w:name="O_154949"/>
      <w:bookmarkEnd w:id="13"/>
      <w:r w:rsidRPr="00111669">
        <w:t>Competency field</w:t>
      </w:r>
    </w:p>
    <w:tbl>
      <w:tblPr>
        <w:tblW w:w="0" w:type="auto"/>
        <w:tblLayout w:type="fixed"/>
        <w:tblCellMar>
          <w:left w:w="62" w:type="dxa"/>
          <w:right w:w="62" w:type="dxa"/>
        </w:tblCellMar>
        <w:tblLook w:val="0000"/>
      </w:tblPr>
      <w:tblGrid>
        <w:gridCol w:w="2776"/>
        <w:gridCol w:w="5746"/>
      </w:tblGrid>
      <w:tr w:rsidTr="0033627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r w:rsidRPr="00111669">
              <w:t>Regulation, licensing and risk - occupational health and safety</w:t>
            </w:r>
          </w:p>
        </w:tc>
      </w:tr>
    </w:tbl>
    <w:p w:rsidR="00000000" w:rsidRPr="00111669" w:rsidP="00111669">
      <w:pPr>
        <w:pStyle w:val="BodyText"/>
      </w:pPr>
    </w:p>
    <w:p w:rsidR="00000000" w:rsidRPr="00111669" w:rsidP="00111669">
      <w:pPr>
        <w:pStyle w:val="AllowPageBreak"/>
      </w:pPr>
    </w:p>
    <w:p w:rsidR="00000000" w:rsidRPr="00111669" w:rsidP="00111669">
      <w:pPr>
        <w:pStyle w:val="Heading1"/>
      </w:pPr>
      <w:bookmarkStart w:id="14" w:name="O_154948"/>
      <w:bookmarkEnd w:id="14"/>
      <w:r w:rsidRPr="00111669">
        <w:t>Co-requisite units</w:t>
      </w:r>
    </w:p>
    <w:tbl>
      <w:tblPr>
        <w:tblW w:w="0" w:type="auto"/>
        <w:tblLayout w:type="fixed"/>
        <w:tblCellMar>
          <w:left w:w="62" w:type="dxa"/>
          <w:right w:w="62" w:type="dxa"/>
        </w:tblCellMar>
        <w:tblLook w:val="0000"/>
      </w:tblPr>
      <w:tblGrid>
        <w:gridCol w:w="2641"/>
        <w:gridCol w:w="1322"/>
        <w:gridCol w:w="4559"/>
      </w:tblGrid>
      <w:tr w:rsidTr="003362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r w:rsidRPr="001116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p>
        </w:tc>
      </w:tr>
      <w:tr w:rsidTr="00336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669">
            <w:pPr>
              <w:pStyle w:val="BodyText"/>
              <w:rPr>
                <w:lang w:val="en-NZ"/>
              </w:rPr>
            </w:pPr>
          </w:p>
        </w:tc>
      </w:tr>
      <w:tr w:rsidTr="00336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669" w:rsidP="00111669">
            <w:pPr>
              <w:pStyle w:val="BodyText"/>
            </w:pPr>
          </w:p>
        </w:tc>
      </w:tr>
    </w:tbl>
    <w:p w:rsidR="00000000" w:rsidRPr="00111669" w:rsidP="00111669">
      <w:pPr>
        <w:pStyle w:val="BodyText"/>
      </w:pPr>
    </w:p>
    <w:p w:rsidR="00000000" w:rsidRPr="00111669" w:rsidP="00111669"/>
    <w:sectPr w:rsidSect="001116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27C" w:rsidP="00336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7C" w:rsidP="00111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627C" w:rsidP="001116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627C" w:rsidP="001116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27C" w:rsidP="003362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7C" w:rsidP="00111669">
    <w:pPr>
      <w:pStyle w:val="Header"/>
      <w:framePr w:wrap="around"/>
    </w:pPr>
    <w:r>
      <w:fldChar w:fldCharType="begin"/>
    </w:r>
    <w:r>
      <w:instrText xml:space="preserve"> TITLE   \* MERGEFORMAT </w:instrText>
    </w:r>
    <w:r>
      <w:fldChar w:fldCharType="separate"/>
    </w:r>
    <w:r>
      <w:t>CUEOHS02C Establish and maintain a safe and secure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627C" w:rsidP="001116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C4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A6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AC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6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669"/>
    <w:pPr>
      <w:spacing w:before="360" w:after="60"/>
      <w:outlineLvl w:val="0"/>
    </w:pPr>
    <w:rPr>
      <w:sz w:val="32"/>
    </w:rPr>
  </w:style>
  <w:style w:type="paragraph" w:styleId="Heading2">
    <w:name w:val="heading 2"/>
    <w:basedOn w:val="HeadingBase"/>
    <w:next w:val="BodyText"/>
    <w:link w:val="Heading2Char"/>
    <w:qFormat/>
    <w:rsid w:val="00111669"/>
    <w:pPr>
      <w:keepLines/>
      <w:spacing w:before="240" w:after="120"/>
      <w:outlineLvl w:val="1"/>
    </w:pPr>
    <w:rPr>
      <w:sz w:val="28"/>
      <w:szCs w:val="40"/>
    </w:rPr>
  </w:style>
  <w:style w:type="paragraph" w:styleId="Heading3">
    <w:name w:val="heading 3"/>
    <w:basedOn w:val="HeadingBase"/>
    <w:next w:val="BodyText"/>
    <w:link w:val="Heading3Char"/>
    <w:qFormat/>
    <w:rsid w:val="00111669"/>
    <w:pPr>
      <w:spacing w:before="180" w:after="120"/>
      <w:outlineLvl w:val="2"/>
    </w:pPr>
    <w:rPr>
      <w:spacing w:val="-10"/>
      <w:kern w:val="32"/>
    </w:rPr>
  </w:style>
  <w:style w:type="paragraph" w:styleId="Heading4">
    <w:name w:val="heading 4"/>
    <w:basedOn w:val="HeadingBase"/>
    <w:next w:val="BodyText"/>
    <w:link w:val="Heading4Char"/>
    <w:qFormat/>
    <w:rsid w:val="00111669"/>
    <w:pPr>
      <w:spacing w:before="160" w:after="120"/>
      <w:outlineLvl w:val="3"/>
    </w:pPr>
    <w:rPr>
      <w:sz w:val="22"/>
    </w:rPr>
  </w:style>
  <w:style w:type="paragraph" w:styleId="Heading5">
    <w:name w:val="heading 5"/>
    <w:basedOn w:val="HeadingBase"/>
    <w:next w:val="Normal"/>
    <w:link w:val="Heading5Char"/>
    <w:qFormat/>
    <w:rsid w:val="00111669"/>
    <w:pPr>
      <w:spacing w:before="80"/>
      <w:outlineLvl w:val="4"/>
    </w:pPr>
    <w:rPr>
      <w:color w:val="918585"/>
      <w:sz w:val="20"/>
    </w:rPr>
  </w:style>
  <w:style w:type="paragraph" w:styleId="Heading6">
    <w:name w:val="heading 6"/>
    <w:basedOn w:val="HeadingBase"/>
    <w:next w:val="Normal"/>
    <w:link w:val="Heading6Char"/>
    <w:qFormat/>
    <w:rsid w:val="00111669"/>
    <w:pPr>
      <w:spacing w:before="60"/>
      <w:outlineLvl w:val="5"/>
    </w:pPr>
    <w:rPr>
      <w:color w:val="918585"/>
      <w:sz w:val="20"/>
    </w:rPr>
  </w:style>
  <w:style w:type="paragraph" w:styleId="Heading7">
    <w:name w:val="heading 7"/>
    <w:basedOn w:val="Normal"/>
    <w:next w:val="Normal"/>
    <w:link w:val="Heading7Char"/>
    <w:qFormat/>
    <w:rsid w:val="00111669"/>
    <w:pPr>
      <w:ind w:left="720"/>
      <w:outlineLvl w:val="6"/>
    </w:pPr>
    <w:rPr>
      <w:i/>
    </w:rPr>
  </w:style>
  <w:style w:type="paragraph" w:styleId="Heading8">
    <w:name w:val="heading 8"/>
    <w:basedOn w:val="Normal"/>
    <w:next w:val="Normal"/>
    <w:link w:val="Heading8Char"/>
    <w:qFormat/>
    <w:rsid w:val="00111669"/>
    <w:pPr>
      <w:ind w:left="720"/>
      <w:outlineLvl w:val="7"/>
    </w:pPr>
    <w:rPr>
      <w:i/>
    </w:rPr>
  </w:style>
  <w:style w:type="paragraph" w:styleId="Heading9">
    <w:name w:val="heading 9"/>
    <w:basedOn w:val="Normal"/>
    <w:next w:val="Normal"/>
    <w:link w:val="Heading9Char"/>
    <w:qFormat/>
    <w:rsid w:val="00111669"/>
    <w:pPr>
      <w:ind w:left="720"/>
      <w:outlineLvl w:val="8"/>
    </w:pPr>
    <w:rPr>
      <w:i/>
    </w:rPr>
  </w:style>
  <w:style w:type="character" w:default="1" w:styleId="DefaultParagraphFont">
    <w:name w:val="Default Paragraph Font"/>
    <w:uiPriority w:val="1"/>
    <w:unhideWhenUsed/>
    <w:rsid w:val="00111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669"/>
  </w:style>
  <w:style w:type="character" w:customStyle="1" w:styleId="Heading1Char">
    <w:name w:val="Heading 1 Char"/>
    <w:basedOn w:val="DefaultParagraphFont"/>
    <w:link w:val="Heading1"/>
    <w:rsid w:val="00111669"/>
    <w:rPr>
      <w:rFonts w:ascii="Times New Roman" w:eastAsia="Times New Roman" w:hAnsi="Times New Roman" w:cs="Times New Roman"/>
      <w:b/>
      <w:sz w:val="32"/>
      <w:szCs w:val="20"/>
      <w:lang w:eastAsia="en-US"/>
    </w:rPr>
  </w:style>
  <w:style w:type="paragraph" w:styleId="BodyText">
    <w:name w:val="Body Text"/>
    <w:basedOn w:val="Normal"/>
    <w:link w:val="BodyTextChar"/>
    <w:rsid w:val="001116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669"/>
    <w:rPr>
      <w:rFonts w:ascii="Times New Roman" w:eastAsia="Times New Roman" w:hAnsi="Times New Roman" w:cs="Times New Roman"/>
      <w:sz w:val="24"/>
      <w:lang w:val="en-US" w:eastAsia="en-US"/>
    </w:rPr>
  </w:style>
  <w:style w:type="paragraph" w:styleId="Footer">
    <w:name w:val="footer"/>
    <w:basedOn w:val="Normal"/>
    <w:link w:val="FooterChar"/>
    <w:rsid w:val="00111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669"/>
    <w:rPr>
      <w:rFonts w:ascii="Times New Roman" w:eastAsia="Times New Roman" w:hAnsi="Times New Roman" w:cs="Times New Roman"/>
      <w:sz w:val="16"/>
      <w:lang w:val="en-US" w:eastAsia="en-US"/>
    </w:rPr>
  </w:style>
  <w:style w:type="paragraph" w:styleId="List">
    <w:name w:val="List"/>
    <w:basedOn w:val="BodyText"/>
    <w:next w:val="BodyText"/>
    <w:rsid w:val="00111669"/>
    <w:pPr>
      <w:tabs>
        <w:tab w:val="left" w:pos="340"/>
      </w:tabs>
      <w:spacing w:before="60" w:after="60"/>
      <w:ind w:left="340" w:hanging="340"/>
    </w:pPr>
  </w:style>
  <w:style w:type="paragraph" w:styleId="ListBullet">
    <w:name w:val="List Bullet"/>
    <w:basedOn w:val="List"/>
    <w:rsid w:val="00111669"/>
    <w:pPr>
      <w:numPr>
        <w:numId w:val="13"/>
      </w:numPr>
      <w:tabs>
        <w:tab w:val="clear" w:pos="340"/>
      </w:tabs>
      <w:spacing w:before="40" w:after="40"/>
    </w:pPr>
  </w:style>
  <w:style w:type="character" w:customStyle="1" w:styleId="SpecialBold">
    <w:name w:val="Special Bold"/>
    <w:basedOn w:val="DefaultParagraphFont"/>
    <w:rsid w:val="00111669"/>
    <w:rPr>
      <w:b/>
      <w:spacing w:val="0"/>
    </w:rPr>
  </w:style>
  <w:style w:type="paragraph" w:styleId="ListBullet2">
    <w:name w:val="List Bullet 2"/>
    <w:basedOn w:val="List2"/>
    <w:rsid w:val="00111669"/>
    <w:pPr>
      <w:numPr>
        <w:numId w:val="14"/>
      </w:numPr>
      <w:tabs>
        <w:tab w:val="clear" w:pos="680"/>
      </w:tabs>
    </w:pPr>
  </w:style>
  <w:style w:type="paragraph" w:styleId="Header">
    <w:name w:val="header"/>
    <w:basedOn w:val="Normal"/>
    <w:link w:val="HeaderChar"/>
    <w:rsid w:val="00111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6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1669"/>
    <w:pPr>
      <w:spacing w:before="240" w:after="120"/>
      <w:outlineLvl w:val="0"/>
    </w:pPr>
    <w:rPr>
      <w:rFonts w:ascii="Times New Roman" w:hAnsi="Times New Roman"/>
      <w:b/>
      <w:sz w:val="28"/>
    </w:rPr>
  </w:style>
  <w:style w:type="paragraph" w:customStyle="1" w:styleId="AllowPageBreak">
    <w:name w:val="AllowPageBreak"/>
    <w:rsid w:val="001116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1669"/>
    <w:pPr>
      <w:tabs>
        <w:tab w:val="left" w:pos="680"/>
      </w:tabs>
      <w:spacing w:before="60" w:after="60"/>
      <w:ind w:left="680" w:hanging="340"/>
    </w:pPr>
  </w:style>
  <w:style w:type="character" w:customStyle="1" w:styleId="BoldandItalics">
    <w:name w:val="Bold and Italics"/>
    <w:qFormat/>
    <w:rsid w:val="00111669"/>
    <w:rPr>
      <w:b/>
      <w:i/>
      <w:u w:val="none"/>
    </w:rPr>
  </w:style>
  <w:style w:type="character" w:customStyle="1" w:styleId="Heading2Char">
    <w:name w:val="Heading 2 Char"/>
    <w:basedOn w:val="DefaultParagraphFont"/>
    <w:link w:val="Heading2"/>
    <w:rsid w:val="00111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6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6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669"/>
    <w:rPr>
      <w:rFonts w:ascii="Courier New" w:eastAsia="Times New Roman" w:hAnsi="Courier New" w:cs="Times New Roman"/>
      <w:i/>
      <w:szCs w:val="20"/>
      <w:lang w:val="en-US" w:eastAsia="en-US"/>
    </w:rPr>
  </w:style>
  <w:style w:type="paragraph" w:customStyle="1" w:styleId="HeadingBase">
    <w:name w:val="Heading Base"/>
    <w:rsid w:val="00111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669"/>
    <w:pPr>
      <w:tabs>
        <w:tab w:val="right" w:leader="dot" w:pos="9072"/>
      </w:tabs>
      <w:ind w:left="567"/>
    </w:pPr>
    <w:rPr>
      <w:szCs w:val="22"/>
    </w:rPr>
  </w:style>
  <w:style w:type="paragraph" w:customStyle="1" w:styleId="TOCBase">
    <w:name w:val="TOC Base"/>
    <w:rsid w:val="00111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669"/>
    <w:pPr>
      <w:tabs>
        <w:tab w:val="right" w:leader="dot" w:pos="9072"/>
      </w:tabs>
      <w:spacing w:before="40" w:after="40"/>
      <w:ind w:left="284"/>
    </w:pPr>
    <w:rPr>
      <w:rFonts w:ascii="Times New Roman" w:hAnsi="Times New Roman"/>
    </w:rPr>
  </w:style>
  <w:style w:type="paragraph" w:styleId="TOC1">
    <w:name w:val="toc 1"/>
    <w:basedOn w:val="TOCBase"/>
    <w:next w:val="Normal"/>
    <w:rsid w:val="001116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669"/>
    <w:pPr>
      <w:spacing w:before="5040"/>
      <w:jc w:val="center"/>
    </w:pPr>
    <w:rPr>
      <w:sz w:val="48"/>
      <w:szCs w:val="72"/>
      <w:lang w:val="en-US"/>
    </w:rPr>
  </w:style>
  <w:style w:type="character" w:customStyle="1" w:styleId="TitleChar">
    <w:name w:val="Title Char"/>
    <w:basedOn w:val="DefaultParagraphFont"/>
    <w:link w:val="Title"/>
    <w:rsid w:val="00111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669"/>
    <w:pPr>
      <w:tabs>
        <w:tab w:val="left" w:pos="3600"/>
        <w:tab w:val="left" w:pos="3958"/>
      </w:tabs>
    </w:pPr>
  </w:style>
  <w:style w:type="paragraph" w:customStyle="1" w:styleId="Note">
    <w:name w:val="Note"/>
    <w:basedOn w:val="BodyText"/>
    <w:rsid w:val="00111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669"/>
    <w:pPr>
      <w:framePr w:wrap="auto" w:hAnchor="text" w:y="6049"/>
    </w:pPr>
    <w:rPr>
      <w:color w:val="000000"/>
      <w:sz w:val="40"/>
    </w:rPr>
  </w:style>
  <w:style w:type="paragraph" w:customStyle="1" w:styleId="TOCTitle">
    <w:name w:val="TOCTitle"/>
    <w:basedOn w:val="Heading1"/>
    <w:rsid w:val="00111669"/>
    <w:pPr>
      <w:spacing w:after="240"/>
      <w:jc w:val="center"/>
      <w:outlineLvl w:val="9"/>
    </w:pPr>
    <w:rPr>
      <w:caps/>
    </w:rPr>
  </w:style>
  <w:style w:type="paragraph" w:customStyle="1" w:styleId="Version">
    <w:name w:val="Version"/>
    <w:rsid w:val="00111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669"/>
    <w:pPr>
      <w:keepNext w:val="0"/>
      <w:tabs>
        <w:tab w:val="right" w:pos="4176"/>
      </w:tabs>
      <w:ind w:left="198" w:hanging="198"/>
    </w:pPr>
    <w:rPr>
      <w:rFonts w:ascii="Garamond" w:hAnsi="Garamond"/>
    </w:rPr>
  </w:style>
  <w:style w:type="paragraph" w:styleId="IndexHeading">
    <w:name w:val="index heading"/>
    <w:basedOn w:val="Normal"/>
    <w:next w:val="Index1"/>
    <w:semiHidden/>
    <w:rsid w:val="00111669"/>
    <w:pPr>
      <w:spacing w:before="120" w:after="120"/>
    </w:pPr>
    <w:rPr>
      <w:rFonts w:ascii="Arial" w:hAnsi="Arial"/>
      <w:b/>
      <w:color w:val="918585"/>
      <w:sz w:val="24"/>
    </w:rPr>
  </w:style>
  <w:style w:type="paragraph" w:customStyle="1" w:styleId="Chapter">
    <w:name w:val="Chapter"/>
    <w:basedOn w:val="Normal"/>
    <w:rsid w:val="00111669"/>
    <w:pPr>
      <w:spacing w:before="240"/>
    </w:pPr>
    <w:rPr>
      <w:rFonts w:ascii="Times New Roman" w:hAnsi="Times New Roman"/>
      <w:smallCaps/>
      <w:spacing w:val="80"/>
      <w:sz w:val="28"/>
    </w:rPr>
  </w:style>
  <w:style w:type="paragraph" w:customStyle="1" w:styleId="InChapter">
    <w:name w:val="InChapter"/>
    <w:basedOn w:val="Heading3"/>
    <w:rsid w:val="00111669"/>
    <w:pPr>
      <w:spacing w:after="240"/>
      <w:outlineLvl w:val="9"/>
    </w:pPr>
    <w:rPr>
      <w:noProof/>
    </w:rPr>
  </w:style>
  <w:style w:type="paragraph" w:styleId="Index2">
    <w:name w:val="index 2"/>
    <w:basedOn w:val="Normal"/>
    <w:next w:val="Normal"/>
    <w:semiHidden/>
    <w:rsid w:val="00111669"/>
    <w:pPr>
      <w:tabs>
        <w:tab w:val="right" w:pos="4176"/>
      </w:tabs>
      <w:ind w:left="568" w:hanging="284"/>
    </w:pPr>
    <w:rPr>
      <w:rFonts w:ascii="Garamond" w:hAnsi="Garamond"/>
    </w:rPr>
  </w:style>
  <w:style w:type="paragraph" w:customStyle="1" w:styleId="Byline">
    <w:name w:val="Byline"/>
    <w:rsid w:val="00111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669"/>
    <w:pPr>
      <w:tabs>
        <w:tab w:val="clear" w:pos="3600"/>
        <w:tab w:val="clear" w:pos="3958"/>
      </w:tabs>
      <w:jc w:val="right"/>
    </w:pPr>
  </w:style>
  <w:style w:type="character" w:styleId="Emphasis">
    <w:name w:val="Emphasis"/>
    <w:basedOn w:val="DefaultParagraphFont"/>
    <w:qFormat/>
    <w:rsid w:val="00111669"/>
    <w:rPr>
      <w:i/>
    </w:rPr>
  </w:style>
  <w:style w:type="paragraph" w:styleId="Caption">
    <w:name w:val="caption"/>
    <w:basedOn w:val="BodyText"/>
    <w:next w:val="Normal"/>
    <w:qFormat/>
    <w:rsid w:val="00111669"/>
    <w:pPr>
      <w:framePr w:w="2268" w:hSpace="181" w:vSpace="181" w:wrap="around" w:vAnchor="text" w:hAnchor="page" w:x="1135" w:y="285" w:anchorLock="1"/>
    </w:pPr>
    <w:rPr>
      <w:i/>
    </w:rPr>
  </w:style>
  <w:style w:type="paragraph" w:customStyle="1" w:styleId="MiniTOCTitle">
    <w:name w:val="MiniTOCTitle"/>
    <w:basedOn w:val="Heading4"/>
    <w:rsid w:val="00111669"/>
    <w:pPr>
      <w:spacing w:before="240"/>
      <w:outlineLvl w:val="9"/>
    </w:pPr>
    <w:rPr>
      <w:noProof/>
      <w:sz w:val="24"/>
    </w:rPr>
  </w:style>
  <w:style w:type="paragraph" w:customStyle="1" w:styleId="MiniTOCItem">
    <w:name w:val="MiniTOCItem"/>
    <w:basedOn w:val="ListBullet"/>
    <w:rsid w:val="00111669"/>
    <w:pPr>
      <w:numPr>
        <w:numId w:val="0"/>
      </w:numPr>
      <w:tabs>
        <w:tab w:val="right" w:leader="dot" w:pos="6521"/>
      </w:tabs>
      <w:spacing w:before="0" w:after="0"/>
    </w:pPr>
  </w:style>
  <w:style w:type="paragraph" w:customStyle="1" w:styleId="TOFTitle">
    <w:name w:val="TOFTitle"/>
    <w:basedOn w:val="TOCTitle"/>
    <w:rsid w:val="00111669"/>
  </w:style>
  <w:style w:type="paragraph" w:styleId="TableofFigures">
    <w:name w:val="table of figures"/>
    <w:basedOn w:val="Normal"/>
    <w:next w:val="Normal"/>
    <w:semiHidden/>
    <w:rsid w:val="00111669"/>
    <w:pPr>
      <w:tabs>
        <w:tab w:val="right" w:leader="dot" w:pos="9072"/>
      </w:tabs>
      <w:ind w:left="970" w:hanging="403"/>
    </w:pPr>
    <w:rPr>
      <w:rFonts w:ascii="Times New Roman" w:hAnsi="Times New Roman"/>
      <w:b/>
    </w:rPr>
  </w:style>
  <w:style w:type="paragraph" w:styleId="ListNumber">
    <w:name w:val="List Number"/>
    <w:basedOn w:val="List"/>
    <w:rsid w:val="00111669"/>
    <w:pPr>
      <w:numPr>
        <w:numId w:val="11"/>
      </w:numPr>
    </w:pPr>
  </w:style>
  <w:style w:type="character" w:customStyle="1" w:styleId="WingdingSymbols">
    <w:name w:val="Wingding Symbols"/>
    <w:rsid w:val="00111669"/>
    <w:rPr>
      <w:rFonts w:ascii="Wingdings" w:hAnsi="Wingdings"/>
    </w:rPr>
  </w:style>
  <w:style w:type="paragraph" w:customStyle="1" w:styleId="TableHeading">
    <w:name w:val="Table Heading"/>
    <w:basedOn w:val="HeadingBase"/>
    <w:rsid w:val="00111669"/>
    <w:pPr>
      <w:keepLines/>
      <w:pBdr>
        <w:bottom w:val="single" w:sz="6" w:space="1" w:color="918585"/>
      </w:pBdr>
      <w:spacing w:before="240"/>
    </w:pPr>
  </w:style>
  <w:style w:type="character" w:customStyle="1" w:styleId="HotSpot">
    <w:name w:val="HotSpot"/>
    <w:rsid w:val="00111669"/>
    <w:rPr>
      <w:color w:val="0033CC"/>
      <w:u w:val="none"/>
    </w:rPr>
  </w:style>
  <w:style w:type="paragraph" w:customStyle="1" w:styleId="BodyTextRight">
    <w:name w:val="Body Text Right"/>
    <w:basedOn w:val="BodyText"/>
    <w:rsid w:val="00111669"/>
    <w:pPr>
      <w:spacing w:before="0" w:after="0"/>
      <w:jc w:val="right"/>
    </w:pPr>
  </w:style>
  <w:style w:type="paragraph" w:styleId="Index3">
    <w:name w:val="index 3"/>
    <w:basedOn w:val="ListNumber2"/>
    <w:next w:val="Normal"/>
    <w:semiHidden/>
    <w:rsid w:val="00111669"/>
    <w:pPr>
      <w:numPr>
        <w:numId w:val="0"/>
      </w:numPr>
      <w:tabs>
        <w:tab w:val="right" w:leader="dot" w:pos="4176"/>
      </w:tabs>
    </w:pPr>
  </w:style>
  <w:style w:type="paragraph" w:styleId="ListNumber2">
    <w:name w:val="List Number 2"/>
    <w:basedOn w:val="List2"/>
    <w:rsid w:val="00111669"/>
    <w:pPr>
      <w:numPr>
        <w:numId w:val="10"/>
      </w:numPr>
      <w:tabs>
        <w:tab w:val="clear" w:pos="1060"/>
      </w:tabs>
    </w:pPr>
  </w:style>
  <w:style w:type="paragraph" w:customStyle="1" w:styleId="MarginNote">
    <w:name w:val="Margin Note"/>
    <w:basedOn w:val="BodyText"/>
    <w:rsid w:val="00111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6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669"/>
    <w:rPr>
      <w:sz w:val="32"/>
    </w:rPr>
  </w:style>
  <w:style w:type="paragraph" w:customStyle="1" w:styleId="HeadingProcedure">
    <w:name w:val="Heading Procedure"/>
    <w:basedOn w:val="HeadingBase"/>
    <w:next w:val="Normal"/>
    <w:rsid w:val="00111669"/>
    <w:pPr>
      <w:tabs>
        <w:tab w:val="left" w:pos="0"/>
      </w:tabs>
      <w:spacing w:before="120" w:after="60"/>
    </w:pPr>
    <w:rPr>
      <w:i/>
      <w:color w:val="918585"/>
      <w:sz w:val="22"/>
    </w:rPr>
  </w:style>
  <w:style w:type="paragraph" w:customStyle="1" w:styleId="TableBodyText">
    <w:name w:val="Table Body Text"/>
    <w:basedOn w:val="BodyText"/>
    <w:rsid w:val="00111669"/>
    <w:pPr>
      <w:spacing w:before="60" w:after="60"/>
    </w:pPr>
  </w:style>
  <w:style w:type="paragraph" w:styleId="ListContinue">
    <w:name w:val="List Continue"/>
    <w:basedOn w:val="List"/>
    <w:rsid w:val="00111669"/>
    <w:pPr>
      <w:ind w:firstLine="0"/>
    </w:pPr>
  </w:style>
  <w:style w:type="paragraph" w:customStyle="1" w:styleId="ListNote">
    <w:name w:val="List Note"/>
    <w:basedOn w:val="List"/>
    <w:rsid w:val="00111669"/>
    <w:pPr>
      <w:pBdr>
        <w:top w:val="single" w:sz="6" w:space="2" w:color="918585"/>
        <w:bottom w:val="single" w:sz="6" w:space="2" w:color="918585"/>
      </w:pBdr>
      <w:tabs>
        <w:tab w:val="left" w:pos="1021"/>
      </w:tabs>
      <w:ind w:firstLine="0"/>
    </w:pPr>
  </w:style>
  <w:style w:type="paragraph" w:customStyle="1" w:styleId="Warning">
    <w:name w:val="Warning"/>
    <w:basedOn w:val="BodyText"/>
    <w:rsid w:val="00111669"/>
    <w:pPr>
      <w:shd w:val="clear" w:color="auto" w:fill="D9D9D9"/>
      <w:tabs>
        <w:tab w:val="left" w:pos="992"/>
      </w:tabs>
      <w:ind w:left="119" w:right="119"/>
    </w:pPr>
    <w:rPr>
      <w:sz w:val="20"/>
    </w:rPr>
  </w:style>
  <w:style w:type="paragraph" w:customStyle="1" w:styleId="MarginIcons">
    <w:name w:val="Margin Icons"/>
    <w:basedOn w:val="BodyText"/>
    <w:rsid w:val="00111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669"/>
    <w:rPr>
      <w:rFonts w:ascii="Courier New" w:hAnsi="Courier New"/>
    </w:rPr>
  </w:style>
  <w:style w:type="paragraph" w:customStyle="1" w:styleId="NoteBullet">
    <w:name w:val="Note Bullet"/>
    <w:basedOn w:val="Note"/>
    <w:rsid w:val="00111669"/>
    <w:pPr>
      <w:tabs>
        <w:tab w:val="clear" w:pos="680"/>
      </w:tabs>
      <w:spacing w:before="60" w:after="60"/>
    </w:pPr>
  </w:style>
  <w:style w:type="paragraph" w:customStyle="1" w:styleId="SubHeading2">
    <w:name w:val="SubHeading2"/>
    <w:basedOn w:val="HeadingBase"/>
    <w:rsid w:val="00111669"/>
    <w:pPr>
      <w:spacing w:before="240" w:after="60"/>
    </w:pPr>
    <w:rPr>
      <w:sz w:val="20"/>
    </w:rPr>
  </w:style>
  <w:style w:type="paragraph" w:customStyle="1" w:styleId="SubHeading1">
    <w:name w:val="SubHeading1"/>
    <w:basedOn w:val="HeadingBase"/>
    <w:rsid w:val="00111669"/>
    <w:pPr>
      <w:spacing w:before="240" w:after="60"/>
    </w:pPr>
    <w:rPr>
      <w:color w:val="918585"/>
      <w:sz w:val="22"/>
    </w:rPr>
  </w:style>
  <w:style w:type="paragraph" w:customStyle="1" w:styleId="SideHeading">
    <w:name w:val="Side Heading"/>
    <w:basedOn w:val="HeadingBase"/>
    <w:rsid w:val="00111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669"/>
    <w:pPr>
      <w:numPr>
        <w:numId w:val="12"/>
      </w:numPr>
    </w:pPr>
  </w:style>
  <w:style w:type="paragraph" w:styleId="PlainText">
    <w:name w:val="Plain Text"/>
    <w:basedOn w:val="Normal"/>
    <w:link w:val="PlainTextChar"/>
    <w:rsid w:val="00111669"/>
    <w:rPr>
      <w:sz w:val="20"/>
    </w:rPr>
  </w:style>
  <w:style w:type="character" w:customStyle="1" w:styleId="PlainTextChar">
    <w:name w:val="Plain Text Char"/>
    <w:basedOn w:val="DefaultParagraphFont"/>
    <w:link w:val="PlainText"/>
    <w:rsid w:val="001116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669"/>
    <w:rPr>
      <w:b/>
      <w:smallCaps/>
    </w:rPr>
  </w:style>
  <w:style w:type="paragraph" w:customStyle="1" w:styleId="TableListNumber">
    <w:name w:val="Table List Number"/>
    <w:basedOn w:val="ListNumber"/>
    <w:rsid w:val="00111669"/>
    <w:pPr>
      <w:numPr>
        <w:numId w:val="0"/>
      </w:numPr>
    </w:pPr>
  </w:style>
  <w:style w:type="paragraph" w:styleId="TOC4">
    <w:name w:val="toc 4"/>
    <w:basedOn w:val="TOCBase"/>
    <w:next w:val="Normal"/>
    <w:semiHidden/>
    <w:rsid w:val="00111669"/>
    <w:pPr>
      <w:tabs>
        <w:tab w:val="right" w:leader="dot" w:pos="9071"/>
      </w:tabs>
      <w:ind w:left="1701"/>
    </w:pPr>
  </w:style>
  <w:style w:type="paragraph" w:customStyle="1" w:styleId="ListAlpha">
    <w:name w:val="List Alpha"/>
    <w:basedOn w:val="List"/>
    <w:rsid w:val="00111669"/>
    <w:pPr>
      <w:numPr>
        <w:numId w:val="9"/>
      </w:numPr>
    </w:pPr>
  </w:style>
  <w:style w:type="paragraph" w:customStyle="1" w:styleId="ListAlpha2">
    <w:name w:val="List Alpha 2"/>
    <w:basedOn w:val="List2"/>
    <w:rsid w:val="00111669"/>
    <w:pPr>
      <w:numPr>
        <w:numId w:val="8"/>
      </w:numPr>
    </w:pPr>
  </w:style>
  <w:style w:type="paragraph" w:styleId="List3">
    <w:name w:val="List 3"/>
    <w:basedOn w:val="BodyText"/>
    <w:rsid w:val="00111669"/>
    <w:pPr>
      <w:tabs>
        <w:tab w:val="left" w:pos="1021"/>
      </w:tabs>
      <w:spacing w:before="60" w:after="60"/>
      <w:ind w:left="1020" w:hanging="340"/>
    </w:pPr>
  </w:style>
  <w:style w:type="paragraph" w:styleId="List4">
    <w:name w:val="List 4"/>
    <w:basedOn w:val="BodyText"/>
    <w:rsid w:val="00111669"/>
    <w:pPr>
      <w:tabs>
        <w:tab w:val="left" w:pos="1361"/>
      </w:tabs>
      <w:spacing w:before="60" w:after="60"/>
      <w:ind w:left="1361" w:hanging="340"/>
    </w:pPr>
  </w:style>
  <w:style w:type="paragraph" w:styleId="List5">
    <w:name w:val="List 5"/>
    <w:basedOn w:val="BodyText"/>
    <w:rsid w:val="00111669"/>
    <w:pPr>
      <w:tabs>
        <w:tab w:val="left" w:pos="1701"/>
      </w:tabs>
      <w:spacing w:before="60" w:after="60"/>
      <w:ind w:left="1701" w:hanging="340"/>
    </w:pPr>
  </w:style>
  <w:style w:type="paragraph" w:styleId="ListBullet3">
    <w:name w:val="List Bullet 3"/>
    <w:basedOn w:val="List3"/>
    <w:rsid w:val="00111669"/>
    <w:pPr>
      <w:numPr>
        <w:numId w:val="15"/>
      </w:numPr>
      <w:tabs>
        <w:tab w:val="clear" w:pos="1021"/>
      </w:tabs>
      <w:ind w:left="1037" w:hanging="357"/>
    </w:pPr>
  </w:style>
  <w:style w:type="paragraph" w:styleId="ListBullet4">
    <w:name w:val="List Bullet 4"/>
    <w:basedOn w:val="List4"/>
    <w:rsid w:val="00111669"/>
    <w:pPr>
      <w:numPr>
        <w:numId w:val="3"/>
      </w:numPr>
    </w:pPr>
  </w:style>
  <w:style w:type="paragraph" w:styleId="ListBullet5">
    <w:name w:val="List Bullet 5"/>
    <w:basedOn w:val="List5"/>
    <w:rsid w:val="00111669"/>
    <w:pPr>
      <w:numPr>
        <w:numId w:val="4"/>
      </w:numPr>
    </w:pPr>
  </w:style>
  <w:style w:type="paragraph" w:styleId="ListContinue2">
    <w:name w:val="List Continue 2"/>
    <w:basedOn w:val="List2"/>
    <w:rsid w:val="00111669"/>
    <w:pPr>
      <w:ind w:firstLine="0"/>
    </w:pPr>
  </w:style>
  <w:style w:type="paragraph" w:styleId="ListContinue3">
    <w:name w:val="List Continue 3"/>
    <w:basedOn w:val="List3"/>
    <w:rsid w:val="00111669"/>
    <w:pPr>
      <w:ind w:left="1021" w:firstLine="0"/>
    </w:pPr>
  </w:style>
  <w:style w:type="paragraph" w:styleId="ListContinue4">
    <w:name w:val="List Continue 4"/>
    <w:basedOn w:val="List4"/>
    <w:rsid w:val="00111669"/>
    <w:pPr>
      <w:ind w:firstLine="0"/>
    </w:pPr>
  </w:style>
  <w:style w:type="paragraph" w:styleId="ListContinue5">
    <w:name w:val="List Continue 5"/>
    <w:basedOn w:val="List5"/>
    <w:rsid w:val="00111669"/>
    <w:pPr>
      <w:ind w:firstLine="0"/>
    </w:pPr>
  </w:style>
  <w:style w:type="paragraph" w:styleId="ListNumber3">
    <w:name w:val="List Number 3"/>
    <w:basedOn w:val="List3"/>
    <w:rsid w:val="00111669"/>
    <w:pPr>
      <w:numPr>
        <w:numId w:val="5"/>
      </w:numPr>
    </w:pPr>
  </w:style>
  <w:style w:type="paragraph" w:styleId="ListNumber4">
    <w:name w:val="List Number 4"/>
    <w:basedOn w:val="List4"/>
    <w:rsid w:val="00111669"/>
    <w:pPr>
      <w:numPr>
        <w:numId w:val="6"/>
      </w:numPr>
    </w:pPr>
  </w:style>
  <w:style w:type="paragraph" w:styleId="ListNumber5">
    <w:name w:val="List Number 5"/>
    <w:basedOn w:val="List5"/>
    <w:rsid w:val="00111669"/>
    <w:pPr>
      <w:numPr>
        <w:numId w:val="7"/>
      </w:numPr>
    </w:pPr>
  </w:style>
  <w:style w:type="paragraph" w:styleId="BlockText">
    <w:name w:val="Block Text"/>
    <w:basedOn w:val="Normal"/>
    <w:rsid w:val="00111669"/>
    <w:pPr>
      <w:spacing w:after="120"/>
      <w:ind w:left="1440" w:right="1440"/>
    </w:pPr>
  </w:style>
  <w:style w:type="character" w:customStyle="1" w:styleId="Subscript">
    <w:name w:val="Subscript"/>
    <w:basedOn w:val="DefaultParagraphFont"/>
    <w:rsid w:val="00111669"/>
    <w:rPr>
      <w:sz w:val="16"/>
      <w:vertAlign w:val="subscript"/>
    </w:rPr>
  </w:style>
  <w:style w:type="character" w:customStyle="1" w:styleId="Superscript">
    <w:name w:val="Superscript"/>
    <w:basedOn w:val="DefaultParagraphFont"/>
    <w:rsid w:val="00111669"/>
    <w:rPr>
      <w:sz w:val="16"/>
      <w:vertAlign w:val="superscript"/>
    </w:rPr>
  </w:style>
  <w:style w:type="character" w:customStyle="1" w:styleId="Symbols">
    <w:name w:val="Symbols"/>
    <w:basedOn w:val="DefaultParagraphFont"/>
    <w:rsid w:val="00111669"/>
    <w:rPr>
      <w:rFonts w:ascii="Symbol" w:hAnsi="Symbol"/>
    </w:rPr>
  </w:style>
  <w:style w:type="character" w:customStyle="1" w:styleId="MenuOptions">
    <w:name w:val="Menu Options"/>
    <w:basedOn w:val="DefaultParagraphFont"/>
    <w:rsid w:val="00111669"/>
    <w:rPr>
      <w:rFonts w:ascii="Arial Narrow" w:hAnsi="Arial Narrow"/>
      <w:smallCaps/>
    </w:rPr>
  </w:style>
  <w:style w:type="character" w:customStyle="1" w:styleId="Buttons">
    <w:name w:val="Buttons"/>
    <w:basedOn w:val="DefaultParagraphFont"/>
    <w:rsid w:val="00111669"/>
    <w:rPr>
      <w:b/>
    </w:rPr>
  </w:style>
  <w:style w:type="character" w:customStyle="1" w:styleId="Underlined">
    <w:name w:val="Underlined"/>
    <w:basedOn w:val="DefaultParagraphFont"/>
    <w:rsid w:val="00111669"/>
    <w:rPr>
      <w:u w:val="single"/>
    </w:rPr>
  </w:style>
  <w:style w:type="paragraph" w:customStyle="1" w:styleId="TableBodyTextRight">
    <w:name w:val="Table Body Text Right"/>
    <w:basedOn w:val="TableBodyText"/>
    <w:rsid w:val="00111669"/>
    <w:pPr>
      <w:widowControl w:val="0"/>
      <w:autoSpaceDE w:val="0"/>
      <w:autoSpaceDN w:val="0"/>
      <w:adjustRightInd w:val="0"/>
      <w:jc w:val="right"/>
    </w:pPr>
    <w:rPr>
      <w:rFonts w:cs="Arial"/>
      <w:szCs w:val="18"/>
    </w:rPr>
  </w:style>
  <w:style w:type="paragraph" w:customStyle="1" w:styleId="CopyrightText">
    <w:name w:val="Copyright Text"/>
    <w:basedOn w:val="BodyText"/>
    <w:rsid w:val="00111669"/>
    <w:rPr>
      <w:sz w:val="18"/>
    </w:rPr>
  </w:style>
  <w:style w:type="paragraph" w:customStyle="1" w:styleId="BodySmallRight">
    <w:name w:val="Body Small Right"/>
    <w:basedOn w:val="BodyTextRight"/>
    <w:rsid w:val="00111669"/>
    <w:rPr>
      <w:sz w:val="18"/>
      <w:szCs w:val="18"/>
    </w:rPr>
  </w:style>
  <w:style w:type="paragraph" w:customStyle="1" w:styleId="MarginEdition">
    <w:name w:val="Margin Edition"/>
    <w:basedOn w:val="MarginNote"/>
    <w:rsid w:val="00111669"/>
    <w:pPr>
      <w:spacing w:before="0" w:after="0"/>
    </w:pPr>
    <w:rPr>
      <w:rFonts w:ascii="Times New Roman" w:hAnsi="Times New Roman"/>
      <w:color w:val="999999"/>
    </w:rPr>
  </w:style>
  <w:style w:type="paragraph" w:customStyle="1" w:styleId="Spacer">
    <w:name w:val="Spacer"/>
    <w:basedOn w:val="Normal"/>
    <w:rsid w:val="00111669"/>
    <w:rPr>
      <w:sz w:val="2"/>
      <w:szCs w:val="2"/>
    </w:rPr>
  </w:style>
  <w:style w:type="character" w:customStyle="1" w:styleId="Small">
    <w:name w:val="Small"/>
    <w:basedOn w:val="DefaultParagraphFont"/>
    <w:rsid w:val="00111669"/>
    <w:rPr>
      <w:sz w:val="16"/>
    </w:rPr>
  </w:style>
  <w:style w:type="paragraph" w:customStyle="1" w:styleId="WideTable">
    <w:name w:val="Wide Table"/>
    <w:basedOn w:val="Normal"/>
    <w:rsid w:val="00111669"/>
    <w:pPr>
      <w:ind w:left="-1418"/>
    </w:pPr>
    <w:rPr>
      <w:sz w:val="2"/>
      <w:szCs w:val="2"/>
    </w:rPr>
  </w:style>
  <w:style w:type="character" w:styleId="PageNumber">
    <w:name w:val="page number"/>
    <w:basedOn w:val="DefaultParagraphFont"/>
    <w:rsid w:val="00111669"/>
  </w:style>
  <w:style w:type="paragraph" w:styleId="Quote">
    <w:name w:val="Quote"/>
    <w:basedOn w:val="Heading1"/>
    <w:link w:val="QuoteChar"/>
    <w:qFormat/>
    <w:rsid w:val="00111669"/>
    <w:rPr>
      <w:b w:val="0"/>
      <w:sz w:val="72"/>
      <w:szCs w:val="72"/>
      <w:lang w:val="en-NZ"/>
    </w:rPr>
  </w:style>
  <w:style w:type="character" w:customStyle="1" w:styleId="QuoteChar">
    <w:name w:val="Quote Char"/>
    <w:basedOn w:val="DefaultParagraphFont"/>
    <w:link w:val="Quote"/>
    <w:rsid w:val="00111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669"/>
    <w:pPr>
      <w:pageBreakBefore/>
    </w:pPr>
  </w:style>
  <w:style w:type="paragraph" w:customStyle="1" w:styleId="Border">
    <w:name w:val="Border"/>
    <w:basedOn w:val="Normal"/>
    <w:qFormat/>
    <w:rsid w:val="00111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669"/>
    <w:rPr>
      <w:b/>
      <w:bCs/>
      <w:i/>
      <w:iCs/>
      <w:color w:val="auto"/>
    </w:rPr>
  </w:style>
  <w:style w:type="paragraph" w:styleId="IntenseQuote">
    <w:name w:val="Intense Quote"/>
    <w:basedOn w:val="Normal"/>
    <w:next w:val="Normal"/>
    <w:link w:val="IntenseQuoteChar"/>
    <w:uiPriority w:val="30"/>
    <w:qFormat/>
    <w:rsid w:val="00111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6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669"/>
    <w:rPr>
      <w:smallCaps/>
      <w:color w:val="auto"/>
      <w:u w:val="single"/>
    </w:rPr>
  </w:style>
  <w:style w:type="character" w:styleId="IntenseReference">
    <w:name w:val="Intense Reference"/>
    <w:basedOn w:val="DefaultParagraphFont"/>
    <w:uiPriority w:val="32"/>
    <w:qFormat/>
    <w:rsid w:val="00111669"/>
    <w:rPr>
      <w:b/>
      <w:bCs/>
      <w:smallCaps/>
      <w:color w:val="auto"/>
      <w:spacing w:val="5"/>
      <w:u w:val="single"/>
    </w:rPr>
  </w:style>
  <w:style w:type="paragraph" w:customStyle="1" w:styleId="2ColumnHeading">
    <w:name w:val="2Column Heading"/>
    <w:basedOn w:val="BodyText"/>
    <w:qFormat/>
    <w:rsid w:val="00111669"/>
    <w:pPr>
      <w:spacing w:after="60"/>
      <w:ind w:left="-2268"/>
    </w:pPr>
    <w:rPr>
      <w:b/>
    </w:rPr>
  </w:style>
  <w:style w:type="paragraph" w:customStyle="1" w:styleId="Heading1TOC">
    <w:name w:val="Heading1 TOC"/>
    <w:basedOn w:val="Normal"/>
    <w:qFormat/>
    <w:rsid w:val="00111669"/>
    <w:pPr>
      <w:spacing w:before="240" w:after="120"/>
    </w:pPr>
    <w:rPr>
      <w:rFonts w:ascii="Times New Roman" w:hAnsi="Times New Roman"/>
      <w:b/>
      <w:sz w:val="32"/>
    </w:rPr>
  </w:style>
  <w:style w:type="paragraph" w:customStyle="1" w:styleId="Heading2TOC">
    <w:name w:val="Heading2 TOC"/>
    <w:basedOn w:val="Normal"/>
    <w:qFormat/>
    <w:rsid w:val="00111669"/>
    <w:pPr>
      <w:spacing w:before="240" w:after="60"/>
    </w:pPr>
    <w:rPr>
      <w:rFonts w:ascii="Times New Roman" w:hAnsi="Times New Roman"/>
      <w:b/>
      <w:sz w:val="28"/>
    </w:rPr>
  </w:style>
  <w:style w:type="character" w:customStyle="1" w:styleId="Underline">
    <w:name w:val="Underline"/>
    <w:basedOn w:val="DefaultParagraphFont"/>
    <w:qFormat/>
    <w:rsid w:val="00111669"/>
    <w:rPr>
      <w:u w:val="single"/>
    </w:rPr>
  </w:style>
  <w:style w:type="paragraph" w:styleId="BalloonText">
    <w:name w:val="Balloon Text"/>
    <w:basedOn w:val="Normal"/>
    <w:link w:val="BalloonTextChar"/>
    <w:rsid w:val="00111669"/>
    <w:rPr>
      <w:rFonts w:ascii="Tahoma" w:hAnsi="Tahoma" w:cs="Tahoma"/>
      <w:sz w:val="16"/>
      <w:szCs w:val="16"/>
    </w:rPr>
  </w:style>
  <w:style w:type="character" w:customStyle="1" w:styleId="BalloonTextChar">
    <w:name w:val="Balloon Text Char"/>
    <w:basedOn w:val="DefaultParagraphFont"/>
    <w:link w:val="BalloonText"/>
    <w:rsid w:val="001116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6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6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11387</Characters>
  <Application>Microsoft Office Word</Application>
  <DocSecurity>0</DocSecurity>
  <Lines>408</Lines>
  <Paragraphs>213</Paragraphs>
  <ScaleCrop>false</ScaleCrop>
  <Company>Author-it Software Corporation Ltd.</Company>
  <LinksUpToDate>false</LinksUpToDate>
  <CharactersWithSpaces>13099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CUEOHS02C Establish and maintain a safe and secure workplace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