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A99" w:rsidP="00DA0A99">
      <w:pPr>
        <w:pStyle w:val="Title"/>
      </w:pPr>
      <w:r>
        <w:fldChar w:fldCharType="begin"/>
      </w:r>
      <w:r>
        <w:instrText xml:space="preserve"> TITLE   \* MERGEFORMAT </w:instrText>
      </w:r>
      <w:r>
        <w:fldChar w:fldCharType="separate"/>
      </w:r>
      <w:r>
        <w:t>CUEFIN01C Develop a budget</w:t>
      </w:r>
      <w:r>
        <w:fldChar w:fldCharType="end"/>
      </w:r>
    </w:p>
    <w:p w:rsidR="00DA0A99" w:rsidP="00DA0A99">
      <w:pPr>
        <w:pStyle w:val="Version"/>
        <w:sectPr w:rsidSect="00C667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676F" w:rsidP="00C6676F">
      <w:pPr>
        <w:pStyle w:val="SuperHeading"/>
      </w:pPr>
      <w:r w:rsidRPr="00C6676F">
        <w:t>CUEFIN01C Develop a budget</w:t>
      </w:r>
    </w:p>
    <w:p w:rsidR="00000000" w:rsidRPr="00C6676F" w:rsidP="00C6676F">
      <w:pPr>
        <w:pStyle w:val="SuperHeading"/>
      </w:pPr>
    </w:p>
    <w:p w:rsidR="00000000" w:rsidRPr="00C6676F" w:rsidP="00C6676F">
      <w:pPr>
        <w:pStyle w:val="Heading1"/>
      </w:pPr>
      <w:bookmarkStart w:id="1" w:name="O_69687"/>
      <w:bookmarkEnd w:id="1"/>
      <w:r w:rsidRPr="00C6676F">
        <w:t>Modification History</w:t>
      </w:r>
    </w:p>
    <w:p w:rsidR="00000000" w:rsidRPr="00C6676F" w:rsidP="00C6676F">
      <w:pPr>
        <w:pStyle w:val="BodyText"/>
      </w:pPr>
      <w:r w:rsidRPr="00C6676F">
        <w:t>Not applicable.</w:t>
      </w:r>
    </w:p>
    <w:p w:rsidR="00000000" w:rsidRPr="00C6676F" w:rsidP="00C6676F">
      <w:pPr>
        <w:pStyle w:val="AllowPageBreak"/>
      </w:pPr>
    </w:p>
    <w:p w:rsidR="00000000" w:rsidRPr="00C6676F" w:rsidP="00C6676F">
      <w:pPr>
        <w:pStyle w:val="Heading1"/>
      </w:pPr>
      <w:bookmarkStart w:id="2" w:name="O_69688"/>
      <w:bookmarkEnd w:id="2"/>
      <w:r w:rsidRPr="00C6676F">
        <w:t>Unit Descriptor</w:t>
      </w:r>
    </w:p>
    <w:tbl>
      <w:tblPr>
        <w:tblW w:w="0" w:type="auto"/>
        <w:tblLayout w:type="fixed"/>
        <w:tblCellMar>
          <w:left w:w="62" w:type="dxa"/>
          <w:right w:w="62" w:type="dxa"/>
        </w:tblCellMar>
        <w:tblLook w:val="0000"/>
      </w:tblPr>
      <w:tblGrid>
        <w:gridCol w:w="2668"/>
        <w:gridCol w:w="5854"/>
      </w:tblGrid>
      <w:tr w:rsidTr="00DA0A9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BodyText"/>
            </w:pPr>
            <w:r w:rsidRPr="00C6676F">
              <w:t xml:space="preserve">This unit describes the skills and knowledge required to develop a budget. </w:t>
            </w:r>
          </w:p>
          <w:p w:rsidR="00000000" w:rsidRPr="00C6676F" w:rsidP="00C6676F">
            <w:pPr>
              <w:pStyle w:val="BodyText"/>
            </w:pPr>
          </w:p>
          <w:p w:rsidR="00000000" w:rsidRPr="00C6676F" w:rsidP="00C6676F">
            <w:pPr>
              <w:pStyle w:val="BodyText"/>
            </w:pPr>
            <w:r w:rsidRPr="00C6676F">
              <w:t>No licensing, legislative, regulatory</w:t>
            </w:r>
            <w:r w:rsidRPr="00C6676F">
              <w:t xml:space="preserve"> or certification requirements apply to this unit at the time of endorsement.</w:t>
            </w:r>
          </w:p>
        </w:tc>
      </w:tr>
    </w:tbl>
    <w:p w:rsidR="00000000" w:rsidRPr="00C6676F" w:rsidP="00C6676F">
      <w:pPr>
        <w:pStyle w:val="BodyText"/>
      </w:pPr>
    </w:p>
    <w:p w:rsidR="00000000" w:rsidRPr="00C6676F" w:rsidP="00C6676F">
      <w:pPr>
        <w:pStyle w:val="AllowPageBreak"/>
      </w:pPr>
    </w:p>
    <w:p w:rsidR="00000000" w:rsidRPr="00C6676F" w:rsidP="00C6676F">
      <w:pPr>
        <w:pStyle w:val="Heading1"/>
      </w:pPr>
      <w:bookmarkStart w:id="3" w:name="O_69689"/>
      <w:bookmarkEnd w:id="3"/>
      <w:r w:rsidRPr="00C6676F">
        <w:t>Application of the Unit</w:t>
      </w:r>
    </w:p>
    <w:tbl>
      <w:tblPr>
        <w:tblW w:w="0" w:type="auto"/>
        <w:tblLayout w:type="fixed"/>
        <w:tblCellMar>
          <w:left w:w="62" w:type="dxa"/>
          <w:right w:w="62" w:type="dxa"/>
        </w:tblCellMar>
        <w:tblLook w:val="0000"/>
      </w:tblPr>
      <w:tblGrid>
        <w:gridCol w:w="2754"/>
        <w:gridCol w:w="5768"/>
      </w:tblGrid>
      <w:tr w:rsidTr="00DA0A99">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BodyText"/>
            </w:pPr>
            <w:r w:rsidRPr="00C6676F">
              <w:t>The nature and purpose of a budget varies according to the work context, but the principles of developing a budget remain the same. Individuals responsible for developing budgets work in middle to senior management roles in which they are responsible for a</w:t>
            </w:r>
            <w:r w:rsidRPr="00C6676F">
              <w:t xml:space="preserve">nalysing financial information to inform the budget development process prior to developing budgets. </w:t>
            </w:r>
          </w:p>
          <w:p w:rsidR="00000000" w:rsidRPr="00C6676F" w:rsidP="00C6676F">
            <w:pPr>
              <w:pStyle w:val="BodyText"/>
            </w:pPr>
          </w:p>
          <w:p w:rsidR="00000000" w:rsidRPr="00C6676F" w:rsidP="00C6676F">
            <w:pPr>
              <w:pStyle w:val="BodyText"/>
            </w:pPr>
            <w:r w:rsidRPr="00C6676F">
              <w:t>Skills relating to monitoring budget performance are found in the unit CUEFIN02C Manage a budget. Combined assessment of these units is appropriate.</w:t>
            </w:r>
          </w:p>
        </w:tc>
      </w:tr>
    </w:tbl>
    <w:p w:rsidR="00000000" w:rsidRPr="00C6676F" w:rsidP="00C6676F">
      <w:pPr>
        <w:pStyle w:val="BodyText"/>
      </w:pPr>
    </w:p>
    <w:p w:rsidR="00000000" w:rsidRPr="00C6676F" w:rsidP="00C6676F">
      <w:pPr>
        <w:pStyle w:val="AllowPageBreak"/>
      </w:pPr>
    </w:p>
    <w:p w:rsidR="00000000" w:rsidRPr="00C6676F" w:rsidP="00C6676F">
      <w:pPr>
        <w:pStyle w:val="Heading1"/>
      </w:pPr>
      <w:bookmarkStart w:id="4" w:name="O_69690"/>
      <w:bookmarkEnd w:id="4"/>
      <w:r w:rsidRPr="00C6676F">
        <w:t>Licensing/Regulatory Information</w:t>
      </w:r>
    </w:p>
    <w:p w:rsidR="00000000" w:rsidRPr="00C6676F" w:rsidP="00C6676F">
      <w:pPr>
        <w:pStyle w:val="BodyText"/>
      </w:pPr>
      <w:r w:rsidRPr="00C6676F">
        <w:t>Not applicable.</w:t>
      </w:r>
    </w:p>
    <w:p w:rsidR="00000000" w:rsidRPr="00C6676F" w:rsidP="00C6676F">
      <w:pPr>
        <w:pStyle w:val="AllowPageBreak"/>
      </w:pPr>
    </w:p>
    <w:p w:rsidR="00000000" w:rsidRPr="00C6676F" w:rsidP="00C6676F">
      <w:pPr>
        <w:pStyle w:val="Heading1"/>
      </w:pPr>
      <w:bookmarkStart w:id="5" w:name="O_69692"/>
      <w:bookmarkEnd w:id="5"/>
      <w:r w:rsidRPr="00C6676F">
        <w:t>Pre-Requisites</w:t>
      </w:r>
    </w:p>
    <w:tbl>
      <w:tblPr>
        <w:tblW w:w="0" w:type="auto"/>
        <w:tblLayout w:type="fixed"/>
        <w:tblCellMar>
          <w:left w:w="62" w:type="dxa"/>
          <w:right w:w="62" w:type="dxa"/>
        </w:tblCellMar>
        <w:tblLook w:val="0000"/>
      </w:tblPr>
      <w:tblGrid>
        <w:gridCol w:w="2775"/>
        <w:gridCol w:w="1295"/>
        <w:gridCol w:w="4452"/>
      </w:tblGrid>
      <w:tr w:rsidTr="00DA0A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p>
        </w:tc>
      </w:tr>
      <w:tr w:rsidTr="00DA0A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p>
        </w:tc>
      </w:tr>
      <w:tr w:rsidTr="00DA0A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BodyText"/>
            </w:pPr>
          </w:p>
        </w:tc>
      </w:tr>
    </w:tbl>
    <w:p w:rsidR="00000000" w:rsidRPr="00C6676F" w:rsidP="00C6676F">
      <w:pPr>
        <w:pStyle w:val="BodyText"/>
      </w:pPr>
    </w:p>
    <w:p w:rsidR="00000000" w:rsidRPr="00C6676F" w:rsidP="00C6676F">
      <w:pPr>
        <w:pStyle w:val="AllowPageBreak"/>
      </w:pPr>
    </w:p>
    <w:p w:rsidR="00000000" w:rsidRPr="00C6676F" w:rsidP="00C6676F">
      <w:pPr>
        <w:pStyle w:val="Heading1"/>
      </w:pPr>
      <w:bookmarkStart w:id="6" w:name="O_69691"/>
      <w:bookmarkEnd w:id="6"/>
      <w:r w:rsidRPr="00C6676F">
        <w:t>Employability Skills Information</w:t>
      </w:r>
    </w:p>
    <w:tbl>
      <w:tblPr>
        <w:tblW w:w="0" w:type="auto"/>
        <w:tblLayout w:type="fixed"/>
        <w:tblCellMar>
          <w:left w:w="62" w:type="dxa"/>
          <w:right w:w="62" w:type="dxa"/>
        </w:tblCellMar>
        <w:tblLook w:val="0000"/>
      </w:tblPr>
      <w:tblGrid>
        <w:gridCol w:w="2802"/>
        <w:gridCol w:w="5720"/>
      </w:tblGrid>
      <w:tr w:rsidTr="00DA0A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BodyText"/>
            </w:pPr>
            <w:r w:rsidRPr="00C6676F">
              <w:t>This unit contains employability skills.</w:t>
            </w:r>
          </w:p>
        </w:tc>
      </w:tr>
    </w:tbl>
    <w:p w:rsidR="00000000" w:rsidRPr="00C6676F" w:rsidP="00C6676F">
      <w:pPr>
        <w:pStyle w:val="BodyText"/>
      </w:pPr>
    </w:p>
    <w:p w:rsidR="00000000" w:rsidRPr="00C6676F" w:rsidP="00C6676F">
      <w:pPr>
        <w:pStyle w:val="AllowPageBreak"/>
      </w:pPr>
    </w:p>
    <w:p w:rsidR="00000000" w:rsidRPr="00C6676F" w:rsidP="00C6676F">
      <w:pPr>
        <w:pStyle w:val="Heading1"/>
      </w:pPr>
      <w:bookmarkStart w:id="7" w:name="O_69693"/>
      <w:bookmarkEnd w:id="7"/>
      <w:r w:rsidRPr="00C6676F">
        <w:t>Elements and Performance Criteria Pre-Content</w:t>
      </w:r>
    </w:p>
    <w:tbl>
      <w:tblPr>
        <w:tblW w:w="0" w:type="auto"/>
        <w:tblLayout w:type="fixed"/>
        <w:tblCellMar>
          <w:left w:w="62" w:type="dxa"/>
          <w:right w:w="62" w:type="dxa"/>
        </w:tblCellMar>
        <w:tblLook w:val="0000"/>
      </w:tblPr>
      <w:tblGrid>
        <w:gridCol w:w="2545"/>
        <w:gridCol w:w="5977"/>
      </w:tblGrid>
      <w:tr w:rsidTr="00DA0A9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BodyText"/>
            </w:pPr>
            <w:r w:rsidRPr="00C6676F">
              <w:t>Performance criteria describe the performance needed to demonstrate achievement of the element. Where bold italicised text is used, further info</w:t>
            </w:r>
            <w:r w:rsidRPr="00C6676F">
              <w:t>rmation is detailed in the required skills and knowledge section and the range statement. Assessment of performance is to be consistent with the evidence guide.</w:t>
            </w:r>
          </w:p>
        </w:tc>
      </w:tr>
    </w:tbl>
    <w:p w:rsidR="00000000" w:rsidRPr="00C6676F" w:rsidP="00C6676F">
      <w:pPr>
        <w:pStyle w:val="BodyText"/>
      </w:pPr>
    </w:p>
    <w:p w:rsidR="00000000" w:rsidRPr="00C6676F" w:rsidP="00C6676F">
      <w:pPr>
        <w:pStyle w:val="AllowPageBreak"/>
      </w:pPr>
    </w:p>
    <w:p w:rsidR="00000000" w:rsidRPr="00C6676F" w:rsidP="00C6676F">
      <w:pPr>
        <w:pStyle w:val="Heading1"/>
      </w:pPr>
      <w:bookmarkStart w:id="8" w:name="O_69694"/>
      <w:bookmarkEnd w:id="8"/>
      <w:r w:rsidRPr="00C6676F">
        <w:t>Elements and Performance Criteria</w:t>
      </w:r>
    </w:p>
    <w:tbl>
      <w:tblPr>
        <w:tblW w:w="0" w:type="auto"/>
        <w:tblLayout w:type="fixed"/>
        <w:tblCellMar>
          <w:left w:w="62" w:type="dxa"/>
          <w:right w:w="62" w:type="dxa"/>
        </w:tblCellMar>
        <w:tblLook w:val="0000"/>
      </w:tblPr>
      <w:tblGrid>
        <w:gridCol w:w="2545"/>
        <w:gridCol w:w="5977"/>
      </w:tblGrid>
      <w:tr w:rsidTr="00DA0A99">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BodyText"/>
            </w:pPr>
            <w:r w:rsidRPr="00C6676F">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SpecialBold"/>
              </w:rPr>
              <w:t>PERFORMANCE CRITERIA</w:t>
            </w:r>
          </w:p>
        </w:tc>
      </w:tr>
      <w:tr w:rsidTr="00DA0A9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List"/>
              <w:rPr>
                <w:lang w:val="en-NZ"/>
              </w:rPr>
            </w:pPr>
            <w:r w:rsidRPr="00C6676F">
              <w:t>1.</w:t>
            </w:r>
            <w:r w:rsidRPr="00C6676F">
              <w:tab/>
            </w:r>
            <w:r w:rsidRPr="00C6676F">
              <w:t>Plan for a budget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List2"/>
            </w:pPr>
            <w:r w:rsidRPr="00C6676F">
              <w:t>1.1.</w:t>
            </w:r>
            <w:r w:rsidRPr="00C6676F">
              <w:tab/>
              <w:t xml:space="preserve">Confirm the scope and nature of the activity for which </w:t>
            </w:r>
            <w:r w:rsidRPr="00C6676F">
              <w:rPr>
                <w:rStyle w:val="BoldandItalics"/>
              </w:rPr>
              <w:t>budget</w:t>
            </w:r>
            <w:r w:rsidRPr="00C6676F">
              <w:t xml:space="preserve"> is being developed with </w:t>
            </w:r>
            <w:r w:rsidRPr="00C6676F">
              <w:rPr>
                <w:rStyle w:val="BoldandItalics"/>
              </w:rPr>
              <w:t>relevant personnel</w:t>
            </w:r>
            <w:r w:rsidRPr="00C6676F">
              <w:t>, including any guidelines or directives for budget development</w:t>
            </w:r>
          </w:p>
          <w:p w:rsidR="00000000" w:rsidRPr="00C6676F" w:rsidP="00C6676F">
            <w:pPr>
              <w:pStyle w:val="List2"/>
            </w:pPr>
            <w:r w:rsidRPr="00C6676F">
              <w:t>1.2.</w:t>
            </w:r>
            <w:r w:rsidRPr="00C6676F">
              <w:tab/>
              <w:t xml:space="preserve">Correctly identify, access and analyse </w:t>
            </w:r>
            <w:r w:rsidRPr="00C6676F">
              <w:rPr>
                <w:rStyle w:val="BoldandItalics"/>
              </w:rPr>
              <w:t>data</w:t>
            </w:r>
            <w:r w:rsidRPr="00C6676F">
              <w:t xml:space="preserve"> required for bud</w:t>
            </w:r>
            <w:r w:rsidRPr="00C6676F">
              <w:t>get preparation</w:t>
            </w:r>
          </w:p>
          <w:p w:rsidR="00000000" w:rsidRPr="00C6676F" w:rsidP="00C6676F">
            <w:pPr>
              <w:pStyle w:val="List2"/>
            </w:pPr>
            <w:r w:rsidRPr="00C6676F">
              <w:t>1.3.</w:t>
            </w:r>
            <w:r w:rsidRPr="00C6676F">
              <w:tab/>
              <w:t xml:space="preserve">Analyse </w:t>
            </w:r>
            <w:r w:rsidRPr="00C6676F">
              <w:rPr>
                <w:rStyle w:val="BoldandItalics"/>
              </w:rPr>
              <w:t>internal</w:t>
            </w:r>
            <w:r w:rsidRPr="00C6676F">
              <w:t xml:space="preserve"> and </w:t>
            </w:r>
            <w:r w:rsidRPr="00C6676F">
              <w:rPr>
                <w:rStyle w:val="BoldandItalics"/>
              </w:rPr>
              <w:t>external</w:t>
            </w:r>
            <w:r w:rsidRPr="00C6676F">
              <w:t xml:space="preserve"> environmental factors to identify potential impacts on budget</w:t>
            </w:r>
          </w:p>
          <w:p w:rsidR="00000000" w:rsidRPr="00C6676F" w:rsidP="00C6676F">
            <w:pPr>
              <w:pStyle w:val="List2"/>
            </w:pPr>
            <w:r w:rsidRPr="00C6676F">
              <w:t>1.4.</w:t>
            </w:r>
            <w:r w:rsidRPr="00C6676F">
              <w:tab/>
              <w:t>Determine budget parameters with estimates, based on research, consultation and negotiation with the appropriate personnel and organisatio</w:t>
            </w:r>
            <w:r w:rsidRPr="00C6676F">
              <w:t>n/project objectives</w:t>
            </w:r>
          </w:p>
          <w:p w:rsidR="00000000" w:rsidP="00C6676F">
            <w:pPr>
              <w:pStyle w:val="List2"/>
              <w:rPr>
                <w:lang w:val="en-NZ"/>
              </w:rPr>
            </w:pPr>
            <w:r w:rsidRPr="00C6676F">
              <w:t>1.5.</w:t>
            </w:r>
            <w:r w:rsidRPr="00C6676F">
              <w:tab/>
              <w:t>Provide relevant colleagues with the opportunity to contribute to the budget planning process</w:t>
            </w:r>
          </w:p>
        </w:tc>
      </w:tr>
      <w:tr w:rsidTr="00DA0A9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List"/>
              <w:rPr>
                <w:lang w:val="en-NZ"/>
              </w:rPr>
            </w:pPr>
            <w:r w:rsidRPr="00C6676F">
              <w:t>2.</w:t>
            </w:r>
            <w:r w:rsidRPr="00C6676F">
              <w:tab/>
              <w:t>Develop and prepare budget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List2"/>
            </w:pPr>
            <w:r w:rsidRPr="00C6676F">
              <w:t>2.1.</w:t>
            </w:r>
            <w:r w:rsidRPr="00C6676F">
              <w:tab/>
              <w:t>Draft budget based on analysis of all available information and in accordance with organisational po</w:t>
            </w:r>
            <w:r w:rsidRPr="00C6676F">
              <w:t>licy</w:t>
            </w:r>
          </w:p>
          <w:p w:rsidR="00000000" w:rsidRPr="00C6676F" w:rsidP="00C6676F">
            <w:pPr>
              <w:pStyle w:val="List2"/>
            </w:pPr>
            <w:r w:rsidRPr="00C6676F">
              <w:t>2.2.</w:t>
            </w:r>
            <w:r w:rsidRPr="00C6676F">
              <w:tab/>
              <w:t>Clearly identify and support income and expenditure estimates with valid, reliable and relevant information</w:t>
            </w:r>
          </w:p>
          <w:p w:rsidR="00000000" w:rsidRPr="00C6676F" w:rsidP="00C6676F">
            <w:pPr>
              <w:pStyle w:val="List2"/>
            </w:pPr>
            <w:r w:rsidRPr="00C6676F">
              <w:t>2.3.</w:t>
            </w:r>
            <w:r w:rsidRPr="00C6676F">
              <w:tab/>
              <w:t>Assess and present options when appropriate</w:t>
            </w:r>
          </w:p>
          <w:p w:rsidR="00000000" w:rsidRPr="00C6676F" w:rsidP="00C6676F">
            <w:pPr>
              <w:pStyle w:val="List2"/>
            </w:pPr>
            <w:r w:rsidRPr="00C6676F">
              <w:t>2.4.</w:t>
            </w:r>
            <w:r w:rsidRPr="00C6676F">
              <w:tab/>
              <w:t>Present recommendations clearly, concisely and in an appropriate format</w:t>
            </w:r>
          </w:p>
          <w:p w:rsidR="00000000" w:rsidRPr="00C6676F" w:rsidP="00C6676F">
            <w:pPr>
              <w:pStyle w:val="List2"/>
            </w:pPr>
            <w:r w:rsidRPr="00C6676F">
              <w:t>2.5.</w:t>
            </w:r>
            <w:r w:rsidRPr="00C6676F">
              <w:tab/>
            </w:r>
            <w:r w:rsidRPr="00C6676F">
              <w:t>Circulate draft budget to the appropriate personnel for comment at the appropriate time</w:t>
            </w:r>
          </w:p>
          <w:p w:rsidR="00000000" w:rsidRPr="00C6676F" w:rsidP="00C6676F">
            <w:pPr>
              <w:pStyle w:val="List2"/>
            </w:pPr>
            <w:r w:rsidRPr="00C6676F">
              <w:t>2.6.</w:t>
            </w:r>
            <w:r w:rsidRPr="00C6676F">
              <w:tab/>
              <w:t>Agree and incorporate modifications accurately and in consultation with colleagues</w:t>
            </w:r>
          </w:p>
          <w:p w:rsidR="00000000" w:rsidRPr="00C6676F" w:rsidP="00C6676F">
            <w:pPr>
              <w:pStyle w:val="List2"/>
            </w:pPr>
            <w:r w:rsidRPr="00C6676F">
              <w:t>2.7.</w:t>
            </w:r>
            <w:r w:rsidRPr="00C6676F">
              <w:tab/>
              <w:t>Negotiate final budget in accordance with organisational procedures and pol</w:t>
            </w:r>
            <w:r w:rsidRPr="00C6676F">
              <w:t>icies</w:t>
            </w:r>
          </w:p>
          <w:p w:rsidR="00000000" w:rsidRPr="00C6676F" w:rsidP="00C6676F">
            <w:pPr>
              <w:pStyle w:val="List2"/>
            </w:pPr>
            <w:r w:rsidRPr="00C6676F">
              <w:t>2.8.</w:t>
            </w:r>
            <w:r w:rsidRPr="00C6676F">
              <w:tab/>
              <w:t>Complete the final budget in required format within an agreed timeframe</w:t>
            </w:r>
          </w:p>
          <w:p w:rsidR="00000000" w:rsidRPr="00C6676F" w:rsidP="00C6676F">
            <w:pPr>
              <w:pStyle w:val="List2"/>
            </w:pPr>
            <w:r w:rsidRPr="00C6676F">
              <w:t>2.9.</w:t>
            </w:r>
            <w:r w:rsidRPr="00C6676F">
              <w:tab/>
              <w:t>Inform relevant personnel of the budget and its application within the relevant area of work, including reporting and financial management responsibilities</w:t>
            </w:r>
          </w:p>
        </w:tc>
      </w:tr>
    </w:tbl>
    <w:p w:rsidR="00000000" w:rsidRPr="00C6676F" w:rsidP="00C6676F">
      <w:pPr>
        <w:pStyle w:val="BodyText"/>
      </w:pPr>
    </w:p>
    <w:p w:rsidR="00000000" w:rsidRPr="00C6676F" w:rsidP="00C6676F">
      <w:pPr>
        <w:pStyle w:val="AllowPageBreak"/>
      </w:pPr>
    </w:p>
    <w:p w:rsidR="00000000" w:rsidRPr="00C6676F" w:rsidP="00C6676F">
      <w:pPr>
        <w:pStyle w:val="Heading1"/>
      </w:pPr>
      <w:bookmarkStart w:id="9" w:name="O_69695"/>
      <w:bookmarkEnd w:id="9"/>
      <w:r w:rsidRPr="00C6676F">
        <w:t>Required Skills and Knowledge</w:t>
      </w:r>
    </w:p>
    <w:tbl>
      <w:tblPr>
        <w:tblW w:w="0" w:type="auto"/>
        <w:tblLayout w:type="fixed"/>
        <w:tblCellMar>
          <w:left w:w="62" w:type="dxa"/>
          <w:right w:w="62" w:type="dxa"/>
        </w:tblCellMar>
        <w:tblLook w:val="0000"/>
      </w:tblPr>
      <w:tblGrid>
        <w:gridCol w:w="8522"/>
      </w:tblGrid>
      <w:tr w:rsidTr="00DA0A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SpecialBold"/>
              </w:rPr>
              <w:t>REQUIRED SKILLS AND KNOWLEDGE</w:t>
            </w:r>
          </w:p>
        </w:tc>
      </w:tr>
      <w:tr w:rsidTr="00DA0A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t>This section describes the skills and knowledge required for this unit.</w:t>
            </w:r>
          </w:p>
        </w:tc>
      </w:tr>
      <w:tr w:rsidTr="00DA0A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SpecialBold"/>
              </w:rPr>
              <w:t>Required skills</w:t>
            </w:r>
          </w:p>
        </w:tc>
      </w:tr>
      <w:tr w:rsidTr="00DA0A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ListBullet"/>
              <w:rPr>
                <w:lang w:val="en-NZ"/>
              </w:rPr>
            </w:pPr>
            <w:r w:rsidRPr="00C6676F">
              <w:t>negotiating skills in relation to budgetary planning</w:t>
            </w:r>
          </w:p>
        </w:tc>
      </w:tr>
      <w:tr w:rsidTr="00DA0A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SpecialBold"/>
              </w:rPr>
              <w:t>Required knowledge</w:t>
            </w:r>
          </w:p>
        </w:tc>
      </w:tr>
      <w:tr w:rsidTr="00DA0A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ListBullet"/>
            </w:pPr>
            <w:r w:rsidRPr="00C6676F">
              <w:t>context and typical processes for the budget development process within a given industry context</w:t>
            </w:r>
          </w:p>
          <w:p w:rsidR="00000000" w:rsidRPr="00C6676F" w:rsidP="00C6676F">
            <w:pPr>
              <w:pStyle w:val="ListBullet"/>
            </w:pPr>
            <w:r w:rsidRPr="00C6676F">
              <w:t>accounting principles and practices which impact on budget preparation</w:t>
            </w:r>
          </w:p>
          <w:p w:rsidR="00000000" w:rsidRPr="00C6676F" w:rsidP="00C6676F">
            <w:pPr>
              <w:pStyle w:val="ListBullet"/>
            </w:pPr>
            <w:r w:rsidRPr="00C6676F">
              <w:t>budget preparation techniques, including:</w:t>
            </w:r>
          </w:p>
          <w:p w:rsidR="00000000" w:rsidRPr="00C6676F" w:rsidP="00C6676F">
            <w:pPr>
              <w:pStyle w:val="ListBullet2"/>
            </w:pPr>
            <w:r w:rsidRPr="00C6676F">
              <w:t>information required for budget preparation</w:t>
            </w:r>
          </w:p>
          <w:p w:rsidR="00000000" w:rsidRPr="00C6676F" w:rsidP="00C6676F">
            <w:pPr>
              <w:pStyle w:val="ListBullet2"/>
            </w:pPr>
            <w:r w:rsidRPr="00C6676F">
              <w:t>components of a budget</w:t>
            </w:r>
          </w:p>
          <w:p w:rsidR="00000000" w:rsidRPr="00C6676F" w:rsidP="00C6676F">
            <w:pPr>
              <w:pStyle w:val="ListBullet2"/>
            </w:pPr>
            <w:r w:rsidRPr="00C6676F">
              <w:t>techniques for making budget estimates</w:t>
            </w:r>
          </w:p>
          <w:p w:rsidR="00000000" w:rsidRPr="00C6676F" w:rsidP="00C6676F">
            <w:pPr>
              <w:pStyle w:val="ListBullet2"/>
            </w:pPr>
            <w:r w:rsidRPr="00C6676F">
              <w:t>type of supporting information required</w:t>
            </w:r>
          </w:p>
          <w:p w:rsidR="00000000" w:rsidRPr="00C6676F" w:rsidP="00C6676F">
            <w:pPr>
              <w:pStyle w:val="ListBullet2"/>
            </w:pPr>
            <w:r w:rsidRPr="00C6676F">
              <w:t>presentation techniques/formats for budgets</w:t>
            </w:r>
          </w:p>
        </w:tc>
      </w:tr>
    </w:tbl>
    <w:p w:rsidR="00000000" w:rsidRPr="00C6676F" w:rsidP="00C6676F">
      <w:pPr>
        <w:pStyle w:val="BodyText"/>
      </w:pPr>
    </w:p>
    <w:p w:rsidR="00000000" w:rsidRPr="00C6676F" w:rsidP="00C6676F">
      <w:pPr>
        <w:pStyle w:val="AllowPageBreak"/>
      </w:pPr>
    </w:p>
    <w:p w:rsidR="00000000" w:rsidRPr="00C6676F" w:rsidP="00C6676F">
      <w:pPr>
        <w:pStyle w:val="Heading1"/>
      </w:pPr>
      <w:bookmarkStart w:id="10" w:name="O_69696"/>
      <w:bookmarkEnd w:id="10"/>
      <w:r w:rsidRPr="00C6676F">
        <w:t>Evidence Guide</w:t>
      </w:r>
    </w:p>
    <w:tbl>
      <w:tblPr>
        <w:tblW w:w="9570" w:type="dxa"/>
        <w:tblLayout w:type="fixed"/>
        <w:tblCellMar>
          <w:left w:w="62" w:type="dxa"/>
          <w:right w:w="62" w:type="dxa"/>
        </w:tblCellMar>
        <w:tblLook w:val="0000"/>
      </w:tblPr>
      <w:tblGrid>
        <w:gridCol w:w="3908"/>
        <w:gridCol w:w="5662"/>
      </w:tblGrid>
      <w:tr w:rsidTr="00DA0A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SpecialBold"/>
              </w:rPr>
              <w:t>EVIDENCE GUIDE</w:t>
            </w:r>
          </w:p>
        </w:tc>
      </w:tr>
      <w:tr w:rsidTr="00DA0A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t>The Evidence Guide provides advice on assessment and must be read in conjunction with the performance criteria, required skills and knowledge, range statement and the Assessment Guidelines for the Training Package.</w:t>
            </w:r>
          </w:p>
        </w:tc>
      </w:tr>
      <w:tr w:rsidTr="00DA0A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p>
        </w:tc>
      </w:tr>
      <w:tr w:rsidTr="00DA0A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BodyText"/>
            </w:pPr>
            <w:r w:rsidRPr="00C6676F">
              <w:t>The following evidence is critical to the judgement of competence in this unit:</w:t>
            </w:r>
          </w:p>
          <w:p w:rsidR="00000000" w:rsidRPr="00C6676F" w:rsidP="00C6676F">
            <w:pPr>
              <w:pStyle w:val="ListBullet"/>
            </w:pPr>
            <w:r w:rsidRPr="00C6676F">
              <w:t>understanding of the technical budget preparation process and accounting procedure</w:t>
            </w:r>
            <w:r w:rsidRPr="00C6676F">
              <w:t>s that must be followed</w:t>
            </w:r>
          </w:p>
          <w:p w:rsidR="00000000" w:rsidRPr="00C6676F" w:rsidP="00C6676F">
            <w:pPr>
              <w:pStyle w:val="ListBullet"/>
            </w:pPr>
            <w:r w:rsidRPr="00C6676F">
              <w:t>sound analysis of the factors that impact on the budget development process</w:t>
            </w:r>
          </w:p>
          <w:p w:rsidR="00000000" w:rsidP="00C6676F">
            <w:pPr>
              <w:pStyle w:val="ListBullet"/>
              <w:rPr>
                <w:lang w:val="en-NZ"/>
              </w:rPr>
            </w:pPr>
            <w:r w:rsidRPr="00C6676F">
              <w:t>preparation of a realistic and accurate budget within the relevant workplace context.</w:t>
            </w:r>
          </w:p>
        </w:tc>
      </w:tr>
      <w:tr w:rsidTr="00DA0A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BodyText"/>
            </w:pPr>
            <w:r w:rsidRPr="00C6676F">
              <w:t>The assessment conte</w:t>
            </w:r>
            <w:r w:rsidRPr="00C6676F">
              <w:t>xt must provide for:</w:t>
            </w:r>
          </w:p>
          <w:p w:rsidR="00000000" w:rsidRPr="00C6676F" w:rsidP="00C6676F">
            <w:pPr>
              <w:pStyle w:val="ListBullet"/>
            </w:pPr>
            <w:r w:rsidRPr="00C6676F">
              <w:t>project or work activities that allow for the development of a budget for a specific workplace context</w:t>
            </w:r>
          </w:p>
          <w:p w:rsidR="00000000" w:rsidRPr="00C6676F" w:rsidP="00C6676F">
            <w:pPr>
              <w:pStyle w:val="ListBullet"/>
            </w:pPr>
            <w:r w:rsidRPr="00C6676F">
              <w:t>involvement of others in the budget development process</w:t>
            </w:r>
          </w:p>
          <w:p w:rsidR="00000000" w:rsidP="00C6676F">
            <w:pPr>
              <w:pStyle w:val="ListBullet"/>
              <w:rPr>
                <w:lang w:val="en-NZ"/>
              </w:rPr>
            </w:pPr>
            <w:r w:rsidRPr="00C6676F">
              <w:t>use of industry-current technology for the budget preparation process.</w:t>
            </w:r>
          </w:p>
        </w:tc>
      </w:tr>
      <w:tr w:rsidTr="00DA0A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SpecialBold"/>
              </w:rPr>
              <w:t>Met</w:t>
            </w:r>
            <w:r w:rsidRPr="00C6676F">
              <w:rPr>
                <w:rStyle w:val="SpecialBold"/>
              </w:rPr>
              <w: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BodyText"/>
            </w:pPr>
            <w:r w:rsidRPr="00C6676F">
              <w:t>Assessment may incorporate a range of methods to assess performance and the application of essential underpinning knowledge, and might include:</w:t>
            </w:r>
          </w:p>
          <w:p w:rsidR="00000000" w:rsidRPr="00C6676F" w:rsidP="00C6676F">
            <w:pPr>
              <w:pStyle w:val="ListBullet"/>
            </w:pPr>
            <w:r w:rsidRPr="00C6676F">
              <w:t>evaluation of budgets prepared by the candidate, including comparison with actual budgetary p</w:t>
            </w:r>
            <w:r w:rsidRPr="00C6676F">
              <w:t>erformance</w:t>
            </w:r>
          </w:p>
          <w:p w:rsidR="00000000" w:rsidRPr="00C6676F" w:rsidP="00C6676F">
            <w:pPr>
              <w:pStyle w:val="ListBullet"/>
            </w:pPr>
            <w:r w:rsidRPr="00C6676F">
              <w:t>evaluation of reports prepared by the candidate detailing the processes undertaken to develop a budget</w:t>
            </w:r>
          </w:p>
          <w:p w:rsidR="00000000" w:rsidRPr="00C6676F" w:rsidP="00C6676F">
            <w:pPr>
              <w:pStyle w:val="ListBullet"/>
            </w:pPr>
            <w:r w:rsidRPr="00C6676F">
              <w:t>case studies and problem solving to assess application of principles of budget development to different workplace contexts</w:t>
            </w:r>
          </w:p>
          <w:p w:rsidR="00000000" w:rsidRPr="00C6676F" w:rsidP="00C6676F">
            <w:pPr>
              <w:pStyle w:val="ListBullet"/>
            </w:pPr>
            <w:r w:rsidRPr="00C6676F">
              <w:t>review of portfolios of evidence and third party workplace reports of on-the-job performance by the candidate.</w:t>
            </w:r>
          </w:p>
          <w:p w:rsidR="00000000" w:rsidRPr="00C6676F" w:rsidP="00C6676F">
            <w:pPr>
              <w:pStyle w:val="BodyText"/>
            </w:pPr>
          </w:p>
          <w:p w:rsidR="00000000" w:rsidP="00C6676F">
            <w:pPr>
              <w:pStyle w:val="BodyText"/>
              <w:rPr>
                <w:lang w:val="en-NZ"/>
              </w:rPr>
            </w:pPr>
            <w:r w:rsidRPr="00C6676F">
              <w:t>Assessment methods should closely reflect workplace demands and the needs of particular groups (e.g. people with disabilities, and people who ma</w:t>
            </w:r>
            <w:r w:rsidRPr="00C6676F">
              <w:t>y have literacy or numeracy difficulties such as speakers of languages other than English, remote communities and those with interrupted schooling).</w:t>
            </w:r>
          </w:p>
        </w:tc>
      </w:tr>
      <w:tr w:rsidTr="00DA0A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BodyText"/>
            </w:pPr>
            <w:r w:rsidRPr="00C6676F">
              <w:t>Assessment of this unit requires access to:</w:t>
            </w:r>
          </w:p>
          <w:p w:rsidR="00000000" w:rsidRPr="00C6676F" w:rsidP="00C6676F">
            <w:pPr>
              <w:pStyle w:val="ListBullet"/>
            </w:pPr>
            <w:r w:rsidRPr="00C6676F">
              <w:t>industry-current technolo</w:t>
            </w:r>
            <w:r w:rsidRPr="00C6676F">
              <w:t>gy for budget development</w:t>
            </w:r>
          </w:p>
          <w:p w:rsidR="00000000" w:rsidRPr="00C6676F" w:rsidP="00C6676F">
            <w:pPr>
              <w:pStyle w:val="ListBullet"/>
            </w:pPr>
            <w:r w:rsidRPr="00C6676F">
              <w:t>sources of information on expenditure and income.</w:t>
            </w:r>
          </w:p>
        </w:tc>
      </w:tr>
    </w:tbl>
    <w:p w:rsidR="00000000" w:rsidRPr="00C6676F" w:rsidP="00C6676F">
      <w:pPr>
        <w:pStyle w:val="BodyText"/>
      </w:pPr>
    </w:p>
    <w:p w:rsidR="00000000" w:rsidRPr="00C6676F" w:rsidP="00C6676F">
      <w:pPr>
        <w:pStyle w:val="AllowPageBreak"/>
      </w:pPr>
    </w:p>
    <w:p w:rsidR="00000000" w:rsidRPr="00C6676F" w:rsidP="00C6676F">
      <w:pPr>
        <w:pStyle w:val="Heading1"/>
      </w:pPr>
      <w:bookmarkStart w:id="11" w:name="O_69697"/>
      <w:bookmarkEnd w:id="11"/>
      <w:r w:rsidRPr="00C6676F">
        <w:t>Range Statement</w:t>
      </w:r>
    </w:p>
    <w:tbl>
      <w:tblPr>
        <w:tblW w:w="0" w:type="auto"/>
        <w:tblLayout w:type="fixed"/>
        <w:tblCellMar>
          <w:left w:w="62" w:type="dxa"/>
          <w:right w:w="62" w:type="dxa"/>
        </w:tblCellMar>
        <w:tblLook w:val="0000"/>
      </w:tblPr>
      <w:tblGrid>
        <w:gridCol w:w="3464"/>
        <w:gridCol w:w="5058"/>
      </w:tblGrid>
      <w:tr w:rsidTr="00DA0A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SpecialBold"/>
              </w:rPr>
              <w:t>RANGE STATEMENT</w:t>
            </w:r>
          </w:p>
        </w:tc>
      </w:tr>
      <w:tr w:rsidTr="00DA0A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t>The range statement relates to the unit of competency as a whole. It allows for different work environments and situations that may affect performance. Bold italicised wording, if used in the performance criteria, is detailed below. Essential operating con</w:t>
            </w:r>
            <w:r w:rsidRPr="00C6676F">
              <w:t>ditions that may be present with training and assessment (depending on the work situation, needs of the candidate, accessibility of the item, and local industry and regional contexts) may also be included.</w:t>
            </w:r>
          </w:p>
        </w:tc>
      </w:tr>
      <w:tr w:rsidTr="00DA0A99">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BoldandItalics"/>
              </w:rPr>
              <w:t>Budgets</w:t>
            </w:r>
            <w:r w:rsidRPr="00C6676F">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ListBullet"/>
            </w:pPr>
            <w:r w:rsidRPr="00C6676F">
              <w:t>budgets for a small busine</w:t>
            </w:r>
            <w:r w:rsidRPr="00C6676F">
              <w:t>ss</w:t>
            </w:r>
          </w:p>
          <w:p w:rsidR="00000000" w:rsidRPr="00C6676F" w:rsidP="00C6676F">
            <w:pPr>
              <w:pStyle w:val="ListBullet"/>
            </w:pPr>
            <w:r w:rsidRPr="00C6676F">
              <w:t>cash</w:t>
            </w:r>
          </w:p>
          <w:p w:rsidR="00000000" w:rsidRPr="00C6676F" w:rsidP="00C6676F">
            <w:pPr>
              <w:pStyle w:val="ListBullet"/>
            </w:pPr>
            <w:r w:rsidRPr="00C6676F">
              <w:t>departmental</w:t>
            </w:r>
          </w:p>
          <w:p w:rsidR="00000000" w:rsidRPr="00C6676F" w:rsidP="00C6676F">
            <w:pPr>
              <w:pStyle w:val="ListBullet"/>
            </w:pPr>
            <w:r w:rsidRPr="00C6676F">
              <w:t>event</w:t>
            </w:r>
          </w:p>
          <w:p w:rsidR="00000000" w:rsidRPr="00C6676F" w:rsidP="00C6676F">
            <w:pPr>
              <w:pStyle w:val="ListBullet"/>
            </w:pPr>
            <w:r w:rsidRPr="00C6676F">
              <w:t>grant funding</w:t>
            </w:r>
          </w:p>
          <w:p w:rsidR="00000000" w:rsidRPr="00C6676F" w:rsidP="00C6676F">
            <w:pPr>
              <w:pStyle w:val="ListBullet"/>
            </w:pPr>
            <w:r w:rsidRPr="00C6676F">
              <w:t>project</w:t>
            </w:r>
          </w:p>
          <w:p w:rsidR="00000000" w:rsidP="00C6676F">
            <w:pPr>
              <w:pStyle w:val="ListBullet"/>
              <w:rPr>
                <w:lang w:val="en-NZ"/>
              </w:rPr>
            </w:pPr>
            <w:r w:rsidRPr="00C6676F">
              <w:t>sales</w:t>
            </w:r>
          </w:p>
        </w:tc>
      </w:tr>
      <w:tr w:rsidTr="00DA0A99">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BoldandItalics"/>
              </w:rPr>
              <w:t>Relevant personnel</w:t>
            </w:r>
            <w:r w:rsidRPr="00C6676F">
              <w:t xml:space="preserve"> involved in budget development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ListBullet"/>
            </w:pPr>
            <w:r w:rsidRPr="00C6676F">
              <w:t>creative personnel</w:t>
            </w:r>
          </w:p>
          <w:p w:rsidR="00000000" w:rsidRPr="00C6676F" w:rsidP="00C6676F">
            <w:pPr>
              <w:pStyle w:val="ListBullet"/>
            </w:pPr>
            <w:r w:rsidRPr="00C6676F">
              <w:t>funding bodies</w:t>
            </w:r>
          </w:p>
          <w:p w:rsidR="00000000" w:rsidRPr="00C6676F" w:rsidP="00C6676F">
            <w:pPr>
              <w:pStyle w:val="ListBullet"/>
            </w:pPr>
            <w:r w:rsidRPr="00C6676F">
              <w:t>investors</w:t>
            </w:r>
          </w:p>
          <w:p w:rsidR="00000000" w:rsidRPr="00C6676F" w:rsidP="00C6676F">
            <w:pPr>
              <w:pStyle w:val="ListBullet"/>
            </w:pPr>
            <w:r w:rsidRPr="00C6676F">
              <w:t>management</w:t>
            </w:r>
          </w:p>
          <w:p w:rsidR="00000000" w:rsidRPr="00C6676F" w:rsidP="00C6676F">
            <w:pPr>
              <w:pStyle w:val="ListBullet"/>
            </w:pPr>
            <w:r w:rsidRPr="00C6676F">
              <w:t>sponsors</w:t>
            </w:r>
          </w:p>
          <w:p w:rsidR="00000000" w:rsidP="00C6676F">
            <w:pPr>
              <w:pStyle w:val="ListBullet"/>
              <w:rPr>
                <w:lang w:val="en-NZ"/>
              </w:rPr>
            </w:pPr>
            <w:r w:rsidRPr="00C6676F">
              <w:t>technical personnel</w:t>
            </w:r>
          </w:p>
        </w:tc>
      </w:tr>
      <w:tr w:rsidTr="00DA0A99">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BoldandItalics"/>
              </w:rPr>
              <w:t>Data</w:t>
            </w:r>
            <w:r w:rsidRPr="00C6676F">
              <w:t xml:space="preserve"> required for budget preparation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ListBullet"/>
            </w:pPr>
            <w:r w:rsidRPr="00C6676F">
              <w:t>budget preparation guidelines</w:t>
            </w:r>
          </w:p>
          <w:p w:rsidR="00000000" w:rsidRPr="00C6676F" w:rsidP="00C6676F">
            <w:pPr>
              <w:pStyle w:val="ListBullet"/>
            </w:pPr>
            <w:r w:rsidRPr="00C6676F">
              <w:t>customer or supplier research</w:t>
            </w:r>
          </w:p>
          <w:p w:rsidR="00000000" w:rsidRPr="00C6676F" w:rsidP="00C6676F">
            <w:pPr>
              <w:pStyle w:val="ListBullet"/>
            </w:pPr>
            <w:r w:rsidRPr="00C6676F">
              <w:t>financial information from suppliers</w:t>
            </w:r>
          </w:p>
          <w:p w:rsidR="00000000" w:rsidRPr="00C6676F" w:rsidP="00C6676F">
            <w:pPr>
              <w:pStyle w:val="ListBullet"/>
            </w:pPr>
            <w:r w:rsidRPr="00C6676F">
              <w:t>financial proposals from stakeholders</w:t>
            </w:r>
          </w:p>
          <w:p w:rsidR="00000000" w:rsidRPr="00C6676F" w:rsidP="00C6676F">
            <w:pPr>
              <w:pStyle w:val="ListBullet"/>
            </w:pPr>
            <w:r w:rsidRPr="00C6676F">
              <w:t>funding body policies and procedures/limitations</w:t>
            </w:r>
          </w:p>
          <w:p w:rsidR="00000000" w:rsidRPr="00C6676F" w:rsidP="00C6676F">
            <w:pPr>
              <w:pStyle w:val="ListBullet"/>
            </w:pPr>
            <w:r w:rsidRPr="00C6676F">
              <w:t>management policies and procedures</w:t>
            </w:r>
          </w:p>
          <w:p w:rsidR="00000000" w:rsidP="00C6676F">
            <w:pPr>
              <w:pStyle w:val="ListBullet"/>
              <w:rPr>
                <w:lang w:val="en-NZ"/>
              </w:rPr>
            </w:pPr>
            <w:r w:rsidRPr="00C6676F">
              <w:t>performance data from previous projec</w:t>
            </w:r>
            <w:r w:rsidRPr="00C6676F">
              <w:t>ts/periods</w:t>
            </w:r>
          </w:p>
        </w:tc>
      </w:tr>
      <w:tr w:rsidTr="00DA0A99">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BoldandItalics"/>
              </w:rPr>
              <w:t>Internal</w:t>
            </w:r>
            <w:r w:rsidRPr="00C6676F">
              <w:t xml:space="preserve"> or </w:t>
            </w:r>
            <w:r w:rsidRPr="00C6676F">
              <w:rPr>
                <w:rStyle w:val="BoldandItalics"/>
              </w:rPr>
              <w:t>external</w:t>
            </w:r>
            <w:r w:rsidRPr="00C6676F">
              <w:t xml:space="preserve"> issues that could impact on budget development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ListBullet"/>
            </w:pPr>
            <w:r w:rsidRPr="00C6676F">
              <w:t>activity/project objectives</w:t>
            </w:r>
          </w:p>
          <w:p w:rsidR="00000000" w:rsidRPr="00C6676F" w:rsidP="00C6676F">
            <w:pPr>
              <w:pStyle w:val="ListBullet"/>
            </w:pPr>
            <w:r w:rsidRPr="00C6676F">
              <w:t>change in economic conditions</w:t>
            </w:r>
          </w:p>
          <w:p w:rsidR="00000000" w:rsidRPr="00C6676F" w:rsidP="00C6676F">
            <w:pPr>
              <w:pStyle w:val="ListBullet"/>
            </w:pPr>
            <w:r w:rsidRPr="00C6676F">
              <w:t>human resource requirements</w:t>
            </w:r>
          </w:p>
          <w:p w:rsidR="00000000" w:rsidRPr="00C6676F" w:rsidP="00C6676F">
            <w:pPr>
              <w:pStyle w:val="ListBullet"/>
            </w:pPr>
            <w:r w:rsidRPr="00C6676F">
              <w:t>new legislation or regulation</w:t>
            </w:r>
          </w:p>
          <w:p w:rsidR="00000000" w:rsidRPr="00C6676F" w:rsidP="00C6676F">
            <w:pPr>
              <w:pStyle w:val="ListBullet"/>
            </w:pPr>
            <w:r w:rsidRPr="00C6676F">
              <w:t>organisational objectives/changes in organisat</w:t>
            </w:r>
            <w:r w:rsidRPr="00C6676F">
              <w:t>ional objectives</w:t>
            </w:r>
          </w:p>
          <w:p w:rsidR="00000000" w:rsidRPr="00C6676F" w:rsidP="00C6676F">
            <w:pPr>
              <w:pStyle w:val="ListBullet"/>
            </w:pPr>
            <w:r w:rsidRPr="00C6676F">
              <w:t>price movement for different supplies</w:t>
            </w:r>
          </w:p>
          <w:p w:rsidR="00000000" w:rsidRPr="00C6676F" w:rsidP="00C6676F">
            <w:pPr>
              <w:pStyle w:val="ListBullet"/>
            </w:pPr>
            <w:r w:rsidRPr="00C6676F">
              <w:t>required profit margins</w:t>
            </w:r>
          </w:p>
          <w:p w:rsidR="00000000" w:rsidRPr="00C6676F" w:rsidP="00C6676F">
            <w:pPr>
              <w:pStyle w:val="ListBullet"/>
            </w:pPr>
            <w:r w:rsidRPr="00C6676F">
              <w:t>safety issues</w:t>
            </w:r>
          </w:p>
          <w:p w:rsidR="00000000" w:rsidRPr="00C6676F" w:rsidP="00C6676F">
            <w:pPr>
              <w:pStyle w:val="ListBullet"/>
            </w:pPr>
            <w:r w:rsidRPr="00C6676F">
              <w:t>scope of the project</w:t>
            </w:r>
          </w:p>
          <w:p w:rsidR="00000000" w:rsidRPr="00C6676F" w:rsidP="00C6676F">
            <w:pPr>
              <w:pStyle w:val="ListBullet"/>
            </w:pPr>
            <w:r w:rsidRPr="00C6676F">
              <w:t>timing of project</w:t>
            </w:r>
          </w:p>
          <w:p w:rsidR="00000000" w:rsidRPr="00C6676F" w:rsidP="00C6676F">
            <w:pPr>
              <w:pStyle w:val="ListBullet"/>
            </w:pPr>
            <w:r w:rsidRPr="00C6676F">
              <w:t>venue availability (for events)</w:t>
            </w:r>
          </w:p>
        </w:tc>
      </w:tr>
    </w:tbl>
    <w:p w:rsidR="00DA0A99" w:rsidP="00C6676F">
      <w:pPr>
        <w:pStyle w:val="BodyText"/>
      </w:pPr>
    </w:p>
    <w:p w:rsidR="00DA0A99" w:rsidP="00C6676F">
      <w:pPr>
        <w:pStyle w:val="BodyText"/>
      </w:pPr>
    </w:p>
    <w:p w:rsidR="00000000" w:rsidRPr="00C6676F" w:rsidP="00C6676F">
      <w:pPr>
        <w:pStyle w:val="Heading1"/>
      </w:pPr>
      <w:bookmarkStart w:id="12" w:name="O_69698"/>
      <w:bookmarkEnd w:id="12"/>
      <w:r w:rsidRPr="00C6676F">
        <w:t>Unit Sector(s)</w:t>
      </w:r>
    </w:p>
    <w:tbl>
      <w:tblPr>
        <w:tblW w:w="0" w:type="auto"/>
        <w:tblLayout w:type="fixed"/>
        <w:tblCellMar>
          <w:left w:w="62" w:type="dxa"/>
          <w:right w:w="62" w:type="dxa"/>
        </w:tblCellMar>
        <w:tblLook w:val="0000"/>
      </w:tblPr>
      <w:tblGrid>
        <w:gridCol w:w="2654"/>
        <w:gridCol w:w="5868"/>
      </w:tblGrid>
      <w:tr w:rsidTr="00DA0A9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BodyText"/>
            </w:pPr>
          </w:p>
        </w:tc>
      </w:tr>
    </w:tbl>
    <w:p w:rsidR="00000000" w:rsidRPr="00C6676F" w:rsidP="00C6676F">
      <w:pPr>
        <w:pStyle w:val="BodyText"/>
      </w:pPr>
    </w:p>
    <w:p w:rsidR="00000000" w:rsidRPr="00C6676F" w:rsidP="00C6676F">
      <w:pPr>
        <w:pStyle w:val="AllowPageBreak"/>
      </w:pPr>
    </w:p>
    <w:p w:rsidR="00000000" w:rsidRPr="00C6676F" w:rsidP="00C6676F">
      <w:pPr>
        <w:pStyle w:val="Heading1"/>
      </w:pPr>
      <w:bookmarkStart w:id="13" w:name="O_154907"/>
      <w:bookmarkEnd w:id="13"/>
      <w:r w:rsidRPr="00C6676F">
        <w:t>Competency field</w:t>
      </w:r>
    </w:p>
    <w:tbl>
      <w:tblPr>
        <w:tblW w:w="0" w:type="auto"/>
        <w:tblLayout w:type="fixed"/>
        <w:tblCellMar>
          <w:left w:w="62" w:type="dxa"/>
          <w:right w:w="62" w:type="dxa"/>
        </w:tblCellMar>
        <w:tblLook w:val="0000"/>
      </w:tblPr>
      <w:tblGrid>
        <w:gridCol w:w="2778"/>
        <w:gridCol w:w="5744"/>
      </w:tblGrid>
      <w:tr w:rsidTr="00DA0A9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BodyText"/>
            </w:pPr>
            <w:r w:rsidRPr="00C6676F">
              <w:t>Finance - financial management</w:t>
            </w:r>
          </w:p>
        </w:tc>
      </w:tr>
    </w:tbl>
    <w:p w:rsidR="00000000" w:rsidRPr="00C6676F" w:rsidP="00C6676F">
      <w:pPr>
        <w:pStyle w:val="BodyText"/>
      </w:pPr>
    </w:p>
    <w:p w:rsidR="00000000" w:rsidRPr="00C6676F" w:rsidP="00C6676F">
      <w:pPr>
        <w:pStyle w:val="AllowPageBreak"/>
      </w:pPr>
    </w:p>
    <w:p w:rsidR="00000000" w:rsidRPr="00C6676F" w:rsidP="00C6676F">
      <w:pPr>
        <w:pStyle w:val="Heading1"/>
      </w:pPr>
      <w:bookmarkStart w:id="14" w:name="O_154906"/>
      <w:bookmarkEnd w:id="14"/>
      <w:r w:rsidRPr="00C6676F">
        <w:t>Co-requisite units</w:t>
      </w:r>
    </w:p>
    <w:tbl>
      <w:tblPr>
        <w:tblW w:w="0" w:type="auto"/>
        <w:tblLayout w:type="fixed"/>
        <w:tblCellMar>
          <w:left w:w="62" w:type="dxa"/>
          <w:right w:w="62" w:type="dxa"/>
        </w:tblCellMar>
        <w:tblLook w:val="0000"/>
      </w:tblPr>
      <w:tblGrid>
        <w:gridCol w:w="2641"/>
        <w:gridCol w:w="1322"/>
        <w:gridCol w:w="4559"/>
      </w:tblGrid>
      <w:tr w:rsidTr="00DA0A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r w:rsidRPr="00C667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0A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76F">
            <w:pPr>
              <w:pStyle w:val="BodyText"/>
              <w:rPr>
                <w:lang w:val="en-NZ"/>
              </w:rPr>
            </w:pPr>
          </w:p>
        </w:tc>
      </w:tr>
      <w:tr w:rsidTr="00DA0A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76F" w:rsidP="00C6676F">
            <w:pPr>
              <w:pStyle w:val="BodyText"/>
            </w:pPr>
          </w:p>
        </w:tc>
      </w:tr>
    </w:tbl>
    <w:p w:rsidR="00000000" w:rsidRPr="00C6676F" w:rsidP="00C6676F">
      <w:pPr>
        <w:pStyle w:val="BodyText"/>
      </w:pPr>
    </w:p>
    <w:p w:rsidR="00000000" w:rsidRPr="00C6676F" w:rsidP="00C6676F"/>
    <w:sectPr w:rsidSect="00C667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7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0A99" w:rsidP="00DA0A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7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A99" w:rsidP="00C667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A0A99" w:rsidP="00C667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A0A99" w:rsidP="00C667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7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0A99" w:rsidP="00DA0A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7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A99" w:rsidP="00C6676F">
    <w:pPr>
      <w:pStyle w:val="Header"/>
      <w:framePr w:wrap="around"/>
    </w:pPr>
    <w:r>
      <w:fldChar w:fldCharType="begin"/>
    </w:r>
    <w:r>
      <w:instrText xml:space="preserve"> TITLE   \* MERGEFORMAT </w:instrText>
    </w:r>
    <w:r>
      <w:fldChar w:fldCharType="separate"/>
    </w:r>
    <w:r>
      <w:t>CUEFIN01C Develop a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0A99" w:rsidP="00C667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66A8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064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140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7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676F"/>
    <w:pPr>
      <w:spacing w:before="360" w:after="60"/>
      <w:outlineLvl w:val="0"/>
    </w:pPr>
    <w:rPr>
      <w:sz w:val="32"/>
    </w:rPr>
  </w:style>
  <w:style w:type="paragraph" w:styleId="Heading2">
    <w:name w:val="heading 2"/>
    <w:basedOn w:val="HeadingBase"/>
    <w:next w:val="BodyText"/>
    <w:link w:val="Heading2Char"/>
    <w:qFormat/>
    <w:rsid w:val="00C6676F"/>
    <w:pPr>
      <w:keepLines/>
      <w:spacing w:before="240" w:after="120"/>
      <w:outlineLvl w:val="1"/>
    </w:pPr>
    <w:rPr>
      <w:sz w:val="28"/>
      <w:szCs w:val="40"/>
    </w:rPr>
  </w:style>
  <w:style w:type="paragraph" w:styleId="Heading3">
    <w:name w:val="heading 3"/>
    <w:basedOn w:val="HeadingBase"/>
    <w:next w:val="BodyText"/>
    <w:link w:val="Heading3Char"/>
    <w:qFormat/>
    <w:rsid w:val="00C6676F"/>
    <w:pPr>
      <w:spacing w:before="180" w:after="120"/>
      <w:outlineLvl w:val="2"/>
    </w:pPr>
    <w:rPr>
      <w:spacing w:val="-10"/>
      <w:kern w:val="32"/>
    </w:rPr>
  </w:style>
  <w:style w:type="paragraph" w:styleId="Heading4">
    <w:name w:val="heading 4"/>
    <w:basedOn w:val="HeadingBase"/>
    <w:next w:val="BodyText"/>
    <w:link w:val="Heading4Char"/>
    <w:qFormat/>
    <w:rsid w:val="00C6676F"/>
    <w:pPr>
      <w:spacing w:before="160" w:after="120"/>
      <w:outlineLvl w:val="3"/>
    </w:pPr>
    <w:rPr>
      <w:sz w:val="22"/>
    </w:rPr>
  </w:style>
  <w:style w:type="paragraph" w:styleId="Heading5">
    <w:name w:val="heading 5"/>
    <w:basedOn w:val="HeadingBase"/>
    <w:next w:val="Normal"/>
    <w:link w:val="Heading5Char"/>
    <w:qFormat/>
    <w:rsid w:val="00C6676F"/>
    <w:pPr>
      <w:spacing w:before="80"/>
      <w:outlineLvl w:val="4"/>
    </w:pPr>
    <w:rPr>
      <w:color w:val="918585"/>
      <w:sz w:val="20"/>
    </w:rPr>
  </w:style>
  <w:style w:type="paragraph" w:styleId="Heading6">
    <w:name w:val="heading 6"/>
    <w:basedOn w:val="HeadingBase"/>
    <w:next w:val="Normal"/>
    <w:link w:val="Heading6Char"/>
    <w:qFormat/>
    <w:rsid w:val="00C6676F"/>
    <w:pPr>
      <w:spacing w:before="60"/>
      <w:outlineLvl w:val="5"/>
    </w:pPr>
    <w:rPr>
      <w:color w:val="918585"/>
      <w:sz w:val="20"/>
    </w:rPr>
  </w:style>
  <w:style w:type="paragraph" w:styleId="Heading7">
    <w:name w:val="heading 7"/>
    <w:basedOn w:val="Normal"/>
    <w:next w:val="Normal"/>
    <w:link w:val="Heading7Char"/>
    <w:qFormat/>
    <w:rsid w:val="00C6676F"/>
    <w:pPr>
      <w:ind w:left="720"/>
      <w:outlineLvl w:val="6"/>
    </w:pPr>
    <w:rPr>
      <w:i/>
    </w:rPr>
  </w:style>
  <w:style w:type="paragraph" w:styleId="Heading8">
    <w:name w:val="heading 8"/>
    <w:basedOn w:val="Normal"/>
    <w:next w:val="Normal"/>
    <w:link w:val="Heading8Char"/>
    <w:qFormat/>
    <w:rsid w:val="00C6676F"/>
    <w:pPr>
      <w:ind w:left="720"/>
      <w:outlineLvl w:val="7"/>
    </w:pPr>
    <w:rPr>
      <w:i/>
    </w:rPr>
  </w:style>
  <w:style w:type="paragraph" w:styleId="Heading9">
    <w:name w:val="heading 9"/>
    <w:basedOn w:val="Normal"/>
    <w:next w:val="Normal"/>
    <w:link w:val="Heading9Char"/>
    <w:qFormat/>
    <w:rsid w:val="00C6676F"/>
    <w:pPr>
      <w:ind w:left="720"/>
      <w:outlineLvl w:val="8"/>
    </w:pPr>
    <w:rPr>
      <w:i/>
    </w:rPr>
  </w:style>
  <w:style w:type="character" w:default="1" w:styleId="DefaultParagraphFont">
    <w:name w:val="Default Paragraph Font"/>
    <w:uiPriority w:val="1"/>
    <w:unhideWhenUsed/>
    <w:rsid w:val="00C66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76F"/>
  </w:style>
  <w:style w:type="character" w:customStyle="1" w:styleId="Heading1Char">
    <w:name w:val="Heading 1 Char"/>
    <w:basedOn w:val="DefaultParagraphFont"/>
    <w:link w:val="Heading1"/>
    <w:rsid w:val="00C6676F"/>
    <w:rPr>
      <w:rFonts w:ascii="Times New Roman" w:eastAsia="Times New Roman" w:hAnsi="Times New Roman" w:cs="Times New Roman"/>
      <w:b/>
      <w:sz w:val="32"/>
      <w:szCs w:val="20"/>
      <w:lang w:eastAsia="en-US"/>
    </w:rPr>
  </w:style>
  <w:style w:type="paragraph" w:styleId="BodyText">
    <w:name w:val="Body Text"/>
    <w:basedOn w:val="Normal"/>
    <w:link w:val="BodyTextChar"/>
    <w:rsid w:val="00C667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676F"/>
    <w:rPr>
      <w:rFonts w:ascii="Times New Roman" w:eastAsia="Times New Roman" w:hAnsi="Times New Roman" w:cs="Times New Roman"/>
      <w:sz w:val="24"/>
      <w:lang w:val="en-US" w:eastAsia="en-US"/>
    </w:rPr>
  </w:style>
  <w:style w:type="paragraph" w:styleId="Footer">
    <w:name w:val="footer"/>
    <w:basedOn w:val="Normal"/>
    <w:link w:val="FooterChar"/>
    <w:rsid w:val="00C66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76F"/>
    <w:rPr>
      <w:rFonts w:ascii="Times New Roman" w:eastAsia="Times New Roman" w:hAnsi="Times New Roman" w:cs="Times New Roman"/>
      <w:sz w:val="16"/>
      <w:lang w:val="en-US" w:eastAsia="en-US"/>
    </w:rPr>
  </w:style>
  <w:style w:type="paragraph" w:styleId="List">
    <w:name w:val="List"/>
    <w:basedOn w:val="BodyText"/>
    <w:next w:val="BodyText"/>
    <w:rsid w:val="00C6676F"/>
    <w:pPr>
      <w:tabs>
        <w:tab w:val="left" w:pos="340"/>
      </w:tabs>
      <w:spacing w:before="60" w:after="60"/>
      <w:ind w:left="340" w:hanging="340"/>
    </w:pPr>
  </w:style>
  <w:style w:type="paragraph" w:styleId="ListBullet">
    <w:name w:val="List Bullet"/>
    <w:basedOn w:val="List"/>
    <w:rsid w:val="00C6676F"/>
    <w:pPr>
      <w:numPr>
        <w:numId w:val="13"/>
      </w:numPr>
      <w:tabs>
        <w:tab w:val="clear" w:pos="340"/>
      </w:tabs>
      <w:spacing w:before="40" w:after="40"/>
    </w:pPr>
  </w:style>
  <w:style w:type="character" w:customStyle="1" w:styleId="SpecialBold">
    <w:name w:val="Special Bold"/>
    <w:basedOn w:val="DefaultParagraphFont"/>
    <w:rsid w:val="00C6676F"/>
    <w:rPr>
      <w:b/>
      <w:spacing w:val="0"/>
    </w:rPr>
  </w:style>
  <w:style w:type="paragraph" w:styleId="ListBullet2">
    <w:name w:val="List Bullet 2"/>
    <w:basedOn w:val="List2"/>
    <w:rsid w:val="00C6676F"/>
    <w:pPr>
      <w:numPr>
        <w:numId w:val="14"/>
      </w:numPr>
      <w:tabs>
        <w:tab w:val="clear" w:pos="680"/>
      </w:tabs>
    </w:pPr>
  </w:style>
  <w:style w:type="paragraph" w:styleId="Header">
    <w:name w:val="header"/>
    <w:basedOn w:val="Normal"/>
    <w:link w:val="HeaderChar"/>
    <w:rsid w:val="00C66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7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676F"/>
    <w:pPr>
      <w:spacing w:before="240" w:after="120"/>
      <w:outlineLvl w:val="0"/>
    </w:pPr>
    <w:rPr>
      <w:rFonts w:ascii="Times New Roman" w:hAnsi="Times New Roman"/>
      <w:b/>
      <w:sz w:val="28"/>
    </w:rPr>
  </w:style>
  <w:style w:type="paragraph" w:customStyle="1" w:styleId="AllowPageBreak">
    <w:name w:val="AllowPageBreak"/>
    <w:rsid w:val="00C667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676F"/>
    <w:pPr>
      <w:tabs>
        <w:tab w:val="left" w:pos="680"/>
      </w:tabs>
      <w:spacing w:before="60" w:after="60"/>
      <w:ind w:left="680" w:hanging="340"/>
    </w:pPr>
  </w:style>
  <w:style w:type="character" w:customStyle="1" w:styleId="BoldandItalics">
    <w:name w:val="Bold and Italics"/>
    <w:qFormat/>
    <w:rsid w:val="00C6676F"/>
    <w:rPr>
      <w:b/>
      <w:i/>
      <w:u w:val="none"/>
    </w:rPr>
  </w:style>
  <w:style w:type="character" w:customStyle="1" w:styleId="Heading2Char">
    <w:name w:val="Heading 2 Char"/>
    <w:basedOn w:val="DefaultParagraphFont"/>
    <w:link w:val="Heading2"/>
    <w:rsid w:val="00C667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7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7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7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7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67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676F"/>
    <w:rPr>
      <w:rFonts w:ascii="Courier New" w:eastAsia="Times New Roman" w:hAnsi="Courier New" w:cs="Times New Roman"/>
      <w:i/>
      <w:szCs w:val="20"/>
      <w:lang w:val="en-US" w:eastAsia="en-US"/>
    </w:rPr>
  </w:style>
  <w:style w:type="paragraph" w:customStyle="1" w:styleId="HeadingBase">
    <w:name w:val="Heading Base"/>
    <w:rsid w:val="00C66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76F"/>
    <w:pPr>
      <w:tabs>
        <w:tab w:val="right" w:leader="dot" w:pos="9072"/>
      </w:tabs>
      <w:ind w:left="567"/>
    </w:pPr>
    <w:rPr>
      <w:szCs w:val="22"/>
    </w:rPr>
  </w:style>
  <w:style w:type="paragraph" w:customStyle="1" w:styleId="TOCBase">
    <w:name w:val="TOC Base"/>
    <w:rsid w:val="00C66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76F"/>
    <w:pPr>
      <w:tabs>
        <w:tab w:val="right" w:leader="dot" w:pos="9072"/>
      </w:tabs>
      <w:spacing w:before="40" w:after="40"/>
      <w:ind w:left="284"/>
    </w:pPr>
    <w:rPr>
      <w:rFonts w:ascii="Times New Roman" w:hAnsi="Times New Roman"/>
    </w:rPr>
  </w:style>
  <w:style w:type="paragraph" w:styleId="TOC1">
    <w:name w:val="toc 1"/>
    <w:basedOn w:val="TOCBase"/>
    <w:next w:val="Normal"/>
    <w:rsid w:val="00C667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676F"/>
    <w:pPr>
      <w:spacing w:before="5040"/>
      <w:jc w:val="center"/>
    </w:pPr>
    <w:rPr>
      <w:sz w:val="48"/>
      <w:szCs w:val="72"/>
      <w:lang w:val="en-US"/>
    </w:rPr>
  </w:style>
  <w:style w:type="character" w:customStyle="1" w:styleId="TitleChar">
    <w:name w:val="Title Char"/>
    <w:basedOn w:val="DefaultParagraphFont"/>
    <w:link w:val="Title"/>
    <w:rsid w:val="00C66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76F"/>
    <w:pPr>
      <w:tabs>
        <w:tab w:val="left" w:pos="3600"/>
        <w:tab w:val="left" w:pos="3958"/>
      </w:tabs>
    </w:pPr>
  </w:style>
  <w:style w:type="paragraph" w:customStyle="1" w:styleId="Note">
    <w:name w:val="Note"/>
    <w:basedOn w:val="BodyText"/>
    <w:rsid w:val="00C667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76F"/>
    <w:pPr>
      <w:framePr w:wrap="auto" w:hAnchor="text" w:y="6049"/>
    </w:pPr>
    <w:rPr>
      <w:color w:val="000000"/>
      <w:sz w:val="40"/>
    </w:rPr>
  </w:style>
  <w:style w:type="paragraph" w:customStyle="1" w:styleId="TOCTitle">
    <w:name w:val="TOCTitle"/>
    <w:basedOn w:val="Heading1"/>
    <w:rsid w:val="00C6676F"/>
    <w:pPr>
      <w:spacing w:after="240"/>
      <w:jc w:val="center"/>
      <w:outlineLvl w:val="9"/>
    </w:pPr>
    <w:rPr>
      <w:caps/>
    </w:rPr>
  </w:style>
  <w:style w:type="paragraph" w:customStyle="1" w:styleId="Version">
    <w:name w:val="Version"/>
    <w:rsid w:val="00C667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676F"/>
    <w:pPr>
      <w:keepNext w:val="0"/>
      <w:tabs>
        <w:tab w:val="right" w:pos="4176"/>
      </w:tabs>
      <w:ind w:left="198" w:hanging="198"/>
    </w:pPr>
    <w:rPr>
      <w:rFonts w:ascii="Garamond" w:hAnsi="Garamond"/>
    </w:rPr>
  </w:style>
  <w:style w:type="paragraph" w:styleId="IndexHeading">
    <w:name w:val="index heading"/>
    <w:basedOn w:val="Normal"/>
    <w:next w:val="Index1"/>
    <w:semiHidden/>
    <w:rsid w:val="00C6676F"/>
    <w:pPr>
      <w:spacing w:before="120" w:after="120"/>
    </w:pPr>
    <w:rPr>
      <w:rFonts w:ascii="Arial" w:hAnsi="Arial"/>
      <w:b/>
      <w:color w:val="918585"/>
      <w:sz w:val="24"/>
    </w:rPr>
  </w:style>
  <w:style w:type="paragraph" w:customStyle="1" w:styleId="Chapter">
    <w:name w:val="Chapter"/>
    <w:basedOn w:val="Normal"/>
    <w:rsid w:val="00C6676F"/>
    <w:pPr>
      <w:spacing w:before="240"/>
    </w:pPr>
    <w:rPr>
      <w:rFonts w:ascii="Times New Roman" w:hAnsi="Times New Roman"/>
      <w:smallCaps/>
      <w:spacing w:val="80"/>
      <w:sz w:val="28"/>
    </w:rPr>
  </w:style>
  <w:style w:type="paragraph" w:customStyle="1" w:styleId="InChapter">
    <w:name w:val="InChapter"/>
    <w:basedOn w:val="Heading3"/>
    <w:rsid w:val="00C6676F"/>
    <w:pPr>
      <w:spacing w:after="240"/>
      <w:outlineLvl w:val="9"/>
    </w:pPr>
    <w:rPr>
      <w:noProof/>
    </w:rPr>
  </w:style>
  <w:style w:type="paragraph" w:styleId="Index2">
    <w:name w:val="index 2"/>
    <w:basedOn w:val="Normal"/>
    <w:next w:val="Normal"/>
    <w:semiHidden/>
    <w:rsid w:val="00C6676F"/>
    <w:pPr>
      <w:tabs>
        <w:tab w:val="right" w:pos="4176"/>
      </w:tabs>
      <w:ind w:left="568" w:hanging="284"/>
    </w:pPr>
    <w:rPr>
      <w:rFonts w:ascii="Garamond" w:hAnsi="Garamond"/>
    </w:rPr>
  </w:style>
  <w:style w:type="paragraph" w:customStyle="1" w:styleId="Byline">
    <w:name w:val="Byline"/>
    <w:rsid w:val="00C66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76F"/>
    <w:pPr>
      <w:tabs>
        <w:tab w:val="clear" w:pos="3600"/>
        <w:tab w:val="clear" w:pos="3958"/>
      </w:tabs>
      <w:jc w:val="right"/>
    </w:pPr>
  </w:style>
  <w:style w:type="character" w:styleId="Emphasis">
    <w:name w:val="Emphasis"/>
    <w:basedOn w:val="DefaultParagraphFont"/>
    <w:qFormat/>
    <w:rsid w:val="00C6676F"/>
    <w:rPr>
      <w:i/>
    </w:rPr>
  </w:style>
  <w:style w:type="paragraph" w:styleId="Caption">
    <w:name w:val="caption"/>
    <w:basedOn w:val="BodyText"/>
    <w:next w:val="Normal"/>
    <w:qFormat/>
    <w:rsid w:val="00C6676F"/>
    <w:pPr>
      <w:framePr w:w="2268" w:hSpace="181" w:vSpace="181" w:wrap="around" w:vAnchor="text" w:hAnchor="page" w:x="1135" w:y="285" w:anchorLock="1"/>
    </w:pPr>
    <w:rPr>
      <w:i/>
    </w:rPr>
  </w:style>
  <w:style w:type="paragraph" w:customStyle="1" w:styleId="MiniTOCTitle">
    <w:name w:val="MiniTOCTitle"/>
    <w:basedOn w:val="Heading4"/>
    <w:rsid w:val="00C6676F"/>
    <w:pPr>
      <w:spacing w:before="240"/>
      <w:outlineLvl w:val="9"/>
    </w:pPr>
    <w:rPr>
      <w:noProof/>
      <w:sz w:val="24"/>
    </w:rPr>
  </w:style>
  <w:style w:type="paragraph" w:customStyle="1" w:styleId="MiniTOCItem">
    <w:name w:val="MiniTOCItem"/>
    <w:basedOn w:val="ListBullet"/>
    <w:rsid w:val="00C6676F"/>
    <w:pPr>
      <w:numPr>
        <w:numId w:val="0"/>
      </w:numPr>
      <w:tabs>
        <w:tab w:val="right" w:leader="dot" w:pos="6521"/>
      </w:tabs>
      <w:spacing w:before="0" w:after="0"/>
    </w:pPr>
  </w:style>
  <w:style w:type="paragraph" w:customStyle="1" w:styleId="TOFTitle">
    <w:name w:val="TOFTitle"/>
    <w:basedOn w:val="TOCTitle"/>
    <w:rsid w:val="00C6676F"/>
  </w:style>
  <w:style w:type="paragraph" w:styleId="TableofFigures">
    <w:name w:val="table of figures"/>
    <w:basedOn w:val="Normal"/>
    <w:next w:val="Normal"/>
    <w:semiHidden/>
    <w:rsid w:val="00C6676F"/>
    <w:pPr>
      <w:tabs>
        <w:tab w:val="right" w:leader="dot" w:pos="9072"/>
      </w:tabs>
      <w:ind w:left="970" w:hanging="403"/>
    </w:pPr>
    <w:rPr>
      <w:rFonts w:ascii="Times New Roman" w:hAnsi="Times New Roman"/>
      <w:b/>
    </w:rPr>
  </w:style>
  <w:style w:type="paragraph" w:styleId="ListNumber">
    <w:name w:val="List Number"/>
    <w:basedOn w:val="List"/>
    <w:rsid w:val="00C6676F"/>
    <w:pPr>
      <w:numPr>
        <w:numId w:val="11"/>
      </w:numPr>
    </w:pPr>
  </w:style>
  <w:style w:type="character" w:customStyle="1" w:styleId="WingdingSymbols">
    <w:name w:val="Wingding Symbols"/>
    <w:rsid w:val="00C6676F"/>
    <w:rPr>
      <w:rFonts w:ascii="Wingdings" w:hAnsi="Wingdings"/>
    </w:rPr>
  </w:style>
  <w:style w:type="paragraph" w:customStyle="1" w:styleId="TableHeading">
    <w:name w:val="Table Heading"/>
    <w:basedOn w:val="HeadingBase"/>
    <w:rsid w:val="00C6676F"/>
    <w:pPr>
      <w:keepLines/>
      <w:pBdr>
        <w:bottom w:val="single" w:sz="6" w:space="1" w:color="918585"/>
      </w:pBdr>
      <w:spacing w:before="240"/>
    </w:pPr>
  </w:style>
  <w:style w:type="character" w:customStyle="1" w:styleId="HotSpot">
    <w:name w:val="HotSpot"/>
    <w:rsid w:val="00C6676F"/>
    <w:rPr>
      <w:color w:val="0033CC"/>
      <w:u w:val="none"/>
    </w:rPr>
  </w:style>
  <w:style w:type="paragraph" w:customStyle="1" w:styleId="BodyTextRight">
    <w:name w:val="Body Text Right"/>
    <w:basedOn w:val="BodyText"/>
    <w:rsid w:val="00C6676F"/>
    <w:pPr>
      <w:spacing w:before="0" w:after="0"/>
      <w:jc w:val="right"/>
    </w:pPr>
  </w:style>
  <w:style w:type="paragraph" w:styleId="Index3">
    <w:name w:val="index 3"/>
    <w:basedOn w:val="ListNumber2"/>
    <w:next w:val="Normal"/>
    <w:semiHidden/>
    <w:rsid w:val="00C6676F"/>
    <w:pPr>
      <w:numPr>
        <w:numId w:val="0"/>
      </w:numPr>
      <w:tabs>
        <w:tab w:val="right" w:leader="dot" w:pos="4176"/>
      </w:tabs>
    </w:pPr>
  </w:style>
  <w:style w:type="paragraph" w:styleId="ListNumber2">
    <w:name w:val="List Number 2"/>
    <w:basedOn w:val="List2"/>
    <w:rsid w:val="00C6676F"/>
    <w:pPr>
      <w:numPr>
        <w:numId w:val="10"/>
      </w:numPr>
      <w:tabs>
        <w:tab w:val="clear" w:pos="1060"/>
      </w:tabs>
    </w:pPr>
  </w:style>
  <w:style w:type="paragraph" w:customStyle="1" w:styleId="MarginNote">
    <w:name w:val="Margin Note"/>
    <w:basedOn w:val="BodyText"/>
    <w:rsid w:val="00C66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7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676F"/>
    <w:rPr>
      <w:sz w:val="32"/>
    </w:rPr>
  </w:style>
  <w:style w:type="paragraph" w:customStyle="1" w:styleId="HeadingProcedure">
    <w:name w:val="Heading Procedure"/>
    <w:basedOn w:val="HeadingBase"/>
    <w:next w:val="Normal"/>
    <w:rsid w:val="00C6676F"/>
    <w:pPr>
      <w:tabs>
        <w:tab w:val="left" w:pos="0"/>
      </w:tabs>
      <w:spacing w:before="120" w:after="60"/>
    </w:pPr>
    <w:rPr>
      <w:i/>
      <w:color w:val="918585"/>
      <w:sz w:val="22"/>
    </w:rPr>
  </w:style>
  <w:style w:type="paragraph" w:customStyle="1" w:styleId="TableBodyText">
    <w:name w:val="Table Body Text"/>
    <w:basedOn w:val="BodyText"/>
    <w:rsid w:val="00C6676F"/>
    <w:pPr>
      <w:spacing w:before="60" w:after="60"/>
    </w:pPr>
  </w:style>
  <w:style w:type="paragraph" w:styleId="ListContinue">
    <w:name w:val="List Continue"/>
    <w:basedOn w:val="List"/>
    <w:rsid w:val="00C6676F"/>
    <w:pPr>
      <w:ind w:firstLine="0"/>
    </w:pPr>
  </w:style>
  <w:style w:type="paragraph" w:customStyle="1" w:styleId="ListNote">
    <w:name w:val="List Note"/>
    <w:basedOn w:val="List"/>
    <w:rsid w:val="00C6676F"/>
    <w:pPr>
      <w:pBdr>
        <w:top w:val="single" w:sz="6" w:space="2" w:color="918585"/>
        <w:bottom w:val="single" w:sz="6" w:space="2" w:color="918585"/>
      </w:pBdr>
      <w:tabs>
        <w:tab w:val="left" w:pos="1021"/>
      </w:tabs>
      <w:ind w:firstLine="0"/>
    </w:pPr>
  </w:style>
  <w:style w:type="paragraph" w:customStyle="1" w:styleId="Warning">
    <w:name w:val="Warning"/>
    <w:basedOn w:val="BodyText"/>
    <w:rsid w:val="00C6676F"/>
    <w:pPr>
      <w:shd w:val="clear" w:color="auto" w:fill="D9D9D9"/>
      <w:tabs>
        <w:tab w:val="left" w:pos="992"/>
      </w:tabs>
      <w:ind w:left="119" w:right="119"/>
    </w:pPr>
    <w:rPr>
      <w:sz w:val="20"/>
    </w:rPr>
  </w:style>
  <w:style w:type="paragraph" w:customStyle="1" w:styleId="MarginIcons">
    <w:name w:val="Margin Icons"/>
    <w:basedOn w:val="BodyText"/>
    <w:rsid w:val="00C667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76F"/>
    <w:rPr>
      <w:rFonts w:ascii="Courier New" w:hAnsi="Courier New"/>
    </w:rPr>
  </w:style>
  <w:style w:type="paragraph" w:customStyle="1" w:styleId="NoteBullet">
    <w:name w:val="Note Bullet"/>
    <w:basedOn w:val="Note"/>
    <w:rsid w:val="00C6676F"/>
    <w:pPr>
      <w:tabs>
        <w:tab w:val="clear" w:pos="680"/>
      </w:tabs>
      <w:spacing w:before="60" w:after="60"/>
    </w:pPr>
  </w:style>
  <w:style w:type="paragraph" w:customStyle="1" w:styleId="SubHeading2">
    <w:name w:val="SubHeading2"/>
    <w:basedOn w:val="HeadingBase"/>
    <w:rsid w:val="00C6676F"/>
    <w:pPr>
      <w:spacing w:before="240" w:after="60"/>
    </w:pPr>
    <w:rPr>
      <w:sz w:val="20"/>
    </w:rPr>
  </w:style>
  <w:style w:type="paragraph" w:customStyle="1" w:styleId="SubHeading1">
    <w:name w:val="SubHeading1"/>
    <w:basedOn w:val="HeadingBase"/>
    <w:rsid w:val="00C6676F"/>
    <w:pPr>
      <w:spacing w:before="240" w:after="60"/>
    </w:pPr>
    <w:rPr>
      <w:color w:val="918585"/>
      <w:sz w:val="22"/>
    </w:rPr>
  </w:style>
  <w:style w:type="paragraph" w:customStyle="1" w:styleId="SideHeading">
    <w:name w:val="Side Heading"/>
    <w:basedOn w:val="HeadingBase"/>
    <w:rsid w:val="00C66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76F"/>
    <w:pPr>
      <w:numPr>
        <w:numId w:val="12"/>
      </w:numPr>
    </w:pPr>
  </w:style>
  <w:style w:type="paragraph" w:styleId="PlainText">
    <w:name w:val="Plain Text"/>
    <w:basedOn w:val="Normal"/>
    <w:link w:val="PlainTextChar"/>
    <w:rsid w:val="00C6676F"/>
    <w:rPr>
      <w:sz w:val="20"/>
    </w:rPr>
  </w:style>
  <w:style w:type="character" w:customStyle="1" w:styleId="PlainTextChar">
    <w:name w:val="Plain Text Char"/>
    <w:basedOn w:val="DefaultParagraphFont"/>
    <w:link w:val="PlainText"/>
    <w:rsid w:val="00C667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676F"/>
    <w:rPr>
      <w:b/>
      <w:smallCaps/>
    </w:rPr>
  </w:style>
  <w:style w:type="paragraph" w:customStyle="1" w:styleId="TableListNumber">
    <w:name w:val="Table List Number"/>
    <w:basedOn w:val="ListNumber"/>
    <w:rsid w:val="00C6676F"/>
    <w:pPr>
      <w:numPr>
        <w:numId w:val="0"/>
      </w:numPr>
    </w:pPr>
  </w:style>
  <w:style w:type="paragraph" w:styleId="TOC4">
    <w:name w:val="toc 4"/>
    <w:basedOn w:val="TOCBase"/>
    <w:next w:val="Normal"/>
    <w:semiHidden/>
    <w:rsid w:val="00C6676F"/>
    <w:pPr>
      <w:tabs>
        <w:tab w:val="right" w:leader="dot" w:pos="9071"/>
      </w:tabs>
      <w:ind w:left="1701"/>
    </w:pPr>
  </w:style>
  <w:style w:type="paragraph" w:customStyle="1" w:styleId="ListAlpha">
    <w:name w:val="List Alpha"/>
    <w:basedOn w:val="List"/>
    <w:rsid w:val="00C6676F"/>
    <w:pPr>
      <w:numPr>
        <w:numId w:val="9"/>
      </w:numPr>
    </w:pPr>
  </w:style>
  <w:style w:type="paragraph" w:customStyle="1" w:styleId="ListAlpha2">
    <w:name w:val="List Alpha 2"/>
    <w:basedOn w:val="List2"/>
    <w:rsid w:val="00C6676F"/>
    <w:pPr>
      <w:numPr>
        <w:numId w:val="8"/>
      </w:numPr>
    </w:pPr>
  </w:style>
  <w:style w:type="paragraph" w:styleId="List3">
    <w:name w:val="List 3"/>
    <w:basedOn w:val="BodyText"/>
    <w:rsid w:val="00C6676F"/>
    <w:pPr>
      <w:tabs>
        <w:tab w:val="left" w:pos="1021"/>
      </w:tabs>
      <w:spacing w:before="60" w:after="60"/>
      <w:ind w:left="1020" w:hanging="340"/>
    </w:pPr>
  </w:style>
  <w:style w:type="paragraph" w:styleId="List4">
    <w:name w:val="List 4"/>
    <w:basedOn w:val="BodyText"/>
    <w:rsid w:val="00C6676F"/>
    <w:pPr>
      <w:tabs>
        <w:tab w:val="left" w:pos="1361"/>
      </w:tabs>
      <w:spacing w:before="60" w:after="60"/>
      <w:ind w:left="1361" w:hanging="340"/>
    </w:pPr>
  </w:style>
  <w:style w:type="paragraph" w:styleId="List5">
    <w:name w:val="List 5"/>
    <w:basedOn w:val="BodyText"/>
    <w:rsid w:val="00C6676F"/>
    <w:pPr>
      <w:tabs>
        <w:tab w:val="left" w:pos="1701"/>
      </w:tabs>
      <w:spacing w:before="60" w:after="60"/>
      <w:ind w:left="1701" w:hanging="340"/>
    </w:pPr>
  </w:style>
  <w:style w:type="paragraph" w:styleId="ListBullet3">
    <w:name w:val="List Bullet 3"/>
    <w:basedOn w:val="List3"/>
    <w:rsid w:val="00C6676F"/>
    <w:pPr>
      <w:numPr>
        <w:numId w:val="15"/>
      </w:numPr>
      <w:tabs>
        <w:tab w:val="clear" w:pos="1021"/>
      </w:tabs>
      <w:ind w:left="1037" w:hanging="357"/>
    </w:pPr>
  </w:style>
  <w:style w:type="paragraph" w:styleId="ListBullet4">
    <w:name w:val="List Bullet 4"/>
    <w:basedOn w:val="List4"/>
    <w:rsid w:val="00C6676F"/>
    <w:pPr>
      <w:numPr>
        <w:numId w:val="3"/>
      </w:numPr>
    </w:pPr>
  </w:style>
  <w:style w:type="paragraph" w:styleId="ListBullet5">
    <w:name w:val="List Bullet 5"/>
    <w:basedOn w:val="List5"/>
    <w:rsid w:val="00C6676F"/>
    <w:pPr>
      <w:numPr>
        <w:numId w:val="4"/>
      </w:numPr>
    </w:pPr>
  </w:style>
  <w:style w:type="paragraph" w:styleId="ListContinue2">
    <w:name w:val="List Continue 2"/>
    <w:basedOn w:val="List2"/>
    <w:rsid w:val="00C6676F"/>
    <w:pPr>
      <w:ind w:firstLine="0"/>
    </w:pPr>
  </w:style>
  <w:style w:type="paragraph" w:styleId="ListContinue3">
    <w:name w:val="List Continue 3"/>
    <w:basedOn w:val="List3"/>
    <w:rsid w:val="00C6676F"/>
    <w:pPr>
      <w:ind w:left="1021" w:firstLine="0"/>
    </w:pPr>
  </w:style>
  <w:style w:type="paragraph" w:styleId="ListContinue4">
    <w:name w:val="List Continue 4"/>
    <w:basedOn w:val="List4"/>
    <w:rsid w:val="00C6676F"/>
    <w:pPr>
      <w:ind w:firstLine="0"/>
    </w:pPr>
  </w:style>
  <w:style w:type="paragraph" w:styleId="ListContinue5">
    <w:name w:val="List Continue 5"/>
    <w:basedOn w:val="List5"/>
    <w:rsid w:val="00C6676F"/>
    <w:pPr>
      <w:ind w:firstLine="0"/>
    </w:pPr>
  </w:style>
  <w:style w:type="paragraph" w:styleId="ListNumber3">
    <w:name w:val="List Number 3"/>
    <w:basedOn w:val="List3"/>
    <w:rsid w:val="00C6676F"/>
    <w:pPr>
      <w:numPr>
        <w:numId w:val="5"/>
      </w:numPr>
    </w:pPr>
  </w:style>
  <w:style w:type="paragraph" w:styleId="ListNumber4">
    <w:name w:val="List Number 4"/>
    <w:basedOn w:val="List4"/>
    <w:rsid w:val="00C6676F"/>
    <w:pPr>
      <w:numPr>
        <w:numId w:val="6"/>
      </w:numPr>
    </w:pPr>
  </w:style>
  <w:style w:type="paragraph" w:styleId="ListNumber5">
    <w:name w:val="List Number 5"/>
    <w:basedOn w:val="List5"/>
    <w:rsid w:val="00C6676F"/>
    <w:pPr>
      <w:numPr>
        <w:numId w:val="7"/>
      </w:numPr>
    </w:pPr>
  </w:style>
  <w:style w:type="paragraph" w:styleId="BlockText">
    <w:name w:val="Block Text"/>
    <w:basedOn w:val="Normal"/>
    <w:rsid w:val="00C6676F"/>
    <w:pPr>
      <w:spacing w:after="120"/>
      <w:ind w:left="1440" w:right="1440"/>
    </w:pPr>
  </w:style>
  <w:style w:type="character" w:customStyle="1" w:styleId="Subscript">
    <w:name w:val="Subscript"/>
    <w:basedOn w:val="DefaultParagraphFont"/>
    <w:rsid w:val="00C6676F"/>
    <w:rPr>
      <w:sz w:val="16"/>
      <w:vertAlign w:val="subscript"/>
    </w:rPr>
  </w:style>
  <w:style w:type="character" w:customStyle="1" w:styleId="Superscript">
    <w:name w:val="Superscript"/>
    <w:basedOn w:val="DefaultParagraphFont"/>
    <w:rsid w:val="00C6676F"/>
    <w:rPr>
      <w:sz w:val="16"/>
      <w:vertAlign w:val="superscript"/>
    </w:rPr>
  </w:style>
  <w:style w:type="character" w:customStyle="1" w:styleId="Symbols">
    <w:name w:val="Symbols"/>
    <w:basedOn w:val="DefaultParagraphFont"/>
    <w:rsid w:val="00C6676F"/>
    <w:rPr>
      <w:rFonts w:ascii="Symbol" w:hAnsi="Symbol"/>
    </w:rPr>
  </w:style>
  <w:style w:type="character" w:customStyle="1" w:styleId="MenuOptions">
    <w:name w:val="Menu Options"/>
    <w:basedOn w:val="DefaultParagraphFont"/>
    <w:rsid w:val="00C6676F"/>
    <w:rPr>
      <w:rFonts w:ascii="Arial Narrow" w:hAnsi="Arial Narrow"/>
      <w:smallCaps/>
    </w:rPr>
  </w:style>
  <w:style w:type="character" w:customStyle="1" w:styleId="Buttons">
    <w:name w:val="Buttons"/>
    <w:basedOn w:val="DefaultParagraphFont"/>
    <w:rsid w:val="00C6676F"/>
    <w:rPr>
      <w:b/>
    </w:rPr>
  </w:style>
  <w:style w:type="character" w:customStyle="1" w:styleId="Underlined">
    <w:name w:val="Underlined"/>
    <w:basedOn w:val="DefaultParagraphFont"/>
    <w:rsid w:val="00C6676F"/>
    <w:rPr>
      <w:u w:val="single"/>
    </w:rPr>
  </w:style>
  <w:style w:type="paragraph" w:customStyle="1" w:styleId="TableBodyTextRight">
    <w:name w:val="Table Body Text Right"/>
    <w:basedOn w:val="TableBodyText"/>
    <w:rsid w:val="00C6676F"/>
    <w:pPr>
      <w:widowControl w:val="0"/>
      <w:autoSpaceDE w:val="0"/>
      <w:autoSpaceDN w:val="0"/>
      <w:adjustRightInd w:val="0"/>
      <w:jc w:val="right"/>
    </w:pPr>
    <w:rPr>
      <w:rFonts w:cs="Arial"/>
      <w:szCs w:val="18"/>
    </w:rPr>
  </w:style>
  <w:style w:type="paragraph" w:customStyle="1" w:styleId="CopyrightText">
    <w:name w:val="Copyright Text"/>
    <w:basedOn w:val="BodyText"/>
    <w:rsid w:val="00C6676F"/>
    <w:rPr>
      <w:sz w:val="18"/>
    </w:rPr>
  </w:style>
  <w:style w:type="paragraph" w:customStyle="1" w:styleId="BodySmallRight">
    <w:name w:val="Body Small Right"/>
    <w:basedOn w:val="BodyTextRight"/>
    <w:rsid w:val="00C6676F"/>
    <w:rPr>
      <w:sz w:val="18"/>
      <w:szCs w:val="18"/>
    </w:rPr>
  </w:style>
  <w:style w:type="paragraph" w:customStyle="1" w:styleId="MarginEdition">
    <w:name w:val="Margin Edition"/>
    <w:basedOn w:val="MarginNote"/>
    <w:rsid w:val="00C6676F"/>
    <w:pPr>
      <w:spacing w:before="0" w:after="0"/>
    </w:pPr>
    <w:rPr>
      <w:rFonts w:ascii="Times New Roman" w:hAnsi="Times New Roman"/>
      <w:color w:val="999999"/>
    </w:rPr>
  </w:style>
  <w:style w:type="paragraph" w:customStyle="1" w:styleId="Spacer">
    <w:name w:val="Spacer"/>
    <w:basedOn w:val="Normal"/>
    <w:rsid w:val="00C6676F"/>
    <w:rPr>
      <w:sz w:val="2"/>
      <w:szCs w:val="2"/>
    </w:rPr>
  </w:style>
  <w:style w:type="character" w:customStyle="1" w:styleId="Small">
    <w:name w:val="Small"/>
    <w:basedOn w:val="DefaultParagraphFont"/>
    <w:rsid w:val="00C6676F"/>
    <w:rPr>
      <w:sz w:val="16"/>
    </w:rPr>
  </w:style>
  <w:style w:type="paragraph" w:customStyle="1" w:styleId="WideTable">
    <w:name w:val="Wide Table"/>
    <w:basedOn w:val="Normal"/>
    <w:rsid w:val="00C6676F"/>
    <w:pPr>
      <w:ind w:left="-1418"/>
    </w:pPr>
    <w:rPr>
      <w:sz w:val="2"/>
      <w:szCs w:val="2"/>
    </w:rPr>
  </w:style>
  <w:style w:type="character" w:styleId="PageNumber">
    <w:name w:val="page number"/>
    <w:basedOn w:val="DefaultParagraphFont"/>
    <w:rsid w:val="00C6676F"/>
  </w:style>
  <w:style w:type="paragraph" w:styleId="Quote">
    <w:name w:val="Quote"/>
    <w:basedOn w:val="Heading1"/>
    <w:link w:val="QuoteChar"/>
    <w:qFormat/>
    <w:rsid w:val="00C6676F"/>
    <w:rPr>
      <w:b w:val="0"/>
      <w:sz w:val="72"/>
      <w:szCs w:val="72"/>
      <w:lang w:val="en-NZ"/>
    </w:rPr>
  </w:style>
  <w:style w:type="character" w:customStyle="1" w:styleId="QuoteChar">
    <w:name w:val="Quote Char"/>
    <w:basedOn w:val="DefaultParagraphFont"/>
    <w:link w:val="Quote"/>
    <w:rsid w:val="00C66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76F"/>
    <w:pPr>
      <w:pageBreakBefore/>
    </w:pPr>
  </w:style>
  <w:style w:type="paragraph" w:customStyle="1" w:styleId="Border">
    <w:name w:val="Border"/>
    <w:basedOn w:val="Normal"/>
    <w:qFormat/>
    <w:rsid w:val="00C667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76F"/>
    <w:rPr>
      <w:b/>
      <w:bCs/>
      <w:i/>
      <w:iCs/>
      <w:color w:val="auto"/>
    </w:rPr>
  </w:style>
  <w:style w:type="paragraph" w:styleId="IntenseQuote">
    <w:name w:val="Intense Quote"/>
    <w:basedOn w:val="Normal"/>
    <w:next w:val="Normal"/>
    <w:link w:val="IntenseQuoteChar"/>
    <w:uiPriority w:val="30"/>
    <w:qFormat/>
    <w:rsid w:val="00C667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7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676F"/>
    <w:rPr>
      <w:smallCaps/>
      <w:color w:val="auto"/>
      <w:u w:val="single"/>
    </w:rPr>
  </w:style>
  <w:style w:type="character" w:styleId="IntenseReference">
    <w:name w:val="Intense Reference"/>
    <w:basedOn w:val="DefaultParagraphFont"/>
    <w:uiPriority w:val="32"/>
    <w:qFormat/>
    <w:rsid w:val="00C6676F"/>
    <w:rPr>
      <w:b/>
      <w:bCs/>
      <w:smallCaps/>
      <w:color w:val="auto"/>
      <w:spacing w:val="5"/>
      <w:u w:val="single"/>
    </w:rPr>
  </w:style>
  <w:style w:type="paragraph" w:customStyle="1" w:styleId="2ColumnHeading">
    <w:name w:val="2Column Heading"/>
    <w:basedOn w:val="BodyText"/>
    <w:qFormat/>
    <w:rsid w:val="00C6676F"/>
    <w:pPr>
      <w:spacing w:after="60"/>
      <w:ind w:left="-2268"/>
    </w:pPr>
    <w:rPr>
      <w:b/>
    </w:rPr>
  </w:style>
  <w:style w:type="paragraph" w:customStyle="1" w:styleId="Heading1TOC">
    <w:name w:val="Heading1 TOC"/>
    <w:basedOn w:val="Normal"/>
    <w:qFormat/>
    <w:rsid w:val="00C6676F"/>
    <w:pPr>
      <w:spacing w:before="240" w:after="120"/>
    </w:pPr>
    <w:rPr>
      <w:rFonts w:ascii="Times New Roman" w:hAnsi="Times New Roman"/>
      <w:b/>
      <w:sz w:val="32"/>
    </w:rPr>
  </w:style>
  <w:style w:type="paragraph" w:customStyle="1" w:styleId="Heading2TOC">
    <w:name w:val="Heading2 TOC"/>
    <w:basedOn w:val="Normal"/>
    <w:qFormat/>
    <w:rsid w:val="00C6676F"/>
    <w:pPr>
      <w:spacing w:before="240" w:after="60"/>
    </w:pPr>
    <w:rPr>
      <w:rFonts w:ascii="Times New Roman" w:hAnsi="Times New Roman"/>
      <w:b/>
      <w:sz w:val="28"/>
    </w:rPr>
  </w:style>
  <w:style w:type="character" w:customStyle="1" w:styleId="Underline">
    <w:name w:val="Underline"/>
    <w:basedOn w:val="DefaultParagraphFont"/>
    <w:qFormat/>
    <w:rsid w:val="00C6676F"/>
    <w:rPr>
      <w:u w:val="single"/>
    </w:rPr>
  </w:style>
  <w:style w:type="paragraph" w:styleId="BalloonText">
    <w:name w:val="Balloon Text"/>
    <w:basedOn w:val="Normal"/>
    <w:link w:val="BalloonTextChar"/>
    <w:rsid w:val="00C6676F"/>
    <w:rPr>
      <w:rFonts w:ascii="Tahoma" w:hAnsi="Tahoma" w:cs="Tahoma"/>
      <w:sz w:val="16"/>
      <w:szCs w:val="16"/>
    </w:rPr>
  </w:style>
  <w:style w:type="character" w:customStyle="1" w:styleId="BalloonTextChar">
    <w:name w:val="Balloon Text Char"/>
    <w:basedOn w:val="DefaultParagraphFont"/>
    <w:link w:val="BalloonText"/>
    <w:rsid w:val="00C667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67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67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1011</Words>
  <Characters>6430</Characters>
  <Application>Microsoft Office Word</Application>
  <DocSecurity>0</DocSecurity>
  <Lines>254</Lines>
  <Paragraphs>126</Paragraphs>
  <ScaleCrop>false</ScaleCrop>
  <Company>Author-it Software Corporation Ltd.</Company>
  <LinksUpToDate>false</LinksUpToDate>
  <CharactersWithSpaces>7368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CUEFIN01C Develop a budget</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2012-05-26T23:13:00Z</dcterms:created>
  <dcterms:modified xsi:type="dcterms:W3CDTF">2012-05-26T23:13:00Z</dcterms:modified>
</cp:coreProperties>
</file>