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BD3" w:rsidP="00FE1BD3">
      <w:pPr>
        <w:pStyle w:val="Title"/>
      </w:pPr>
      <w:r>
        <w:fldChar w:fldCharType="begin"/>
      </w:r>
      <w:r>
        <w:instrText xml:space="preserve"> TITLE   \* MERGEFORMAT </w:instrText>
      </w:r>
      <w:r>
        <w:fldChar w:fldCharType="separate"/>
      </w:r>
      <w:r>
        <w:t>CUECOS302A Dress performers</w:t>
      </w:r>
      <w:r>
        <w:fldChar w:fldCharType="end"/>
      </w:r>
    </w:p>
    <w:p w:rsidR="00FE1BD3" w:rsidP="00FE1BD3">
      <w:pPr>
        <w:pStyle w:val="Version"/>
        <w:sectPr w:rsidSect="00B61C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61C3F" w:rsidP="00B61C3F">
      <w:pPr>
        <w:pStyle w:val="SuperHeading"/>
      </w:pPr>
      <w:r w:rsidRPr="00B61C3F">
        <w:t>CUECOS302A Dress performers</w:t>
      </w:r>
    </w:p>
    <w:p w:rsidR="00000000" w:rsidRPr="00B61C3F" w:rsidP="00B61C3F">
      <w:pPr>
        <w:pStyle w:val="SuperHeading"/>
      </w:pPr>
    </w:p>
    <w:p w:rsidR="00000000" w:rsidRPr="00B61C3F" w:rsidP="00B61C3F">
      <w:pPr>
        <w:pStyle w:val="Heading1"/>
      </w:pPr>
      <w:bookmarkStart w:id="1" w:name="O_69615"/>
      <w:bookmarkEnd w:id="1"/>
      <w:r w:rsidRPr="00B61C3F">
        <w:t>Modification History</w:t>
      </w:r>
    </w:p>
    <w:p w:rsidR="00000000" w:rsidRPr="00B61C3F" w:rsidP="00B61C3F">
      <w:pPr>
        <w:pStyle w:val="BodyText"/>
      </w:pPr>
      <w:r w:rsidRPr="00B61C3F">
        <w:t>Not applicable.</w:t>
      </w:r>
    </w:p>
    <w:p w:rsidR="00000000" w:rsidRPr="00B61C3F" w:rsidP="00B61C3F">
      <w:pPr>
        <w:pStyle w:val="AllowPageBreak"/>
      </w:pPr>
    </w:p>
    <w:p w:rsidR="00000000" w:rsidRPr="00B61C3F" w:rsidP="00B61C3F">
      <w:pPr>
        <w:pStyle w:val="Heading1"/>
      </w:pPr>
      <w:bookmarkStart w:id="2" w:name="O_69616"/>
      <w:bookmarkEnd w:id="2"/>
      <w:r w:rsidRPr="00B61C3F">
        <w:t>Unit Descriptor</w:t>
      </w:r>
    </w:p>
    <w:tbl>
      <w:tblPr>
        <w:tblW w:w="0" w:type="auto"/>
        <w:tblLayout w:type="fixed"/>
        <w:tblCellMar>
          <w:left w:w="62" w:type="dxa"/>
          <w:right w:w="62" w:type="dxa"/>
        </w:tblCellMar>
        <w:tblLook w:val="0000"/>
      </w:tblPr>
      <w:tblGrid>
        <w:gridCol w:w="2665"/>
        <w:gridCol w:w="5857"/>
      </w:tblGrid>
      <w:tr w:rsidTr="00FE1BD3">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r w:rsidRPr="00B61C3F">
              <w:t>This unit describes the skills and knowledge required to prepare and maintain costume items, and dress performers</w:t>
            </w:r>
            <w:r w:rsidRPr="00B61C3F">
              <w:t>, throughout any production within the cultural industries.</w:t>
            </w:r>
          </w:p>
          <w:p w:rsidR="00000000" w:rsidRPr="00B61C3F" w:rsidP="00B61C3F">
            <w:pPr>
              <w:pStyle w:val="BodyText"/>
            </w:pPr>
          </w:p>
          <w:p w:rsidR="00000000" w:rsidRPr="00B61C3F" w:rsidP="00B61C3F">
            <w:pPr>
              <w:pStyle w:val="BodyText"/>
            </w:pPr>
            <w:r w:rsidRPr="00B61C3F">
              <w:t>No licensing, legislative, regulatory or certification requirements apply to this unit at the time of endorsement.</w:t>
            </w:r>
          </w:p>
        </w:tc>
      </w:tr>
    </w:tbl>
    <w:p w:rsidR="00000000" w:rsidRPr="00B61C3F" w:rsidP="00B61C3F">
      <w:pPr>
        <w:pStyle w:val="BodyText"/>
      </w:pPr>
    </w:p>
    <w:p w:rsidR="00000000" w:rsidRPr="00B61C3F" w:rsidP="00B61C3F">
      <w:pPr>
        <w:pStyle w:val="AllowPageBreak"/>
      </w:pPr>
    </w:p>
    <w:p w:rsidR="00000000" w:rsidRPr="00B61C3F" w:rsidP="00B61C3F">
      <w:pPr>
        <w:pStyle w:val="Heading1"/>
      </w:pPr>
      <w:bookmarkStart w:id="3" w:name="O_69617"/>
      <w:bookmarkEnd w:id="3"/>
      <w:r w:rsidRPr="00B61C3F">
        <w:t>Application of the Unit</w:t>
      </w:r>
    </w:p>
    <w:tbl>
      <w:tblPr>
        <w:tblW w:w="0" w:type="auto"/>
        <w:tblLayout w:type="fixed"/>
        <w:tblCellMar>
          <w:left w:w="62" w:type="dxa"/>
          <w:right w:w="62" w:type="dxa"/>
        </w:tblCellMar>
        <w:tblLook w:val="0000"/>
      </w:tblPr>
      <w:tblGrid>
        <w:gridCol w:w="2756"/>
        <w:gridCol w:w="5766"/>
      </w:tblGrid>
      <w:tr w:rsidTr="00FE1BD3">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r w:rsidRPr="00B61C3F">
              <w:t xml:space="preserve">This unit describes the skills and knowledge required to dress performers for any production within the cultural industries and undertake relevant preparatory tasks. Wardrobe personnel in the process of learning more advanced costume production skills may </w:t>
            </w:r>
            <w:r w:rsidRPr="00B61C3F">
              <w:t>undertake this role in other contexts where there is a dedicated job role of 'dresser'.</w:t>
            </w:r>
          </w:p>
        </w:tc>
      </w:tr>
    </w:tbl>
    <w:p w:rsidR="00000000" w:rsidRPr="00B61C3F" w:rsidP="00B61C3F">
      <w:pPr>
        <w:pStyle w:val="BodyText"/>
      </w:pPr>
    </w:p>
    <w:p w:rsidR="00000000" w:rsidRPr="00B61C3F" w:rsidP="00B61C3F">
      <w:pPr>
        <w:pStyle w:val="AllowPageBreak"/>
      </w:pPr>
    </w:p>
    <w:p w:rsidR="00000000" w:rsidRPr="00B61C3F" w:rsidP="00B61C3F">
      <w:pPr>
        <w:pStyle w:val="Heading1"/>
      </w:pPr>
      <w:bookmarkStart w:id="4" w:name="O_69618"/>
      <w:bookmarkEnd w:id="4"/>
      <w:r w:rsidRPr="00B61C3F">
        <w:t>Licensing/Regulatory Information</w:t>
      </w:r>
    </w:p>
    <w:p w:rsidR="00000000" w:rsidRPr="00B61C3F" w:rsidP="00B61C3F">
      <w:pPr>
        <w:pStyle w:val="BodyText"/>
      </w:pPr>
      <w:r w:rsidRPr="00B61C3F">
        <w:t>Not applicable.</w:t>
      </w:r>
    </w:p>
    <w:p w:rsidR="00000000" w:rsidRPr="00B61C3F" w:rsidP="00B61C3F">
      <w:pPr>
        <w:pStyle w:val="AllowPageBreak"/>
      </w:pPr>
    </w:p>
    <w:p w:rsidR="00000000" w:rsidRPr="00B61C3F" w:rsidP="00B61C3F">
      <w:pPr>
        <w:pStyle w:val="Heading1"/>
      </w:pPr>
      <w:bookmarkStart w:id="5" w:name="O_69620"/>
      <w:bookmarkEnd w:id="5"/>
      <w:r w:rsidRPr="00B61C3F">
        <w:t>Pre-Requisites</w:t>
      </w:r>
    </w:p>
    <w:tbl>
      <w:tblPr>
        <w:tblW w:w="0" w:type="auto"/>
        <w:tblLayout w:type="fixed"/>
        <w:tblCellMar>
          <w:left w:w="62" w:type="dxa"/>
          <w:right w:w="62" w:type="dxa"/>
        </w:tblCellMar>
        <w:tblLook w:val="0000"/>
      </w:tblPr>
      <w:tblGrid>
        <w:gridCol w:w="2771"/>
        <w:gridCol w:w="1313"/>
        <w:gridCol w:w="4438"/>
      </w:tblGrid>
      <w:tr w:rsidTr="00FE1BD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t>Nil</w:t>
            </w:r>
          </w:p>
        </w:tc>
      </w:tr>
      <w:tr w:rsidTr="00FE1BD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p>
        </w:tc>
      </w:tr>
      <w:tr w:rsidTr="00FE1BD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p>
        </w:tc>
      </w:tr>
    </w:tbl>
    <w:p w:rsidR="00000000" w:rsidRPr="00B61C3F" w:rsidP="00B61C3F">
      <w:pPr>
        <w:pStyle w:val="BodyText"/>
      </w:pPr>
    </w:p>
    <w:p w:rsidR="00000000" w:rsidRPr="00B61C3F" w:rsidP="00B61C3F">
      <w:pPr>
        <w:pStyle w:val="AllowPageBreak"/>
      </w:pPr>
    </w:p>
    <w:p w:rsidR="00000000" w:rsidRPr="00B61C3F" w:rsidP="00B61C3F">
      <w:pPr>
        <w:pStyle w:val="Heading1"/>
      </w:pPr>
      <w:bookmarkStart w:id="6" w:name="O_69619"/>
      <w:bookmarkEnd w:id="6"/>
      <w:r w:rsidRPr="00B61C3F">
        <w:t>Employability Skills Information</w:t>
      </w:r>
    </w:p>
    <w:tbl>
      <w:tblPr>
        <w:tblW w:w="0" w:type="auto"/>
        <w:tblLayout w:type="fixed"/>
        <w:tblCellMar>
          <w:left w:w="62" w:type="dxa"/>
          <w:right w:w="62" w:type="dxa"/>
        </w:tblCellMar>
        <w:tblLook w:val="0000"/>
      </w:tblPr>
      <w:tblGrid>
        <w:gridCol w:w="2802"/>
        <w:gridCol w:w="5720"/>
      </w:tblGrid>
      <w:tr w:rsidTr="00FE1B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r w:rsidRPr="00B61C3F">
              <w:t>This unit contains employability skills.</w:t>
            </w:r>
          </w:p>
        </w:tc>
      </w:tr>
    </w:tbl>
    <w:p w:rsidR="00000000" w:rsidRPr="00B61C3F" w:rsidP="00B61C3F">
      <w:pPr>
        <w:pStyle w:val="BodyText"/>
      </w:pPr>
    </w:p>
    <w:p w:rsidR="00000000" w:rsidRPr="00B61C3F" w:rsidP="00B61C3F">
      <w:pPr>
        <w:pStyle w:val="AllowPageBreak"/>
      </w:pPr>
    </w:p>
    <w:p w:rsidR="00000000" w:rsidRPr="00B61C3F" w:rsidP="00B61C3F">
      <w:pPr>
        <w:pStyle w:val="Heading1"/>
      </w:pPr>
      <w:bookmarkStart w:id="7" w:name="O_69621"/>
      <w:bookmarkEnd w:id="7"/>
      <w:r w:rsidRPr="00B61C3F">
        <w:t>Elements and Performance Criteria Pre-Content</w:t>
      </w:r>
    </w:p>
    <w:tbl>
      <w:tblPr>
        <w:tblW w:w="0" w:type="auto"/>
        <w:tblLayout w:type="fixed"/>
        <w:tblCellMar>
          <w:left w:w="62" w:type="dxa"/>
          <w:right w:w="62" w:type="dxa"/>
        </w:tblCellMar>
        <w:tblLook w:val="0000"/>
      </w:tblPr>
      <w:tblGrid>
        <w:gridCol w:w="2551"/>
        <w:gridCol w:w="5971"/>
      </w:tblGrid>
      <w:tr w:rsidTr="00FE1BD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r w:rsidRPr="00B61C3F">
              <w:t>Performance criteria describe the performance needed to demonstrate achievement of the element. Where bold italicised text is used, further information is detailed in the required skills and knowledge section and the range statement. Assessment of performa</w:t>
            </w:r>
            <w:r w:rsidRPr="00B61C3F">
              <w:t>nce is to be consistent with the evidence guide.</w:t>
            </w:r>
          </w:p>
        </w:tc>
      </w:tr>
    </w:tbl>
    <w:p w:rsidR="00000000" w:rsidRPr="00B61C3F" w:rsidP="00B61C3F">
      <w:pPr>
        <w:pStyle w:val="BodyText"/>
      </w:pPr>
    </w:p>
    <w:p w:rsidR="00000000" w:rsidRPr="00B61C3F" w:rsidP="00B61C3F">
      <w:pPr>
        <w:pStyle w:val="AllowPageBreak"/>
      </w:pPr>
    </w:p>
    <w:p w:rsidR="00000000" w:rsidRPr="00B61C3F" w:rsidP="00B61C3F">
      <w:pPr>
        <w:pStyle w:val="Heading1"/>
      </w:pPr>
      <w:bookmarkStart w:id="8" w:name="O_69622"/>
      <w:bookmarkEnd w:id="8"/>
      <w:r w:rsidRPr="00B61C3F">
        <w:t>Elements and Performance Criteria</w:t>
      </w:r>
    </w:p>
    <w:tbl>
      <w:tblPr>
        <w:tblW w:w="0" w:type="auto"/>
        <w:tblLayout w:type="fixed"/>
        <w:tblCellMar>
          <w:left w:w="62" w:type="dxa"/>
          <w:right w:w="62" w:type="dxa"/>
        </w:tblCellMar>
        <w:tblLook w:val="0000"/>
      </w:tblPr>
      <w:tblGrid>
        <w:gridCol w:w="2551"/>
        <w:gridCol w:w="5971"/>
      </w:tblGrid>
      <w:tr w:rsidTr="00FE1BD3">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r w:rsidRPr="00B61C3F">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PERFORMANCE CRITERIA</w:t>
            </w:r>
          </w:p>
        </w:tc>
      </w:tr>
      <w:tr w:rsidTr="00FE1BD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List"/>
              <w:rPr>
                <w:lang w:val="en-NZ"/>
              </w:rPr>
            </w:pPr>
            <w:r w:rsidRPr="00B61C3F">
              <w:t>1.</w:t>
            </w:r>
            <w:r w:rsidRPr="00B61C3F">
              <w:tab/>
              <w:t>Prepare to dress performers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List2"/>
            </w:pPr>
            <w:r w:rsidRPr="00B61C3F">
              <w:t>1.1.</w:t>
            </w:r>
            <w:r w:rsidRPr="00B61C3F">
              <w:tab/>
              <w:t xml:space="preserve">Interpret </w:t>
            </w:r>
            <w:r w:rsidRPr="00B61C3F">
              <w:rPr>
                <w:rStyle w:val="BoldandItalics"/>
              </w:rPr>
              <w:t>production or other documentation</w:t>
            </w:r>
            <w:r w:rsidRPr="00B61C3F">
              <w:t xml:space="preserve"> accurately </w:t>
            </w:r>
            <w:r w:rsidRPr="00B61C3F">
              <w:t>to determine relevant costume requirements</w:t>
            </w:r>
          </w:p>
          <w:p w:rsidR="00000000" w:rsidRPr="00B61C3F" w:rsidP="00B61C3F">
            <w:pPr>
              <w:pStyle w:val="List2"/>
            </w:pPr>
            <w:r w:rsidRPr="00B61C3F">
              <w:t>1.2.</w:t>
            </w:r>
            <w:r w:rsidRPr="00B61C3F">
              <w:tab/>
              <w:t>Ensure that costume and accessory labels are accurate and securely attached and re-label where necessary</w:t>
            </w:r>
          </w:p>
          <w:p w:rsidR="00000000" w:rsidRPr="00B61C3F" w:rsidP="00B61C3F">
            <w:pPr>
              <w:pStyle w:val="List2"/>
            </w:pPr>
            <w:r w:rsidRPr="00B61C3F">
              <w:t>1.3.</w:t>
            </w:r>
            <w:r w:rsidRPr="00B61C3F">
              <w:tab/>
              <w:t xml:space="preserve">Ensure relevant </w:t>
            </w:r>
            <w:r w:rsidRPr="00B61C3F">
              <w:rPr>
                <w:rStyle w:val="BoldandItalics"/>
              </w:rPr>
              <w:t>costumes</w:t>
            </w:r>
            <w:r w:rsidRPr="00B61C3F">
              <w:t>, items and accessories will be available at the appropriate location at t</w:t>
            </w:r>
            <w:r w:rsidRPr="00B61C3F">
              <w:t>he appropriate time, ensuring costumes are handled with care to minimise damage</w:t>
            </w:r>
          </w:p>
          <w:p w:rsidR="00000000" w:rsidRPr="00B61C3F" w:rsidP="00B61C3F">
            <w:pPr>
              <w:pStyle w:val="List2"/>
            </w:pPr>
            <w:r w:rsidRPr="00B61C3F">
              <w:t>1.4.</w:t>
            </w:r>
            <w:r w:rsidRPr="00B61C3F">
              <w:tab/>
              <w:t>Organise all costumes, accessories and any duplicates required into a line up to meet the requirements of the production schedule/running sheet</w:t>
            </w:r>
          </w:p>
          <w:p w:rsidR="00000000" w:rsidRPr="00B61C3F" w:rsidP="00B61C3F">
            <w:pPr>
              <w:pStyle w:val="List2"/>
            </w:pPr>
            <w:r w:rsidRPr="00B61C3F">
              <w:t>1.5.</w:t>
            </w:r>
            <w:r w:rsidRPr="00B61C3F">
              <w:tab/>
              <w:t>Make costumes availabl</w:t>
            </w:r>
            <w:r w:rsidRPr="00B61C3F">
              <w:t>e to performers in sufficient time to allow for their dressing to meet the call</w:t>
            </w:r>
          </w:p>
          <w:p w:rsidR="00000000" w:rsidP="00B61C3F">
            <w:pPr>
              <w:pStyle w:val="List2"/>
              <w:rPr>
                <w:lang w:val="en-NZ"/>
              </w:rPr>
            </w:pPr>
            <w:r w:rsidRPr="00B61C3F">
              <w:t>1.6.</w:t>
            </w:r>
            <w:r w:rsidRPr="00B61C3F">
              <w:tab/>
              <w:t xml:space="preserve">Secure all costume items and accessories to minimise theft or damage before, during and after the </w:t>
            </w:r>
            <w:r w:rsidRPr="00B61C3F">
              <w:rPr>
                <w:rStyle w:val="BoldandItalics"/>
              </w:rPr>
              <w:t>production</w:t>
            </w:r>
          </w:p>
        </w:tc>
      </w:tr>
      <w:tr w:rsidTr="00FE1BD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List"/>
              <w:rPr>
                <w:lang w:val="en-NZ"/>
              </w:rPr>
            </w:pPr>
            <w:r w:rsidRPr="00B61C3F">
              <w:t>2.</w:t>
            </w:r>
            <w:r w:rsidRPr="00B61C3F">
              <w:tab/>
              <w:t>Dress performer ready for call</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List2"/>
            </w:pPr>
            <w:r w:rsidRPr="00B61C3F">
              <w:t>2.1.</w:t>
            </w:r>
            <w:r w:rsidRPr="00B61C3F">
              <w:tab/>
              <w:t>Assist the performer t</w:t>
            </w:r>
            <w:r w:rsidRPr="00B61C3F">
              <w:t xml:space="preserve">o dress and change costumes in accordance with </w:t>
            </w:r>
            <w:r w:rsidRPr="00B61C3F">
              <w:rPr>
                <w:rStyle w:val="BoldandItalics"/>
              </w:rPr>
              <w:t>design</w:t>
            </w:r>
            <w:r w:rsidRPr="00B61C3F">
              <w:t xml:space="preserve">, </w:t>
            </w:r>
            <w:r w:rsidRPr="00B61C3F">
              <w:rPr>
                <w:rStyle w:val="BoldandItalics"/>
              </w:rPr>
              <w:t>performer and production requirements</w:t>
            </w:r>
            <w:r w:rsidRPr="00B61C3F">
              <w:t>, with minimum damage to costume</w:t>
            </w:r>
          </w:p>
          <w:p w:rsidR="00000000" w:rsidRPr="00B61C3F" w:rsidP="00B61C3F">
            <w:pPr>
              <w:pStyle w:val="List2"/>
            </w:pPr>
            <w:r w:rsidRPr="00B61C3F">
              <w:t>2.2.</w:t>
            </w:r>
            <w:r w:rsidRPr="00B61C3F">
              <w:tab/>
              <w:t>Treat performers with tact and sensitivity to ensure their personal privacy is maintained</w:t>
            </w:r>
          </w:p>
          <w:p w:rsidR="00000000" w:rsidRPr="00B61C3F" w:rsidP="00B61C3F">
            <w:pPr>
              <w:pStyle w:val="List2"/>
            </w:pPr>
            <w:r w:rsidRPr="00B61C3F">
              <w:t>2.3.</w:t>
            </w:r>
            <w:r w:rsidRPr="00B61C3F">
              <w:tab/>
              <w:t>Conform with performer requests</w:t>
            </w:r>
            <w:r w:rsidRPr="00B61C3F">
              <w:t xml:space="preserve"> relating to costume requirements or accurately communicate these to </w:t>
            </w:r>
            <w:r w:rsidRPr="00B61C3F">
              <w:rPr>
                <w:rStyle w:val="BoldandItalics"/>
              </w:rPr>
              <w:t>relevant personnel</w:t>
            </w:r>
          </w:p>
          <w:p w:rsidR="00000000" w:rsidRPr="00B61C3F" w:rsidP="00B61C3F">
            <w:pPr>
              <w:pStyle w:val="List2"/>
            </w:pPr>
            <w:r w:rsidRPr="00B61C3F">
              <w:t>2.4.</w:t>
            </w:r>
            <w:r w:rsidRPr="00B61C3F">
              <w:tab/>
              <w:t>Complete dressing of performers in time to meet their calls whilst giving due attention to the care requirements of all costume items</w:t>
            </w:r>
          </w:p>
          <w:p w:rsidR="00000000" w:rsidRPr="00B61C3F" w:rsidP="00B61C3F">
            <w:pPr>
              <w:pStyle w:val="List2"/>
            </w:pPr>
            <w:r w:rsidRPr="00B61C3F">
              <w:t>2.5.</w:t>
            </w:r>
            <w:r w:rsidRPr="00B61C3F">
              <w:tab/>
              <w:t>Check costumes to ensure</w:t>
            </w:r>
            <w:r w:rsidRPr="00B61C3F">
              <w:t xml:space="preserve"> that they fit securely, are comfortable for the performer and meet the production requirements</w:t>
            </w:r>
          </w:p>
          <w:p w:rsidR="00000000" w:rsidRPr="00B61C3F" w:rsidP="00B61C3F">
            <w:pPr>
              <w:pStyle w:val="List2"/>
            </w:pPr>
            <w:r w:rsidRPr="00B61C3F">
              <w:t>2.6.</w:t>
            </w:r>
            <w:r w:rsidRPr="00B61C3F">
              <w:tab/>
              <w:t>Promptly identify any problems and take appropriate action to rectify</w:t>
            </w:r>
          </w:p>
          <w:p w:rsidR="00000000" w:rsidRPr="00B61C3F" w:rsidP="00B61C3F">
            <w:pPr>
              <w:pStyle w:val="List2"/>
            </w:pPr>
            <w:r w:rsidRPr="00B61C3F">
              <w:t>2.7.</w:t>
            </w:r>
            <w:r w:rsidRPr="00B61C3F">
              <w:tab/>
              <w:t>Observe production etiquette and protocols throughout the dressing process</w:t>
            </w:r>
          </w:p>
          <w:p w:rsidR="00000000" w:rsidRPr="00B61C3F" w:rsidP="00B61C3F">
            <w:pPr>
              <w:pStyle w:val="List2"/>
            </w:pPr>
            <w:r w:rsidRPr="00B61C3F">
              <w:t>2.8.</w:t>
            </w:r>
            <w:r w:rsidRPr="00B61C3F">
              <w:tab/>
            </w:r>
            <w:r w:rsidRPr="00B61C3F">
              <w:t>Use all equipment safely and in accordance with any manufacturer instructions throughout the dressing process</w:t>
            </w:r>
          </w:p>
        </w:tc>
      </w:tr>
    </w:tbl>
    <w:p w:rsidR="00000000" w:rsidRPr="00B61C3F" w:rsidP="00B61C3F">
      <w:pPr>
        <w:pStyle w:val="BodyText"/>
      </w:pPr>
    </w:p>
    <w:p w:rsidR="00000000" w:rsidRPr="00B61C3F" w:rsidP="00B61C3F">
      <w:pPr>
        <w:pStyle w:val="AllowPageBreak"/>
      </w:pPr>
    </w:p>
    <w:p w:rsidR="00000000" w:rsidRPr="00B61C3F" w:rsidP="00B61C3F">
      <w:pPr>
        <w:pStyle w:val="Heading1"/>
      </w:pPr>
      <w:bookmarkStart w:id="9" w:name="O_69623"/>
      <w:bookmarkEnd w:id="9"/>
      <w:r w:rsidRPr="00B61C3F">
        <w:t>Required Skills and Knowledge</w:t>
      </w:r>
    </w:p>
    <w:tbl>
      <w:tblPr>
        <w:tblW w:w="0" w:type="auto"/>
        <w:tblLayout w:type="fixed"/>
        <w:tblCellMar>
          <w:left w:w="62" w:type="dxa"/>
          <w:right w:w="62" w:type="dxa"/>
        </w:tblCellMar>
        <w:tblLook w:val="0000"/>
      </w:tblPr>
      <w:tblGrid>
        <w:gridCol w:w="8522"/>
      </w:tblGrid>
      <w:tr w:rsidTr="00FE1B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REQUIRED SKILLS AND KNOWLEDGE</w:t>
            </w:r>
          </w:p>
        </w:tc>
      </w:tr>
      <w:tr w:rsidTr="00FE1B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t>This section describes the skills and knowledge required for this un</w:t>
            </w:r>
            <w:r w:rsidRPr="00B61C3F">
              <w:t>it.</w:t>
            </w:r>
          </w:p>
        </w:tc>
      </w:tr>
      <w:tr w:rsidTr="00FE1B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Required skills</w:t>
            </w:r>
          </w:p>
        </w:tc>
      </w:tr>
      <w:tr w:rsidTr="00FE1B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ListBullet"/>
            </w:pPr>
            <w:r w:rsidRPr="00B61C3F">
              <w:t>communication skills sufficient to relate with performers during dressing</w:t>
            </w:r>
          </w:p>
          <w:p w:rsidR="00000000" w:rsidRPr="00B61C3F" w:rsidP="00B61C3F">
            <w:pPr>
              <w:pStyle w:val="ListBullet"/>
            </w:pPr>
            <w:r w:rsidRPr="00B61C3F">
              <w:t>literacy skills sufficient to read and interpret production documentation, costume labels and costume care instructions</w:t>
            </w:r>
          </w:p>
          <w:p w:rsidR="00000000" w:rsidRPr="00B61C3F" w:rsidP="00B61C3F">
            <w:pPr>
              <w:pStyle w:val="ListBullet"/>
            </w:pPr>
            <w:r w:rsidRPr="00B61C3F">
              <w:t>negotiation skills sufficient to deal with conflict situations</w:t>
            </w:r>
          </w:p>
          <w:p w:rsidR="00000000" w:rsidRPr="00B61C3F" w:rsidP="00B61C3F">
            <w:pPr>
              <w:pStyle w:val="ListBullet"/>
            </w:pPr>
            <w:r w:rsidRPr="00B61C3F">
              <w:t>numeracy skills sufficient to interpret measurement charts</w:t>
            </w:r>
          </w:p>
          <w:p w:rsidR="00000000" w:rsidP="00B61C3F">
            <w:pPr>
              <w:pStyle w:val="ListBullet"/>
              <w:rPr>
                <w:lang w:val="en-NZ"/>
              </w:rPr>
            </w:pPr>
            <w:r w:rsidRPr="00B61C3F">
              <w:t>planning and organising skills sufficient to manage time effectively</w:t>
            </w:r>
          </w:p>
        </w:tc>
      </w:tr>
      <w:tr w:rsidTr="00FE1B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Required knowledge</w:t>
            </w:r>
          </w:p>
        </w:tc>
      </w:tr>
      <w:tr w:rsidTr="00FE1B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ListBullet"/>
            </w:pPr>
            <w:r w:rsidRPr="00B61C3F">
              <w:t>etiquette and protocols in relation to the dressing of performers</w:t>
            </w:r>
          </w:p>
          <w:p w:rsidR="00000000" w:rsidRPr="00B61C3F" w:rsidP="00B61C3F">
            <w:pPr>
              <w:pStyle w:val="ListBullet"/>
            </w:pPr>
            <w:r w:rsidRPr="00B61C3F">
              <w:t xml:space="preserve">film and television production schedule terminology </w:t>
            </w:r>
          </w:p>
          <w:p w:rsidR="00000000" w:rsidRPr="00B61C3F" w:rsidP="00B61C3F">
            <w:pPr>
              <w:pStyle w:val="ListBullet"/>
            </w:pPr>
            <w:r w:rsidRPr="00B61C3F">
              <w:t xml:space="preserve">format and meaning of production documentation used by dressers </w:t>
            </w:r>
          </w:p>
          <w:p w:rsidR="00000000" w:rsidRPr="00B61C3F" w:rsidP="00B61C3F">
            <w:pPr>
              <w:pStyle w:val="ListBullet"/>
            </w:pPr>
            <w:r w:rsidRPr="00B61C3F">
              <w:t>machine and hand sewing and methods of altering costumes</w:t>
            </w:r>
          </w:p>
          <w:p w:rsidR="00000000" w:rsidRPr="00B61C3F" w:rsidP="00B61C3F">
            <w:pPr>
              <w:pStyle w:val="ListBullet"/>
            </w:pPr>
            <w:r w:rsidRPr="00B61C3F">
              <w:t>OHS legislation</w:t>
            </w:r>
            <w:r w:rsidRPr="00B61C3F">
              <w:t>/regulations that affect the dresser (hygiene&amp;use of equipment)</w:t>
            </w:r>
          </w:p>
          <w:p w:rsidR="00000000" w:rsidRPr="00B61C3F" w:rsidP="00B61C3F">
            <w:pPr>
              <w:pStyle w:val="ListBullet"/>
            </w:pPr>
            <w:r w:rsidRPr="00B61C3F">
              <w:t>principles and techniques of costume construction and fitting</w:t>
            </w:r>
          </w:p>
          <w:p w:rsidR="00000000" w:rsidRPr="00B61C3F" w:rsidP="00B61C3F">
            <w:pPr>
              <w:pStyle w:val="ListBullet"/>
            </w:pPr>
            <w:r w:rsidRPr="00B61C3F">
              <w:t>properties of different fabrics, and how they should be handled</w:t>
            </w:r>
          </w:p>
          <w:p w:rsidR="00000000" w:rsidRPr="00B61C3F" w:rsidP="00B61C3F">
            <w:pPr>
              <w:pStyle w:val="ListBullet"/>
            </w:pPr>
            <w:r w:rsidRPr="00B61C3F">
              <w:t>properties of different types of costumes and how they should be h</w:t>
            </w:r>
            <w:r w:rsidRPr="00B61C3F">
              <w:t>andled</w:t>
            </w:r>
          </w:p>
        </w:tc>
      </w:tr>
    </w:tbl>
    <w:p w:rsidR="00000000" w:rsidRPr="00B61C3F" w:rsidP="00B61C3F">
      <w:pPr>
        <w:pStyle w:val="BodyText"/>
      </w:pPr>
    </w:p>
    <w:p w:rsidR="00000000" w:rsidRPr="00B61C3F" w:rsidP="00B61C3F">
      <w:pPr>
        <w:pStyle w:val="AllowPageBreak"/>
      </w:pPr>
    </w:p>
    <w:p w:rsidR="00000000" w:rsidRPr="00B61C3F" w:rsidP="00B61C3F">
      <w:pPr>
        <w:pStyle w:val="Heading1"/>
      </w:pPr>
      <w:bookmarkStart w:id="10" w:name="O_69624"/>
      <w:bookmarkEnd w:id="10"/>
      <w:r w:rsidRPr="00B61C3F">
        <w:t>Evidence Guide</w:t>
      </w:r>
    </w:p>
    <w:tbl>
      <w:tblPr>
        <w:tblW w:w="9570" w:type="dxa"/>
        <w:tblLayout w:type="fixed"/>
        <w:tblCellMar>
          <w:left w:w="62" w:type="dxa"/>
          <w:right w:w="62" w:type="dxa"/>
        </w:tblCellMar>
        <w:tblLook w:val="0000"/>
      </w:tblPr>
      <w:tblGrid>
        <w:gridCol w:w="3908"/>
        <w:gridCol w:w="5662"/>
      </w:tblGrid>
      <w:tr w:rsidTr="00FE1B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EVIDENCE GUIDE</w:t>
            </w:r>
          </w:p>
        </w:tc>
      </w:tr>
      <w:tr w:rsidTr="00FE1B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t xml:space="preserve">The Evidence Guide provides advice on assessment and must be read in conjunction with the performance criteria, required skills and knowledge, </w:t>
            </w:r>
            <w:r w:rsidRPr="00B61C3F">
              <w:t>range statement and the Assessment Guidelines for the Training Package.</w:t>
            </w:r>
          </w:p>
        </w:tc>
      </w:tr>
      <w:tr w:rsidTr="00FE1B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p>
        </w:tc>
      </w:tr>
      <w:tr w:rsidTr="00FE1B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r w:rsidRPr="00B61C3F">
              <w:t>Evidence of the following is essential:</w:t>
            </w:r>
          </w:p>
          <w:p w:rsidR="00000000" w:rsidRPr="00B61C3F" w:rsidP="00B61C3F">
            <w:pPr>
              <w:pStyle w:val="ListBullet"/>
            </w:pPr>
            <w:r w:rsidRPr="00B61C3F">
              <w:t>ability to accurately i</w:t>
            </w:r>
            <w:r w:rsidRPr="00B61C3F">
              <w:t>nterpret dressing requirements and to dress performers to meet those requirements within workplace realistic timeframes and without damage to costumes</w:t>
            </w:r>
          </w:p>
          <w:p w:rsidR="00000000" w:rsidRPr="00B61C3F" w:rsidP="00B61C3F">
            <w:pPr>
              <w:pStyle w:val="ListBullet"/>
            </w:pPr>
            <w:r w:rsidRPr="00B61C3F">
              <w:t>application of organisational skills to facilitate efficient preparation for the dressing process.</w:t>
            </w:r>
          </w:p>
          <w:p w:rsidR="00000000" w:rsidRPr="00B61C3F" w:rsidP="00B61C3F">
            <w:pPr>
              <w:pStyle w:val="BodyText"/>
            </w:pPr>
          </w:p>
          <w:p w:rsidR="00000000" w:rsidP="00B61C3F">
            <w:pPr>
              <w:pStyle w:val="BodyText"/>
              <w:rPr>
                <w:lang w:val="en-NZ"/>
              </w:rPr>
            </w:pPr>
            <w:r w:rsidRPr="00B61C3F">
              <w:t>This unit of competence applies to a range of industry sectors. The focus of assessment will depend on the industry sector. Assessment must be customised to meet the needs of the particular sector in which performance is being assessed. Assessment should o</w:t>
            </w:r>
            <w:r w:rsidRPr="00B61C3F">
              <w:t>nly address those variable circumstances, listed in the range of variables statements, which apply to the chosen context.</w:t>
            </w:r>
          </w:p>
        </w:tc>
      </w:tr>
      <w:tr w:rsidTr="00FE1B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r w:rsidRPr="00B61C3F">
              <w:t>Assessment must ensure:</w:t>
            </w:r>
          </w:p>
          <w:p w:rsidR="00000000" w:rsidRPr="00B61C3F" w:rsidP="00B61C3F">
            <w:pPr>
              <w:pStyle w:val="ListBullet"/>
            </w:pPr>
            <w:r w:rsidRPr="00B61C3F">
              <w:t>access to a range of equipment as listed in the Range State</w:t>
            </w:r>
            <w:r w:rsidRPr="00B61C3F">
              <w:t>ment of this unit</w:t>
            </w:r>
          </w:p>
          <w:p w:rsidR="00000000" w:rsidRPr="00B61C3F" w:rsidP="00B61C3F">
            <w:pPr>
              <w:pStyle w:val="ListBullet"/>
            </w:pPr>
            <w:r w:rsidRPr="00B61C3F">
              <w:t>access to costumes, production documentation that specifies dressing/costume requirements and performers to be dressed</w:t>
            </w:r>
          </w:p>
          <w:p w:rsidR="00000000" w:rsidRPr="00B61C3F" w:rsidP="00B61C3F">
            <w:pPr>
              <w:pStyle w:val="ListBullet"/>
            </w:pPr>
            <w:r w:rsidRPr="00B61C3F">
              <w:t>access to appropriate learning and assessment support when required</w:t>
            </w:r>
          </w:p>
          <w:p w:rsidR="00000000" w:rsidP="00B61C3F">
            <w:pPr>
              <w:pStyle w:val="ListBullet"/>
              <w:rPr>
                <w:lang w:val="en-NZ"/>
              </w:rPr>
            </w:pPr>
            <w:r w:rsidRPr="00B61C3F">
              <w:t>the use of culturally appropriate processes, and te</w:t>
            </w:r>
            <w:r w:rsidRPr="00B61C3F">
              <w:t>chniques appropriate to the language and literacy capacity of learners and the work being performed.</w:t>
            </w:r>
          </w:p>
        </w:tc>
      </w:tr>
      <w:tr w:rsidTr="00FE1B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r w:rsidRPr="00B61C3F">
              <w:t>The following assessment methods are appropriate for this unit:</w:t>
            </w:r>
          </w:p>
          <w:p w:rsidR="00000000" w:rsidRPr="00B61C3F" w:rsidP="00B61C3F">
            <w:pPr>
              <w:pStyle w:val="ListBullet"/>
            </w:pPr>
            <w:r w:rsidRPr="00B61C3F">
              <w:t>direct observation of the candidate dressing performers and making r</w:t>
            </w:r>
            <w:r w:rsidRPr="00B61C3F">
              <w:t>elevant preparations</w:t>
            </w:r>
          </w:p>
          <w:p w:rsidR="00000000" w:rsidRPr="00B61C3F" w:rsidP="00B61C3F">
            <w:pPr>
              <w:pStyle w:val="ListBullet"/>
            </w:pPr>
            <w:r w:rsidRPr="00B61C3F">
              <w:t>oral questioning/interviewing to assess knowledge of issues to be considered when dressing performers, including care requirements for particular types of costumes</w:t>
            </w:r>
          </w:p>
          <w:p w:rsidR="00000000" w:rsidP="00B61C3F">
            <w:pPr>
              <w:pStyle w:val="ListBullet"/>
              <w:rPr>
                <w:lang w:val="en-NZ"/>
              </w:rPr>
            </w:pPr>
            <w:r w:rsidRPr="00B61C3F">
              <w:t>re</w:t>
            </w:r>
            <w:r w:rsidRPr="00B61C3F">
              <w:t>view of portfolios of evidence and third party workplace reports of on-the-job performance by the candidate.</w:t>
            </w:r>
          </w:p>
        </w:tc>
      </w:tr>
      <w:tr w:rsidTr="00FE1B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r w:rsidRPr="00B61C3F">
              <w:t>Holistic assessment with other units relevant to the industry sector, workplace and job role is recommended, f</w:t>
            </w:r>
            <w:r w:rsidRPr="00B61C3F">
              <w:t>or example:</w:t>
            </w:r>
          </w:p>
          <w:p w:rsidR="00000000" w:rsidRPr="00B61C3F" w:rsidP="00B61C3F">
            <w:pPr>
              <w:pStyle w:val="ListBullet"/>
            </w:pPr>
            <w:r w:rsidRPr="00B61C3F">
              <w:t>CUECOS303A Modify, repair and maintain costumes.</w:t>
            </w:r>
          </w:p>
        </w:tc>
      </w:tr>
    </w:tbl>
    <w:p w:rsidR="00000000" w:rsidRPr="00B61C3F" w:rsidP="00B61C3F">
      <w:pPr>
        <w:pStyle w:val="BodyText"/>
      </w:pPr>
    </w:p>
    <w:p w:rsidR="00000000" w:rsidRPr="00B61C3F" w:rsidP="00B61C3F">
      <w:pPr>
        <w:pStyle w:val="AllowPageBreak"/>
      </w:pPr>
    </w:p>
    <w:p w:rsidR="00000000" w:rsidRPr="00B61C3F" w:rsidP="00B61C3F">
      <w:pPr>
        <w:pStyle w:val="Heading1"/>
      </w:pPr>
      <w:bookmarkStart w:id="11" w:name="O_69625"/>
      <w:bookmarkEnd w:id="11"/>
      <w:r w:rsidRPr="00B61C3F">
        <w:t>Range Statement</w:t>
      </w:r>
    </w:p>
    <w:tbl>
      <w:tblPr>
        <w:tblW w:w="0" w:type="auto"/>
        <w:tblLayout w:type="fixed"/>
        <w:tblCellMar>
          <w:left w:w="62" w:type="dxa"/>
          <w:right w:w="62" w:type="dxa"/>
        </w:tblCellMar>
        <w:tblLook w:val="0000"/>
      </w:tblPr>
      <w:tblGrid>
        <w:gridCol w:w="3382"/>
        <w:gridCol w:w="5140"/>
      </w:tblGrid>
      <w:tr w:rsidTr="00FE1B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RANGE STATEMENT</w:t>
            </w:r>
          </w:p>
        </w:tc>
      </w:tr>
      <w:tr w:rsidTr="00FE1B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t xml:space="preserve">The range statement relates to the unit of competency as a whole. It allows for different work environments and situations that may affect </w:t>
            </w:r>
            <w:r w:rsidRPr="00B61C3F">
              <w:t>performance. Bold italicised wording, if used in the performance criteria, is detailed below. Essential operating conditions that may be present with training and assessment (depending on the work situation, needs of the candidate, accessibility of the ite</w:t>
            </w:r>
            <w:r w:rsidRPr="00B61C3F">
              <w:t>m, and local industry and regional contexts) may also be included.</w:t>
            </w:r>
          </w:p>
        </w:tc>
      </w:tr>
      <w:tr w:rsidTr="00FE1BD3">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BoldandItalics"/>
              </w:rPr>
              <w:t>Production or other documentation</w:t>
            </w:r>
            <w:r w:rsidRPr="00B61C3F">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ListBullet"/>
            </w:pPr>
            <w:r w:rsidRPr="00B61C3F">
              <w:t>call/running sheets</w:t>
            </w:r>
          </w:p>
          <w:p w:rsidR="00000000" w:rsidRPr="00B61C3F" w:rsidP="00B61C3F">
            <w:pPr>
              <w:pStyle w:val="ListBullet"/>
            </w:pPr>
            <w:r w:rsidRPr="00B61C3F">
              <w:t>confirmation of receipt and dispatch notes</w:t>
            </w:r>
          </w:p>
          <w:p w:rsidR="00000000" w:rsidRPr="00B61C3F" w:rsidP="00B61C3F">
            <w:pPr>
              <w:pStyle w:val="ListBullet"/>
            </w:pPr>
            <w:r w:rsidRPr="00B61C3F">
              <w:t>continuity reports/checklists</w:t>
            </w:r>
          </w:p>
          <w:p w:rsidR="00000000" w:rsidRPr="00B61C3F" w:rsidP="00B61C3F">
            <w:pPr>
              <w:pStyle w:val="ListBullet"/>
            </w:pPr>
            <w:r w:rsidRPr="00B61C3F">
              <w:t>costume breakdown lists</w:t>
            </w:r>
          </w:p>
          <w:p w:rsidR="00000000" w:rsidRPr="00B61C3F" w:rsidP="00B61C3F">
            <w:pPr>
              <w:pStyle w:val="ListBullet"/>
            </w:pPr>
            <w:r w:rsidRPr="00B61C3F">
              <w:t>costume design</w:t>
            </w:r>
          </w:p>
          <w:p w:rsidR="00000000" w:rsidRPr="00B61C3F" w:rsidP="00B61C3F">
            <w:pPr>
              <w:pStyle w:val="ListBullet"/>
            </w:pPr>
            <w:r w:rsidRPr="00B61C3F">
              <w:t>costume plots</w:t>
            </w:r>
          </w:p>
          <w:p w:rsidR="00000000" w:rsidRPr="00B61C3F" w:rsidP="00B61C3F">
            <w:pPr>
              <w:pStyle w:val="ListBullet"/>
            </w:pPr>
            <w:r w:rsidRPr="00B61C3F">
              <w:t>descriptive costume checklists</w:t>
            </w:r>
          </w:p>
          <w:p w:rsidR="00000000" w:rsidRPr="00B61C3F" w:rsidP="00B61C3F">
            <w:pPr>
              <w:pStyle w:val="ListBullet"/>
            </w:pPr>
            <w:r w:rsidRPr="00B61C3F">
              <w:t>hire agreements</w:t>
            </w:r>
          </w:p>
          <w:p w:rsidR="00000000" w:rsidRPr="00B61C3F" w:rsidP="00B61C3F">
            <w:pPr>
              <w:pStyle w:val="ListBullet"/>
            </w:pPr>
            <w:r w:rsidRPr="00B61C3F">
              <w:t>manufacturer specifications/instructions</w:t>
            </w:r>
          </w:p>
          <w:p w:rsidR="00000000" w:rsidRPr="00B61C3F" w:rsidP="00B61C3F">
            <w:pPr>
              <w:pStyle w:val="ListBullet"/>
            </w:pPr>
            <w:r w:rsidRPr="00B61C3F">
              <w:t>measurement charts</w:t>
            </w:r>
          </w:p>
          <w:p w:rsidR="00000000" w:rsidRPr="00B61C3F" w:rsidP="00B61C3F">
            <w:pPr>
              <w:pStyle w:val="ListBullet"/>
            </w:pPr>
            <w:r w:rsidRPr="00B61C3F">
              <w:t>memos of instruction</w:t>
            </w:r>
          </w:p>
          <w:p w:rsidR="00000000" w:rsidRPr="00B61C3F" w:rsidP="00B61C3F">
            <w:pPr>
              <w:pStyle w:val="ListBullet"/>
            </w:pPr>
            <w:r w:rsidRPr="00B61C3F">
              <w:t>production schedules</w:t>
            </w:r>
          </w:p>
          <w:p w:rsidR="00000000" w:rsidP="00B61C3F">
            <w:pPr>
              <w:pStyle w:val="ListBullet"/>
              <w:rPr>
                <w:lang w:val="en-NZ"/>
              </w:rPr>
            </w:pPr>
            <w:r w:rsidRPr="00B61C3F">
              <w:t>scripts</w:t>
            </w:r>
          </w:p>
        </w:tc>
      </w:tr>
      <w:tr w:rsidTr="00FE1BD3">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BoldandItalics"/>
              </w:rPr>
              <w:t>Costumes</w:t>
            </w:r>
            <w:r w:rsidRPr="00B61C3F">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ListBullet"/>
            </w:pPr>
            <w:r w:rsidRPr="00B61C3F">
              <w:t>accessories</w:t>
            </w:r>
          </w:p>
          <w:p w:rsidR="00000000" w:rsidRPr="00B61C3F" w:rsidP="00B61C3F">
            <w:pPr>
              <w:pStyle w:val="ListBullet"/>
            </w:pPr>
            <w:r w:rsidRPr="00B61C3F">
              <w:t>character costumes</w:t>
            </w:r>
          </w:p>
          <w:p w:rsidR="00000000" w:rsidRPr="00B61C3F" w:rsidP="00B61C3F">
            <w:pPr>
              <w:pStyle w:val="ListBullet"/>
            </w:pPr>
            <w:r w:rsidRPr="00B61C3F">
              <w:t>contemporary wear</w:t>
            </w:r>
          </w:p>
          <w:p w:rsidR="00000000" w:rsidRPr="00B61C3F" w:rsidP="00B61C3F">
            <w:pPr>
              <w:pStyle w:val="ListBullet"/>
            </w:pPr>
            <w:r w:rsidRPr="00B61C3F">
              <w:t>dance wear</w:t>
            </w:r>
          </w:p>
          <w:p w:rsidR="00000000" w:rsidRPr="00B61C3F" w:rsidP="00B61C3F">
            <w:pPr>
              <w:pStyle w:val="ListBullet"/>
            </w:pPr>
            <w:r w:rsidRPr="00B61C3F">
              <w:t>female, male and child costumes</w:t>
            </w:r>
          </w:p>
          <w:p w:rsidR="00000000" w:rsidRPr="00B61C3F" w:rsidP="00B61C3F">
            <w:pPr>
              <w:pStyle w:val="ListBullet"/>
            </w:pPr>
            <w:r w:rsidRPr="00B61C3F">
              <w:t>hard and soft sculpture costumes</w:t>
            </w:r>
          </w:p>
          <w:p w:rsidR="00000000" w:rsidRPr="00B61C3F" w:rsidP="00B61C3F">
            <w:pPr>
              <w:pStyle w:val="ListBullet"/>
            </w:pPr>
            <w:r w:rsidRPr="00B61C3F">
              <w:t>millinery</w:t>
            </w:r>
          </w:p>
          <w:p w:rsidR="00000000" w:rsidRPr="00B61C3F" w:rsidP="00B61C3F">
            <w:pPr>
              <w:pStyle w:val="ListBullet"/>
            </w:pPr>
            <w:r w:rsidRPr="00B61C3F">
              <w:t>period costumes</w:t>
            </w:r>
          </w:p>
          <w:p w:rsidR="00000000" w:rsidP="00B61C3F">
            <w:pPr>
              <w:pStyle w:val="ListBullet"/>
              <w:rPr>
                <w:lang w:val="en-NZ"/>
              </w:rPr>
            </w:pPr>
            <w:r w:rsidRPr="00B61C3F">
              <w:t>tailored costumes</w:t>
            </w:r>
          </w:p>
        </w:tc>
      </w:tr>
      <w:tr w:rsidTr="00FE1BD3">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BoldandItalics"/>
              </w:rPr>
              <w:t>Production</w:t>
            </w:r>
            <w:r w:rsidRPr="00B61C3F">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ListBullet"/>
            </w:pPr>
            <w:r w:rsidRPr="00B61C3F">
              <w:t>commercials</w:t>
            </w:r>
          </w:p>
          <w:p w:rsidR="00000000" w:rsidRPr="00B61C3F" w:rsidP="00B61C3F">
            <w:pPr>
              <w:pStyle w:val="ListBullet"/>
            </w:pPr>
            <w:r w:rsidRPr="00B61C3F">
              <w:t>documentaries</w:t>
            </w:r>
          </w:p>
          <w:p w:rsidR="00000000" w:rsidRPr="00B61C3F" w:rsidP="00B61C3F">
            <w:pPr>
              <w:pStyle w:val="ListBullet"/>
            </w:pPr>
            <w:r w:rsidRPr="00B61C3F">
              <w:t>feature films</w:t>
            </w:r>
          </w:p>
          <w:p w:rsidR="00000000" w:rsidRPr="00B61C3F" w:rsidP="00B61C3F">
            <w:pPr>
              <w:pStyle w:val="ListBullet"/>
            </w:pPr>
            <w:r w:rsidRPr="00B61C3F">
              <w:t>filmed events or performances</w:t>
            </w:r>
          </w:p>
          <w:p w:rsidR="00000000" w:rsidRPr="00B61C3F" w:rsidP="00B61C3F">
            <w:pPr>
              <w:pStyle w:val="ListBullet"/>
            </w:pPr>
            <w:r w:rsidRPr="00B61C3F">
              <w:t xml:space="preserve">live events/entertainment/performance </w:t>
            </w:r>
          </w:p>
          <w:p w:rsidR="00000000" w:rsidRPr="00B61C3F" w:rsidP="00B61C3F">
            <w:pPr>
              <w:pStyle w:val="ListBullet"/>
            </w:pPr>
            <w:r w:rsidRPr="00B61C3F">
              <w:t>live or pre-</w:t>
            </w:r>
            <w:r w:rsidRPr="00B61C3F">
              <w:t>recorded television productions</w:t>
            </w:r>
          </w:p>
          <w:p w:rsidR="00000000" w:rsidRPr="00B61C3F" w:rsidP="00B61C3F">
            <w:pPr>
              <w:pStyle w:val="ListBullet"/>
            </w:pPr>
            <w:r w:rsidRPr="00B61C3F">
              <w:t xml:space="preserve">music video </w:t>
            </w:r>
          </w:p>
          <w:p w:rsidR="00000000" w:rsidRPr="00B61C3F" w:rsidP="00B61C3F">
            <w:pPr>
              <w:pStyle w:val="ListBullet"/>
            </w:pPr>
            <w:r w:rsidRPr="00B61C3F">
              <w:t>short films</w:t>
            </w:r>
          </w:p>
          <w:p w:rsidR="00000000" w:rsidRPr="00B61C3F" w:rsidP="00B61C3F">
            <w:pPr>
              <w:pStyle w:val="ListBullet"/>
            </w:pPr>
            <w:r w:rsidRPr="00B61C3F">
              <w:t>stage performances</w:t>
            </w:r>
          </w:p>
          <w:p w:rsidR="00000000" w:rsidP="00B61C3F">
            <w:pPr>
              <w:pStyle w:val="ListBullet"/>
              <w:rPr>
                <w:lang w:val="en-NZ"/>
              </w:rPr>
            </w:pPr>
            <w:r w:rsidRPr="00B61C3F">
              <w:t>television productions of any type (e.g. music, drama, comedy, variety, sport)</w:t>
            </w:r>
          </w:p>
        </w:tc>
      </w:tr>
      <w:tr w:rsidTr="00FE1BD3">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BoldandItalics"/>
              </w:rPr>
              <w:t>Design</w:t>
            </w:r>
            <w:r w:rsidRPr="00B61C3F">
              <w:t xml:space="preserve">, </w:t>
            </w:r>
            <w:r w:rsidRPr="00B61C3F">
              <w:rPr>
                <w:rStyle w:val="BoldandItalics"/>
              </w:rPr>
              <w:t>performance and production requirements</w:t>
            </w:r>
            <w:r w:rsidRPr="00B61C3F">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ListBullet"/>
            </w:pPr>
            <w:r w:rsidRPr="00B61C3F">
              <w:t>continuity</w:t>
            </w:r>
          </w:p>
          <w:p w:rsidR="00000000" w:rsidRPr="00B61C3F" w:rsidP="00B61C3F">
            <w:pPr>
              <w:pStyle w:val="ListBullet"/>
            </w:pPr>
            <w:r w:rsidRPr="00B61C3F">
              <w:t>continuity aids (labels, photographs, polaroids)</w:t>
            </w:r>
          </w:p>
          <w:p w:rsidR="00000000" w:rsidRPr="00B61C3F" w:rsidP="00B61C3F">
            <w:pPr>
              <w:pStyle w:val="ListBullet"/>
            </w:pPr>
            <w:r w:rsidRPr="00B61C3F">
              <w:t>costume requirements:</w:t>
            </w:r>
          </w:p>
          <w:p w:rsidR="00000000" w:rsidRPr="00B61C3F" w:rsidP="00B61C3F">
            <w:pPr>
              <w:pStyle w:val="ListBullet2"/>
            </w:pPr>
            <w:r w:rsidRPr="00B61C3F">
              <w:t>daily</w:t>
            </w:r>
          </w:p>
          <w:p w:rsidR="00000000" w:rsidRPr="00B61C3F" w:rsidP="00B61C3F">
            <w:pPr>
              <w:pStyle w:val="ListBullet2"/>
            </w:pPr>
            <w:r w:rsidRPr="00B61C3F">
              <w:t>for the run of a production</w:t>
            </w:r>
          </w:p>
          <w:p w:rsidR="00000000" w:rsidRPr="00B61C3F" w:rsidP="00B61C3F">
            <w:pPr>
              <w:pStyle w:val="ListBullet2"/>
            </w:pPr>
            <w:r w:rsidRPr="00B61C3F">
              <w:t>scene by scene</w:t>
            </w:r>
          </w:p>
          <w:p w:rsidR="00000000" w:rsidRPr="00B61C3F" w:rsidP="00B61C3F">
            <w:pPr>
              <w:pStyle w:val="ListBullet"/>
            </w:pPr>
            <w:r w:rsidRPr="00B61C3F">
              <w:t>particular performer issues</w:t>
            </w:r>
          </w:p>
          <w:p w:rsidR="00000000" w:rsidRPr="00B61C3F" w:rsidP="00B61C3F">
            <w:pPr>
              <w:pStyle w:val="ListBullet"/>
            </w:pPr>
            <w:r w:rsidRPr="00B61C3F">
              <w:t>production environments:</w:t>
            </w:r>
          </w:p>
          <w:p w:rsidR="00000000" w:rsidRPr="00B61C3F" w:rsidP="00B61C3F">
            <w:pPr>
              <w:pStyle w:val="ListBullet2"/>
            </w:pPr>
            <w:r w:rsidRPr="00B61C3F">
              <w:t>dressing room</w:t>
            </w:r>
          </w:p>
          <w:p w:rsidR="00000000" w:rsidRPr="00B61C3F" w:rsidP="00B61C3F">
            <w:pPr>
              <w:pStyle w:val="ListBullet2"/>
            </w:pPr>
            <w:r w:rsidRPr="00B61C3F">
              <w:t>on location (interior, exterior)</w:t>
            </w:r>
          </w:p>
          <w:p w:rsidR="00000000" w:rsidRPr="00B61C3F" w:rsidP="00B61C3F">
            <w:pPr>
              <w:pStyle w:val="ListBullet2"/>
            </w:pPr>
            <w:r w:rsidRPr="00B61C3F">
              <w:t>outside broadcast</w:t>
            </w:r>
          </w:p>
          <w:p w:rsidR="00000000" w:rsidRPr="00B61C3F" w:rsidP="00B61C3F">
            <w:pPr>
              <w:pStyle w:val="ListBullet2"/>
            </w:pPr>
            <w:r w:rsidRPr="00B61C3F">
              <w:t>soundstage</w:t>
            </w:r>
          </w:p>
          <w:p w:rsidR="00000000" w:rsidRPr="00B61C3F" w:rsidP="00B61C3F">
            <w:pPr>
              <w:pStyle w:val="ListBullet2"/>
            </w:pPr>
            <w:r w:rsidRPr="00B61C3F">
              <w:t>stage/theatre/venue</w:t>
            </w:r>
          </w:p>
          <w:p w:rsidR="00000000" w:rsidRPr="00B61C3F" w:rsidP="00B61C3F">
            <w:pPr>
              <w:pStyle w:val="ListBullet2"/>
            </w:pPr>
            <w:r w:rsidRPr="00B61C3F">
              <w:t>studio</w:t>
            </w:r>
          </w:p>
          <w:p w:rsidR="00000000" w:rsidRPr="00B61C3F" w:rsidP="00B61C3F">
            <w:pPr>
              <w:pStyle w:val="ListBullet"/>
            </w:pPr>
            <w:r w:rsidRPr="00B61C3F">
              <w:t>repairs (hand/machine sewn, patching)</w:t>
            </w:r>
          </w:p>
          <w:p w:rsidR="00000000" w:rsidRPr="00B61C3F" w:rsidP="00B61C3F">
            <w:pPr>
              <w:pStyle w:val="ListBullet"/>
            </w:pPr>
            <w:r w:rsidRPr="00B61C3F">
              <w:t>special fitting requirements/security of fitting</w:t>
            </w:r>
          </w:p>
          <w:p w:rsidR="00000000" w:rsidRPr="00B61C3F" w:rsidP="00B61C3F">
            <w:pPr>
              <w:pStyle w:val="ListBullet"/>
            </w:pPr>
            <w:r w:rsidRPr="00B61C3F">
              <w:t>special handling</w:t>
            </w:r>
          </w:p>
          <w:p w:rsidR="00000000" w:rsidRPr="00B61C3F" w:rsidP="00B61C3F">
            <w:pPr>
              <w:pStyle w:val="ListBullet"/>
            </w:pPr>
            <w:r w:rsidRPr="00B61C3F">
              <w:t>stocks (e.g. brush, dry-cleaning fluid, dulling spray, glues, safety pins, starch, water sprays)</w:t>
            </w:r>
          </w:p>
          <w:p w:rsidR="00000000" w:rsidP="00B61C3F">
            <w:pPr>
              <w:pStyle w:val="ListBullet"/>
              <w:rPr>
                <w:lang w:val="en-NZ"/>
              </w:rPr>
            </w:pPr>
            <w:r w:rsidRPr="00B61C3F">
              <w:t>timing and speed</w:t>
            </w:r>
          </w:p>
        </w:tc>
      </w:tr>
      <w:tr w:rsidTr="00FE1BD3">
        <w:tblPrEx>
          <w:tblW w:w="0" w:type="auto"/>
          <w:tblLayout w:type="fixed"/>
          <w:tblCellMar>
            <w:left w:w="62" w:type="dxa"/>
            <w:right w:w="62" w:type="dxa"/>
          </w:tblCellMar>
          <w:tblLook w:val="0000"/>
        </w:tblPrEx>
        <w:tc>
          <w:tcPr>
            <w:tcW w:w="3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BoldandItalics"/>
              </w:rPr>
              <w:t>Relevant personnel</w:t>
            </w:r>
            <w:r w:rsidRPr="00B61C3F">
              <w:t xml:space="preserve"> may include:</w:t>
            </w:r>
          </w:p>
        </w:tc>
        <w:tc>
          <w:tcPr>
            <w:tcW w:w="5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ListBullet"/>
            </w:pPr>
            <w:r w:rsidRPr="00B61C3F">
              <w:t>costume production staff</w:t>
            </w:r>
          </w:p>
          <w:p w:rsidR="00000000" w:rsidRPr="00B61C3F" w:rsidP="00B61C3F">
            <w:pPr>
              <w:pStyle w:val="ListBullet"/>
            </w:pPr>
            <w:r w:rsidRPr="00B61C3F">
              <w:t>designer (costume, production)</w:t>
            </w:r>
          </w:p>
          <w:p w:rsidR="00000000" w:rsidRPr="00B61C3F" w:rsidP="00B61C3F">
            <w:pPr>
              <w:pStyle w:val="ListBullet"/>
            </w:pPr>
            <w:r w:rsidRPr="00B61C3F">
              <w:t>director (photography, technical)</w:t>
            </w:r>
          </w:p>
          <w:p w:rsidR="00000000" w:rsidRPr="00B61C3F" w:rsidP="00B61C3F">
            <w:pPr>
              <w:pStyle w:val="ListBullet"/>
            </w:pPr>
            <w:r w:rsidRPr="00B61C3F">
              <w:t>extra</w:t>
            </w:r>
          </w:p>
          <w:p w:rsidR="00000000" w:rsidRPr="00B61C3F" w:rsidP="00B61C3F">
            <w:pPr>
              <w:pStyle w:val="ListBullet"/>
            </w:pPr>
            <w:r w:rsidRPr="00B61C3F">
              <w:t>floor manager</w:t>
            </w:r>
          </w:p>
          <w:p w:rsidR="00000000" w:rsidRPr="00B61C3F" w:rsidP="00B61C3F">
            <w:pPr>
              <w:pStyle w:val="ListBullet"/>
            </w:pPr>
            <w:r w:rsidRPr="00B61C3F">
              <w:t>head of department</w:t>
            </w:r>
          </w:p>
          <w:p w:rsidR="00000000" w:rsidRPr="00B61C3F" w:rsidP="00B61C3F">
            <w:pPr>
              <w:pStyle w:val="ListBullet"/>
            </w:pPr>
            <w:r w:rsidRPr="00B61C3F">
              <w:t>performer</w:t>
            </w:r>
          </w:p>
          <w:p w:rsidR="00000000" w:rsidRPr="00B61C3F" w:rsidP="00B61C3F">
            <w:pPr>
              <w:pStyle w:val="ListBullet"/>
            </w:pPr>
            <w:r w:rsidRPr="00B61C3F">
              <w:t>producer</w:t>
            </w:r>
          </w:p>
          <w:p w:rsidR="00000000" w:rsidRPr="00B61C3F" w:rsidP="00B61C3F">
            <w:pPr>
              <w:pStyle w:val="ListBullet"/>
            </w:pPr>
            <w:r w:rsidRPr="00B61C3F">
              <w:t>supervisor</w:t>
            </w:r>
          </w:p>
          <w:p w:rsidR="00000000" w:rsidRPr="00B61C3F" w:rsidP="00B61C3F">
            <w:pPr>
              <w:pStyle w:val="ListBullet"/>
            </w:pPr>
            <w:r w:rsidRPr="00B61C3F">
              <w:t>technical and specialist staff</w:t>
            </w:r>
          </w:p>
          <w:p w:rsidR="00000000" w:rsidRPr="00B61C3F" w:rsidP="00B61C3F">
            <w:pPr>
              <w:pStyle w:val="ListBullet"/>
            </w:pPr>
            <w:r w:rsidRPr="00B61C3F">
              <w:t>wardrobe department personnel</w:t>
            </w:r>
          </w:p>
        </w:tc>
      </w:tr>
    </w:tbl>
    <w:p w:rsidR="00FE1BD3" w:rsidP="00B61C3F">
      <w:pPr>
        <w:pStyle w:val="BodyText"/>
      </w:pPr>
    </w:p>
    <w:p w:rsidR="00FE1BD3" w:rsidP="00B61C3F">
      <w:pPr>
        <w:pStyle w:val="BodyText"/>
      </w:pPr>
    </w:p>
    <w:p w:rsidR="00000000" w:rsidRPr="00B61C3F" w:rsidP="00B61C3F">
      <w:pPr>
        <w:pStyle w:val="Heading1"/>
      </w:pPr>
      <w:bookmarkStart w:id="12" w:name="O_69626"/>
      <w:bookmarkEnd w:id="12"/>
      <w:r w:rsidRPr="00B61C3F">
        <w:t>Unit Sector(s)</w:t>
      </w:r>
    </w:p>
    <w:tbl>
      <w:tblPr>
        <w:tblW w:w="0" w:type="auto"/>
        <w:tblLayout w:type="fixed"/>
        <w:tblCellMar>
          <w:left w:w="62" w:type="dxa"/>
          <w:right w:w="62" w:type="dxa"/>
        </w:tblCellMar>
        <w:tblLook w:val="0000"/>
      </w:tblPr>
      <w:tblGrid>
        <w:gridCol w:w="2654"/>
        <w:gridCol w:w="5868"/>
      </w:tblGrid>
      <w:tr w:rsidTr="00FE1BD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p>
        </w:tc>
      </w:tr>
    </w:tbl>
    <w:p w:rsidR="00000000" w:rsidRPr="00B61C3F" w:rsidP="00B61C3F">
      <w:pPr>
        <w:pStyle w:val="BodyText"/>
      </w:pPr>
    </w:p>
    <w:p w:rsidR="00000000" w:rsidRPr="00B61C3F" w:rsidP="00B61C3F">
      <w:pPr>
        <w:pStyle w:val="AllowPageBreak"/>
      </w:pPr>
    </w:p>
    <w:p w:rsidR="00000000" w:rsidRPr="00B61C3F" w:rsidP="00B61C3F">
      <w:pPr>
        <w:pStyle w:val="Heading1"/>
      </w:pPr>
      <w:bookmarkStart w:id="13" w:name="O_154895"/>
      <w:bookmarkEnd w:id="13"/>
      <w:r w:rsidRPr="00B61C3F">
        <w:t>Competency field</w:t>
      </w:r>
    </w:p>
    <w:tbl>
      <w:tblPr>
        <w:tblW w:w="0" w:type="auto"/>
        <w:tblLayout w:type="fixed"/>
        <w:tblCellMar>
          <w:left w:w="62" w:type="dxa"/>
          <w:right w:w="62" w:type="dxa"/>
        </w:tblCellMar>
        <w:tblLook w:val="0000"/>
      </w:tblPr>
      <w:tblGrid>
        <w:gridCol w:w="2778"/>
        <w:gridCol w:w="5744"/>
      </w:tblGrid>
      <w:tr w:rsidTr="00FE1BD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r w:rsidRPr="00B61C3F">
              <w:t>Visual communication - costume</w:t>
            </w:r>
          </w:p>
        </w:tc>
      </w:tr>
    </w:tbl>
    <w:p w:rsidR="00000000" w:rsidRPr="00B61C3F" w:rsidP="00B61C3F">
      <w:pPr>
        <w:pStyle w:val="BodyText"/>
      </w:pPr>
    </w:p>
    <w:p w:rsidR="00000000" w:rsidRPr="00B61C3F" w:rsidP="00B61C3F">
      <w:pPr>
        <w:pStyle w:val="AllowPageBreak"/>
      </w:pPr>
    </w:p>
    <w:p w:rsidR="00000000" w:rsidRPr="00B61C3F" w:rsidP="00B61C3F">
      <w:pPr>
        <w:pStyle w:val="Heading1"/>
      </w:pPr>
      <w:bookmarkStart w:id="14" w:name="O_154894"/>
      <w:bookmarkEnd w:id="14"/>
      <w:r w:rsidRPr="00B61C3F">
        <w:t>Co-requisite units</w:t>
      </w:r>
    </w:p>
    <w:tbl>
      <w:tblPr>
        <w:tblW w:w="0" w:type="auto"/>
        <w:tblLayout w:type="fixed"/>
        <w:tblCellMar>
          <w:left w:w="62" w:type="dxa"/>
          <w:right w:w="62" w:type="dxa"/>
        </w:tblCellMar>
        <w:tblLook w:val="0000"/>
      </w:tblPr>
      <w:tblGrid>
        <w:gridCol w:w="2641"/>
        <w:gridCol w:w="1322"/>
        <w:gridCol w:w="4559"/>
      </w:tblGrid>
      <w:tr w:rsidTr="00FE1B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r w:rsidRPr="00B61C3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p>
        </w:tc>
      </w:tr>
      <w:tr w:rsidTr="00FE1B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C3F">
            <w:pPr>
              <w:pStyle w:val="BodyText"/>
              <w:rPr>
                <w:lang w:val="en-NZ"/>
              </w:rPr>
            </w:pPr>
          </w:p>
        </w:tc>
      </w:tr>
      <w:tr w:rsidTr="00FE1B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C3F" w:rsidP="00B61C3F">
            <w:pPr>
              <w:pStyle w:val="BodyText"/>
            </w:pPr>
          </w:p>
        </w:tc>
      </w:tr>
    </w:tbl>
    <w:p w:rsidR="00000000" w:rsidRPr="00B61C3F" w:rsidP="00B61C3F">
      <w:pPr>
        <w:pStyle w:val="BodyText"/>
      </w:pPr>
    </w:p>
    <w:p w:rsidR="00000000" w:rsidRPr="00B61C3F" w:rsidP="00B61C3F"/>
    <w:sectPr w:rsidSect="00B61C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BD3" w:rsidP="00FE1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D3" w:rsidP="00B61C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E1BD3" w:rsidP="00B61C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1BD3" w:rsidP="00B61C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BD3" w:rsidP="00FE1B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BD3" w:rsidP="00B61C3F">
    <w:pPr>
      <w:pStyle w:val="Header"/>
      <w:framePr w:wrap="around"/>
    </w:pPr>
    <w:r>
      <w:fldChar w:fldCharType="begin"/>
    </w:r>
    <w:r>
      <w:instrText xml:space="preserve"> TITLE   \* MERGEFORMAT </w:instrText>
    </w:r>
    <w:r>
      <w:fldChar w:fldCharType="separate"/>
    </w:r>
    <w:r>
      <w:t>CUECOS302A Dress performers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1BD3" w:rsidP="00B61C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01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42C3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D2A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C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1C3F"/>
    <w:pPr>
      <w:spacing w:before="360" w:after="60"/>
      <w:outlineLvl w:val="0"/>
    </w:pPr>
    <w:rPr>
      <w:sz w:val="32"/>
    </w:rPr>
  </w:style>
  <w:style w:type="paragraph" w:styleId="Heading2">
    <w:name w:val="heading 2"/>
    <w:basedOn w:val="HeadingBase"/>
    <w:next w:val="BodyText"/>
    <w:link w:val="Heading2Char"/>
    <w:qFormat/>
    <w:rsid w:val="00B61C3F"/>
    <w:pPr>
      <w:keepLines/>
      <w:spacing w:before="240" w:after="120"/>
      <w:outlineLvl w:val="1"/>
    </w:pPr>
    <w:rPr>
      <w:sz w:val="28"/>
      <w:szCs w:val="40"/>
    </w:rPr>
  </w:style>
  <w:style w:type="paragraph" w:styleId="Heading3">
    <w:name w:val="heading 3"/>
    <w:basedOn w:val="HeadingBase"/>
    <w:next w:val="BodyText"/>
    <w:link w:val="Heading3Char"/>
    <w:qFormat/>
    <w:rsid w:val="00B61C3F"/>
    <w:pPr>
      <w:spacing w:before="180" w:after="120"/>
      <w:outlineLvl w:val="2"/>
    </w:pPr>
    <w:rPr>
      <w:spacing w:val="-10"/>
      <w:kern w:val="32"/>
    </w:rPr>
  </w:style>
  <w:style w:type="paragraph" w:styleId="Heading4">
    <w:name w:val="heading 4"/>
    <w:basedOn w:val="HeadingBase"/>
    <w:next w:val="BodyText"/>
    <w:link w:val="Heading4Char"/>
    <w:qFormat/>
    <w:rsid w:val="00B61C3F"/>
    <w:pPr>
      <w:spacing w:before="160" w:after="120"/>
      <w:outlineLvl w:val="3"/>
    </w:pPr>
    <w:rPr>
      <w:sz w:val="22"/>
    </w:rPr>
  </w:style>
  <w:style w:type="paragraph" w:styleId="Heading5">
    <w:name w:val="heading 5"/>
    <w:basedOn w:val="HeadingBase"/>
    <w:next w:val="Normal"/>
    <w:link w:val="Heading5Char"/>
    <w:qFormat/>
    <w:rsid w:val="00B61C3F"/>
    <w:pPr>
      <w:spacing w:before="80"/>
      <w:outlineLvl w:val="4"/>
    </w:pPr>
    <w:rPr>
      <w:color w:val="918585"/>
      <w:sz w:val="20"/>
    </w:rPr>
  </w:style>
  <w:style w:type="paragraph" w:styleId="Heading6">
    <w:name w:val="heading 6"/>
    <w:basedOn w:val="HeadingBase"/>
    <w:next w:val="Normal"/>
    <w:link w:val="Heading6Char"/>
    <w:qFormat/>
    <w:rsid w:val="00B61C3F"/>
    <w:pPr>
      <w:spacing w:before="60"/>
      <w:outlineLvl w:val="5"/>
    </w:pPr>
    <w:rPr>
      <w:color w:val="918585"/>
      <w:sz w:val="20"/>
    </w:rPr>
  </w:style>
  <w:style w:type="paragraph" w:styleId="Heading7">
    <w:name w:val="heading 7"/>
    <w:basedOn w:val="Normal"/>
    <w:next w:val="Normal"/>
    <w:link w:val="Heading7Char"/>
    <w:qFormat/>
    <w:rsid w:val="00B61C3F"/>
    <w:pPr>
      <w:ind w:left="720"/>
      <w:outlineLvl w:val="6"/>
    </w:pPr>
    <w:rPr>
      <w:i/>
    </w:rPr>
  </w:style>
  <w:style w:type="paragraph" w:styleId="Heading8">
    <w:name w:val="heading 8"/>
    <w:basedOn w:val="Normal"/>
    <w:next w:val="Normal"/>
    <w:link w:val="Heading8Char"/>
    <w:qFormat/>
    <w:rsid w:val="00B61C3F"/>
    <w:pPr>
      <w:ind w:left="720"/>
      <w:outlineLvl w:val="7"/>
    </w:pPr>
    <w:rPr>
      <w:i/>
    </w:rPr>
  </w:style>
  <w:style w:type="paragraph" w:styleId="Heading9">
    <w:name w:val="heading 9"/>
    <w:basedOn w:val="Normal"/>
    <w:next w:val="Normal"/>
    <w:link w:val="Heading9Char"/>
    <w:qFormat/>
    <w:rsid w:val="00B61C3F"/>
    <w:pPr>
      <w:ind w:left="720"/>
      <w:outlineLvl w:val="8"/>
    </w:pPr>
    <w:rPr>
      <w:i/>
    </w:rPr>
  </w:style>
  <w:style w:type="character" w:default="1" w:styleId="DefaultParagraphFont">
    <w:name w:val="Default Paragraph Font"/>
    <w:uiPriority w:val="1"/>
    <w:unhideWhenUsed/>
    <w:rsid w:val="00B61C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C3F"/>
  </w:style>
  <w:style w:type="character" w:customStyle="1" w:styleId="Heading1Char">
    <w:name w:val="Heading 1 Char"/>
    <w:basedOn w:val="DefaultParagraphFont"/>
    <w:link w:val="Heading1"/>
    <w:rsid w:val="00B61C3F"/>
    <w:rPr>
      <w:rFonts w:ascii="Times New Roman" w:eastAsia="Times New Roman" w:hAnsi="Times New Roman" w:cs="Times New Roman"/>
      <w:b/>
      <w:sz w:val="32"/>
      <w:szCs w:val="20"/>
      <w:lang w:eastAsia="en-US"/>
    </w:rPr>
  </w:style>
  <w:style w:type="paragraph" w:styleId="BodyText">
    <w:name w:val="Body Text"/>
    <w:basedOn w:val="Normal"/>
    <w:link w:val="BodyTextChar"/>
    <w:rsid w:val="00B61C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C3F"/>
    <w:rPr>
      <w:rFonts w:ascii="Times New Roman" w:eastAsia="Times New Roman" w:hAnsi="Times New Roman" w:cs="Times New Roman"/>
      <w:sz w:val="24"/>
      <w:lang w:val="en-US" w:eastAsia="en-US"/>
    </w:rPr>
  </w:style>
  <w:style w:type="paragraph" w:styleId="Footer">
    <w:name w:val="footer"/>
    <w:basedOn w:val="Normal"/>
    <w:link w:val="FooterChar"/>
    <w:rsid w:val="00B61C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C3F"/>
    <w:rPr>
      <w:rFonts w:ascii="Times New Roman" w:eastAsia="Times New Roman" w:hAnsi="Times New Roman" w:cs="Times New Roman"/>
      <w:sz w:val="16"/>
      <w:lang w:val="en-US" w:eastAsia="en-US"/>
    </w:rPr>
  </w:style>
  <w:style w:type="paragraph" w:styleId="List">
    <w:name w:val="List"/>
    <w:basedOn w:val="BodyText"/>
    <w:next w:val="BodyText"/>
    <w:rsid w:val="00B61C3F"/>
    <w:pPr>
      <w:tabs>
        <w:tab w:val="left" w:pos="340"/>
      </w:tabs>
      <w:spacing w:before="60" w:after="60"/>
      <w:ind w:left="340" w:hanging="340"/>
    </w:pPr>
  </w:style>
  <w:style w:type="paragraph" w:styleId="ListBullet">
    <w:name w:val="List Bullet"/>
    <w:basedOn w:val="List"/>
    <w:rsid w:val="00B61C3F"/>
    <w:pPr>
      <w:numPr>
        <w:numId w:val="13"/>
      </w:numPr>
      <w:tabs>
        <w:tab w:val="clear" w:pos="340"/>
      </w:tabs>
      <w:spacing w:before="40" w:after="40"/>
    </w:pPr>
  </w:style>
  <w:style w:type="character" w:customStyle="1" w:styleId="SpecialBold">
    <w:name w:val="Special Bold"/>
    <w:basedOn w:val="DefaultParagraphFont"/>
    <w:rsid w:val="00B61C3F"/>
    <w:rPr>
      <w:b/>
      <w:spacing w:val="0"/>
    </w:rPr>
  </w:style>
  <w:style w:type="paragraph" w:styleId="ListBullet2">
    <w:name w:val="List Bullet 2"/>
    <w:basedOn w:val="List2"/>
    <w:rsid w:val="00B61C3F"/>
    <w:pPr>
      <w:numPr>
        <w:numId w:val="14"/>
      </w:numPr>
      <w:tabs>
        <w:tab w:val="clear" w:pos="680"/>
      </w:tabs>
    </w:pPr>
  </w:style>
  <w:style w:type="paragraph" w:styleId="Header">
    <w:name w:val="header"/>
    <w:basedOn w:val="Normal"/>
    <w:link w:val="HeaderChar"/>
    <w:rsid w:val="00B61C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C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1C3F"/>
    <w:pPr>
      <w:spacing w:before="240" w:after="120"/>
      <w:outlineLvl w:val="0"/>
    </w:pPr>
    <w:rPr>
      <w:rFonts w:ascii="Times New Roman" w:hAnsi="Times New Roman"/>
      <w:b/>
      <w:sz w:val="28"/>
    </w:rPr>
  </w:style>
  <w:style w:type="paragraph" w:customStyle="1" w:styleId="AllowPageBreak">
    <w:name w:val="AllowPageBreak"/>
    <w:rsid w:val="00B61C3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1C3F"/>
    <w:pPr>
      <w:tabs>
        <w:tab w:val="left" w:pos="680"/>
      </w:tabs>
      <w:spacing w:before="60" w:after="60"/>
      <w:ind w:left="680" w:hanging="340"/>
    </w:pPr>
  </w:style>
  <w:style w:type="character" w:customStyle="1" w:styleId="BoldandItalics">
    <w:name w:val="Bold and Italics"/>
    <w:qFormat/>
    <w:rsid w:val="00B61C3F"/>
    <w:rPr>
      <w:b/>
      <w:i/>
      <w:u w:val="none"/>
    </w:rPr>
  </w:style>
  <w:style w:type="character" w:customStyle="1" w:styleId="Heading2Char">
    <w:name w:val="Heading 2 Char"/>
    <w:basedOn w:val="DefaultParagraphFont"/>
    <w:link w:val="Heading2"/>
    <w:rsid w:val="00B61C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C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C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C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C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C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1C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1C3F"/>
    <w:rPr>
      <w:rFonts w:ascii="Courier New" w:eastAsia="Times New Roman" w:hAnsi="Courier New" w:cs="Times New Roman"/>
      <w:i/>
      <w:szCs w:val="20"/>
      <w:lang w:val="en-US" w:eastAsia="en-US"/>
    </w:rPr>
  </w:style>
  <w:style w:type="paragraph" w:customStyle="1" w:styleId="HeadingBase">
    <w:name w:val="Heading Base"/>
    <w:rsid w:val="00B61C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C3F"/>
    <w:pPr>
      <w:tabs>
        <w:tab w:val="right" w:leader="dot" w:pos="9072"/>
      </w:tabs>
      <w:ind w:left="567"/>
    </w:pPr>
    <w:rPr>
      <w:szCs w:val="22"/>
    </w:rPr>
  </w:style>
  <w:style w:type="paragraph" w:customStyle="1" w:styleId="TOCBase">
    <w:name w:val="TOC Base"/>
    <w:rsid w:val="00B61C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C3F"/>
    <w:pPr>
      <w:tabs>
        <w:tab w:val="right" w:leader="dot" w:pos="9072"/>
      </w:tabs>
      <w:spacing w:before="40" w:after="40"/>
      <w:ind w:left="284"/>
    </w:pPr>
    <w:rPr>
      <w:rFonts w:ascii="Times New Roman" w:hAnsi="Times New Roman"/>
    </w:rPr>
  </w:style>
  <w:style w:type="paragraph" w:styleId="TOC1">
    <w:name w:val="toc 1"/>
    <w:basedOn w:val="TOCBase"/>
    <w:next w:val="Normal"/>
    <w:rsid w:val="00B61C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C3F"/>
    <w:pPr>
      <w:spacing w:before="5040"/>
      <w:jc w:val="center"/>
    </w:pPr>
    <w:rPr>
      <w:sz w:val="48"/>
      <w:szCs w:val="72"/>
      <w:lang w:val="en-US"/>
    </w:rPr>
  </w:style>
  <w:style w:type="character" w:customStyle="1" w:styleId="TitleChar">
    <w:name w:val="Title Char"/>
    <w:basedOn w:val="DefaultParagraphFont"/>
    <w:link w:val="Title"/>
    <w:rsid w:val="00B61C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C3F"/>
    <w:pPr>
      <w:tabs>
        <w:tab w:val="left" w:pos="3600"/>
        <w:tab w:val="left" w:pos="3958"/>
      </w:tabs>
    </w:pPr>
  </w:style>
  <w:style w:type="paragraph" w:customStyle="1" w:styleId="Note">
    <w:name w:val="Note"/>
    <w:basedOn w:val="BodyText"/>
    <w:rsid w:val="00B61C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C3F"/>
    <w:pPr>
      <w:framePr w:wrap="auto" w:hAnchor="text" w:y="6049"/>
    </w:pPr>
    <w:rPr>
      <w:color w:val="000000"/>
      <w:sz w:val="40"/>
    </w:rPr>
  </w:style>
  <w:style w:type="paragraph" w:customStyle="1" w:styleId="TOCTitle">
    <w:name w:val="TOCTitle"/>
    <w:basedOn w:val="Heading1"/>
    <w:rsid w:val="00B61C3F"/>
    <w:pPr>
      <w:spacing w:after="240"/>
      <w:jc w:val="center"/>
      <w:outlineLvl w:val="9"/>
    </w:pPr>
    <w:rPr>
      <w:caps/>
    </w:rPr>
  </w:style>
  <w:style w:type="paragraph" w:customStyle="1" w:styleId="Version">
    <w:name w:val="Version"/>
    <w:rsid w:val="00B61C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C3F"/>
    <w:pPr>
      <w:keepNext w:val="0"/>
      <w:tabs>
        <w:tab w:val="right" w:pos="4176"/>
      </w:tabs>
      <w:ind w:left="198" w:hanging="198"/>
    </w:pPr>
    <w:rPr>
      <w:rFonts w:ascii="Garamond" w:hAnsi="Garamond"/>
    </w:rPr>
  </w:style>
  <w:style w:type="paragraph" w:styleId="IndexHeading">
    <w:name w:val="index heading"/>
    <w:basedOn w:val="Normal"/>
    <w:next w:val="Index1"/>
    <w:semiHidden/>
    <w:rsid w:val="00B61C3F"/>
    <w:pPr>
      <w:spacing w:before="120" w:after="120"/>
    </w:pPr>
    <w:rPr>
      <w:rFonts w:ascii="Arial" w:hAnsi="Arial"/>
      <w:b/>
      <w:color w:val="918585"/>
      <w:sz w:val="24"/>
    </w:rPr>
  </w:style>
  <w:style w:type="paragraph" w:customStyle="1" w:styleId="Chapter">
    <w:name w:val="Chapter"/>
    <w:basedOn w:val="Normal"/>
    <w:rsid w:val="00B61C3F"/>
    <w:pPr>
      <w:spacing w:before="240"/>
    </w:pPr>
    <w:rPr>
      <w:rFonts w:ascii="Times New Roman" w:hAnsi="Times New Roman"/>
      <w:smallCaps/>
      <w:spacing w:val="80"/>
      <w:sz w:val="28"/>
    </w:rPr>
  </w:style>
  <w:style w:type="paragraph" w:customStyle="1" w:styleId="InChapter">
    <w:name w:val="InChapter"/>
    <w:basedOn w:val="Heading3"/>
    <w:rsid w:val="00B61C3F"/>
    <w:pPr>
      <w:spacing w:after="240"/>
      <w:outlineLvl w:val="9"/>
    </w:pPr>
    <w:rPr>
      <w:noProof/>
    </w:rPr>
  </w:style>
  <w:style w:type="paragraph" w:styleId="Index2">
    <w:name w:val="index 2"/>
    <w:basedOn w:val="Normal"/>
    <w:next w:val="Normal"/>
    <w:semiHidden/>
    <w:rsid w:val="00B61C3F"/>
    <w:pPr>
      <w:tabs>
        <w:tab w:val="right" w:pos="4176"/>
      </w:tabs>
      <w:ind w:left="568" w:hanging="284"/>
    </w:pPr>
    <w:rPr>
      <w:rFonts w:ascii="Garamond" w:hAnsi="Garamond"/>
    </w:rPr>
  </w:style>
  <w:style w:type="paragraph" w:customStyle="1" w:styleId="Byline">
    <w:name w:val="Byline"/>
    <w:rsid w:val="00B61C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C3F"/>
    <w:pPr>
      <w:tabs>
        <w:tab w:val="clear" w:pos="3600"/>
        <w:tab w:val="clear" w:pos="3958"/>
      </w:tabs>
      <w:jc w:val="right"/>
    </w:pPr>
  </w:style>
  <w:style w:type="character" w:styleId="Emphasis">
    <w:name w:val="Emphasis"/>
    <w:basedOn w:val="DefaultParagraphFont"/>
    <w:qFormat/>
    <w:rsid w:val="00B61C3F"/>
    <w:rPr>
      <w:i/>
    </w:rPr>
  </w:style>
  <w:style w:type="paragraph" w:styleId="Caption">
    <w:name w:val="caption"/>
    <w:basedOn w:val="BodyText"/>
    <w:next w:val="Normal"/>
    <w:qFormat/>
    <w:rsid w:val="00B61C3F"/>
    <w:pPr>
      <w:framePr w:w="2268" w:hSpace="181" w:vSpace="181" w:wrap="around" w:vAnchor="text" w:hAnchor="page" w:x="1135" w:y="285" w:anchorLock="1"/>
    </w:pPr>
    <w:rPr>
      <w:i/>
    </w:rPr>
  </w:style>
  <w:style w:type="paragraph" w:customStyle="1" w:styleId="MiniTOCTitle">
    <w:name w:val="MiniTOCTitle"/>
    <w:basedOn w:val="Heading4"/>
    <w:rsid w:val="00B61C3F"/>
    <w:pPr>
      <w:spacing w:before="240"/>
      <w:outlineLvl w:val="9"/>
    </w:pPr>
    <w:rPr>
      <w:noProof/>
      <w:sz w:val="24"/>
    </w:rPr>
  </w:style>
  <w:style w:type="paragraph" w:customStyle="1" w:styleId="MiniTOCItem">
    <w:name w:val="MiniTOCItem"/>
    <w:basedOn w:val="ListBullet"/>
    <w:rsid w:val="00B61C3F"/>
    <w:pPr>
      <w:numPr>
        <w:numId w:val="0"/>
      </w:numPr>
      <w:tabs>
        <w:tab w:val="right" w:leader="dot" w:pos="6521"/>
      </w:tabs>
      <w:spacing w:before="0" w:after="0"/>
    </w:pPr>
  </w:style>
  <w:style w:type="paragraph" w:customStyle="1" w:styleId="TOFTitle">
    <w:name w:val="TOFTitle"/>
    <w:basedOn w:val="TOCTitle"/>
    <w:rsid w:val="00B61C3F"/>
  </w:style>
  <w:style w:type="paragraph" w:styleId="TableofFigures">
    <w:name w:val="table of figures"/>
    <w:basedOn w:val="Normal"/>
    <w:next w:val="Normal"/>
    <w:semiHidden/>
    <w:rsid w:val="00B61C3F"/>
    <w:pPr>
      <w:tabs>
        <w:tab w:val="right" w:leader="dot" w:pos="9072"/>
      </w:tabs>
      <w:ind w:left="970" w:hanging="403"/>
    </w:pPr>
    <w:rPr>
      <w:rFonts w:ascii="Times New Roman" w:hAnsi="Times New Roman"/>
      <w:b/>
    </w:rPr>
  </w:style>
  <w:style w:type="paragraph" w:styleId="ListNumber">
    <w:name w:val="List Number"/>
    <w:basedOn w:val="List"/>
    <w:rsid w:val="00B61C3F"/>
    <w:pPr>
      <w:numPr>
        <w:numId w:val="11"/>
      </w:numPr>
    </w:pPr>
  </w:style>
  <w:style w:type="character" w:customStyle="1" w:styleId="WingdingSymbols">
    <w:name w:val="Wingding Symbols"/>
    <w:rsid w:val="00B61C3F"/>
    <w:rPr>
      <w:rFonts w:ascii="Wingdings" w:hAnsi="Wingdings"/>
    </w:rPr>
  </w:style>
  <w:style w:type="paragraph" w:customStyle="1" w:styleId="TableHeading">
    <w:name w:val="Table Heading"/>
    <w:basedOn w:val="HeadingBase"/>
    <w:rsid w:val="00B61C3F"/>
    <w:pPr>
      <w:keepLines/>
      <w:pBdr>
        <w:bottom w:val="single" w:sz="6" w:space="1" w:color="918585"/>
      </w:pBdr>
      <w:spacing w:before="240"/>
    </w:pPr>
  </w:style>
  <w:style w:type="character" w:customStyle="1" w:styleId="HotSpot">
    <w:name w:val="HotSpot"/>
    <w:rsid w:val="00B61C3F"/>
    <w:rPr>
      <w:color w:val="0033CC"/>
      <w:u w:val="none"/>
    </w:rPr>
  </w:style>
  <w:style w:type="paragraph" w:customStyle="1" w:styleId="BodyTextRight">
    <w:name w:val="Body Text Right"/>
    <w:basedOn w:val="BodyText"/>
    <w:rsid w:val="00B61C3F"/>
    <w:pPr>
      <w:spacing w:before="0" w:after="0"/>
      <w:jc w:val="right"/>
    </w:pPr>
  </w:style>
  <w:style w:type="paragraph" w:styleId="Index3">
    <w:name w:val="index 3"/>
    <w:basedOn w:val="ListNumber2"/>
    <w:next w:val="Normal"/>
    <w:semiHidden/>
    <w:rsid w:val="00B61C3F"/>
    <w:pPr>
      <w:numPr>
        <w:numId w:val="0"/>
      </w:numPr>
      <w:tabs>
        <w:tab w:val="right" w:leader="dot" w:pos="4176"/>
      </w:tabs>
    </w:pPr>
  </w:style>
  <w:style w:type="paragraph" w:styleId="ListNumber2">
    <w:name w:val="List Number 2"/>
    <w:basedOn w:val="List2"/>
    <w:rsid w:val="00B61C3F"/>
    <w:pPr>
      <w:numPr>
        <w:numId w:val="10"/>
      </w:numPr>
      <w:tabs>
        <w:tab w:val="clear" w:pos="1060"/>
      </w:tabs>
    </w:pPr>
  </w:style>
  <w:style w:type="paragraph" w:customStyle="1" w:styleId="MarginNote">
    <w:name w:val="Margin Note"/>
    <w:basedOn w:val="BodyText"/>
    <w:rsid w:val="00B61C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C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C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1C3F"/>
    <w:rPr>
      <w:sz w:val="32"/>
    </w:rPr>
  </w:style>
  <w:style w:type="paragraph" w:customStyle="1" w:styleId="HeadingProcedure">
    <w:name w:val="Heading Procedure"/>
    <w:basedOn w:val="HeadingBase"/>
    <w:next w:val="Normal"/>
    <w:rsid w:val="00B61C3F"/>
    <w:pPr>
      <w:tabs>
        <w:tab w:val="left" w:pos="0"/>
      </w:tabs>
      <w:spacing w:before="120" w:after="60"/>
    </w:pPr>
    <w:rPr>
      <w:i/>
      <w:color w:val="918585"/>
      <w:sz w:val="22"/>
    </w:rPr>
  </w:style>
  <w:style w:type="paragraph" w:customStyle="1" w:styleId="TableBodyText">
    <w:name w:val="Table Body Text"/>
    <w:basedOn w:val="BodyText"/>
    <w:rsid w:val="00B61C3F"/>
    <w:pPr>
      <w:spacing w:before="60" w:after="60"/>
    </w:pPr>
  </w:style>
  <w:style w:type="paragraph" w:styleId="ListContinue">
    <w:name w:val="List Continue"/>
    <w:basedOn w:val="List"/>
    <w:rsid w:val="00B61C3F"/>
    <w:pPr>
      <w:ind w:firstLine="0"/>
    </w:pPr>
  </w:style>
  <w:style w:type="paragraph" w:customStyle="1" w:styleId="ListNote">
    <w:name w:val="List Note"/>
    <w:basedOn w:val="List"/>
    <w:rsid w:val="00B61C3F"/>
    <w:pPr>
      <w:pBdr>
        <w:top w:val="single" w:sz="6" w:space="2" w:color="918585"/>
        <w:bottom w:val="single" w:sz="6" w:space="2" w:color="918585"/>
      </w:pBdr>
      <w:tabs>
        <w:tab w:val="left" w:pos="1021"/>
      </w:tabs>
      <w:ind w:firstLine="0"/>
    </w:pPr>
  </w:style>
  <w:style w:type="paragraph" w:customStyle="1" w:styleId="Warning">
    <w:name w:val="Warning"/>
    <w:basedOn w:val="BodyText"/>
    <w:rsid w:val="00B61C3F"/>
    <w:pPr>
      <w:shd w:val="clear" w:color="auto" w:fill="D9D9D9"/>
      <w:tabs>
        <w:tab w:val="left" w:pos="992"/>
      </w:tabs>
      <w:ind w:left="119" w:right="119"/>
    </w:pPr>
    <w:rPr>
      <w:sz w:val="20"/>
    </w:rPr>
  </w:style>
  <w:style w:type="paragraph" w:customStyle="1" w:styleId="MarginIcons">
    <w:name w:val="Margin Icons"/>
    <w:basedOn w:val="BodyText"/>
    <w:rsid w:val="00B61C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C3F"/>
    <w:rPr>
      <w:rFonts w:ascii="Courier New" w:hAnsi="Courier New"/>
    </w:rPr>
  </w:style>
  <w:style w:type="paragraph" w:customStyle="1" w:styleId="NoteBullet">
    <w:name w:val="Note Bullet"/>
    <w:basedOn w:val="Note"/>
    <w:rsid w:val="00B61C3F"/>
    <w:pPr>
      <w:tabs>
        <w:tab w:val="clear" w:pos="680"/>
      </w:tabs>
      <w:spacing w:before="60" w:after="60"/>
    </w:pPr>
  </w:style>
  <w:style w:type="paragraph" w:customStyle="1" w:styleId="SubHeading2">
    <w:name w:val="SubHeading2"/>
    <w:basedOn w:val="HeadingBase"/>
    <w:rsid w:val="00B61C3F"/>
    <w:pPr>
      <w:spacing w:before="240" w:after="60"/>
    </w:pPr>
    <w:rPr>
      <w:sz w:val="20"/>
    </w:rPr>
  </w:style>
  <w:style w:type="paragraph" w:customStyle="1" w:styleId="SubHeading1">
    <w:name w:val="SubHeading1"/>
    <w:basedOn w:val="HeadingBase"/>
    <w:rsid w:val="00B61C3F"/>
    <w:pPr>
      <w:spacing w:before="240" w:after="60"/>
    </w:pPr>
    <w:rPr>
      <w:color w:val="918585"/>
      <w:sz w:val="22"/>
    </w:rPr>
  </w:style>
  <w:style w:type="paragraph" w:customStyle="1" w:styleId="SideHeading">
    <w:name w:val="Side Heading"/>
    <w:basedOn w:val="HeadingBase"/>
    <w:rsid w:val="00B61C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C3F"/>
    <w:pPr>
      <w:numPr>
        <w:numId w:val="12"/>
      </w:numPr>
    </w:pPr>
  </w:style>
  <w:style w:type="paragraph" w:styleId="PlainText">
    <w:name w:val="Plain Text"/>
    <w:basedOn w:val="Normal"/>
    <w:link w:val="PlainTextChar"/>
    <w:rsid w:val="00B61C3F"/>
    <w:rPr>
      <w:sz w:val="20"/>
    </w:rPr>
  </w:style>
  <w:style w:type="character" w:customStyle="1" w:styleId="PlainTextChar">
    <w:name w:val="Plain Text Char"/>
    <w:basedOn w:val="DefaultParagraphFont"/>
    <w:link w:val="PlainText"/>
    <w:rsid w:val="00B61C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1C3F"/>
    <w:rPr>
      <w:b/>
      <w:smallCaps/>
    </w:rPr>
  </w:style>
  <w:style w:type="paragraph" w:customStyle="1" w:styleId="TableListNumber">
    <w:name w:val="Table List Number"/>
    <w:basedOn w:val="ListNumber"/>
    <w:rsid w:val="00B61C3F"/>
    <w:pPr>
      <w:numPr>
        <w:numId w:val="0"/>
      </w:numPr>
    </w:pPr>
  </w:style>
  <w:style w:type="paragraph" w:styleId="TOC4">
    <w:name w:val="toc 4"/>
    <w:basedOn w:val="TOCBase"/>
    <w:next w:val="Normal"/>
    <w:semiHidden/>
    <w:rsid w:val="00B61C3F"/>
    <w:pPr>
      <w:tabs>
        <w:tab w:val="right" w:leader="dot" w:pos="9071"/>
      </w:tabs>
      <w:ind w:left="1701"/>
    </w:pPr>
  </w:style>
  <w:style w:type="paragraph" w:customStyle="1" w:styleId="ListAlpha">
    <w:name w:val="List Alpha"/>
    <w:basedOn w:val="List"/>
    <w:rsid w:val="00B61C3F"/>
    <w:pPr>
      <w:numPr>
        <w:numId w:val="9"/>
      </w:numPr>
    </w:pPr>
  </w:style>
  <w:style w:type="paragraph" w:customStyle="1" w:styleId="ListAlpha2">
    <w:name w:val="List Alpha 2"/>
    <w:basedOn w:val="List2"/>
    <w:rsid w:val="00B61C3F"/>
    <w:pPr>
      <w:numPr>
        <w:numId w:val="8"/>
      </w:numPr>
    </w:pPr>
  </w:style>
  <w:style w:type="paragraph" w:styleId="List3">
    <w:name w:val="List 3"/>
    <w:basedOn w:val="BodyText"/>
    <w:rsid w:val="00B61C3F"/>
    <w:pPr>
      <w:tabs>
        <w:tab w:val="left" w:pos="1021"/>
      </w:tabs>
      <w:spacing w:before="60" w:after="60"/>
      <w:ind w:left="1020" w:hanging="340"/>
    </w:pPr>
  </w:style>
  <w:style w:type="paragraph" w:styleId="List4">
    <w:name w:val="List 4"/>
    <w:basedOn w:val="BodyText"/>
    <w:rsid w:val="00B61C3F"/>
    <w:pPr>
      <w:tabs>
        <w:tab w:val="left" w:pos="1361"/>
      </w:tabs>
      <w:spacing w:before="60" w:after="60"/>
      <w:ind w:left="1361" w:hanging="340"/>
    </w:pPr>
  </w:style>
  <w:style w:type="paragraph" w:styleId="List5">
    <w:name w:val="List 5"/>
    <w:basedOn w:val="BodyText"/>
    <w:rsid w:val="00B61C3F"/>
    <w:pPr>
      <w:tabs>
        <w:tab w:val="left" w:pos="1701"/>
      </w:tabs>
      <w:spacing w:before="60" w:after="60"/>
      <w:ind w:left="1701" w:hanging="340"/>
    </w:pPr>
  </w:style>
  <w:style w:type="paragraph" w:styleId="ListBullet3">
    <w:name w:val="List Bullet 3"/>
    <w:basedOn w:val="List3"/>
    <w:rsid w:val="00B61C3F"/>
    <w:pPr>
      <w:numPr>
        <w:numId w:val="15"/>
      </w:numPr>
      <w:tabs>
        <w:tab w:val="clear" w:pos="1021"/>
      </w:tabs>
      <w:ind w:left="1037" w:hanging="357"/>
    </w:pPr>
  </w:style>
  <w:style w:type="paragraph" w:styleId="ListBullet4">
    <w:name w:val="List Bullet 4"/>
    <w:basedOn w:val="List4"/>
    <w:rsid w:val="00B61C3F"/>
    <w:pPr>
      <w:numPr>
        <w:numId w:val="3"/>
      </w:numPr>
    </w:pPr>
  </w:style>
  <w:style w:type="paragraph" w:styleId="ListBullet5">
    <w:name w:val="List Bullet 5"/>
    <w:basedOn w:val="List5"/>
    <w:rsid w:val="00B61C3F"/>
    <w:pPr>
      <w:numPr>
        <w:numId w:val="4"/>
      </w:numPr>
    </w:pPr>
  </w:style>
  <w:style w:type="paragraph" w:styleId="ListContinue2">
    <w:name w:val="List Continue 2"/>
    <w:basedOn w:val="List2"/>
    <w:rsid w:val="00B61C3F"/>
    <w:pPr>
      <w:ind w:firstLine="0"/>
    </w:pPr>
  </w:style>
  <w:style w:type="paragraph" w:styleId="ListContinue3">
    <w:name w:val="List Continue 3"/>
    <w:basedOn w:val="List3"/>
    <w:rsid w:val="00B61C3F"/>
    <w:pPr>
      <w:ind w:left="1021" w:firstLine="0"/>
    </w:pPr>
  </w:style>
  <w:style w:type="paragraph" w:styleId="ListContinue4">
    <w:name w:val="List Continue 4"/>
    <w:basedOn w:val="List4"/>
    <w:rsid w:val="00B61C3F"/>
    <w:pPr>
      <w:ind w:firstLine="0"/>
    </w:pPr>
  </w:style>
  <w:style w:type="paragraph" w:styleId="ListContinue5">
    <w:name w:val="List Continue 5"/>
    <w:basedOn w:val="List5"/>
    <w:rsid w:val="00B61C3F"/>
    <w:pPr>
      <w:ind w:firstLine="0"/>
    </w:pPr>
  </w:style>
  <w:style w:type="paragraph" w:styleId="ListNumber3">
    <w:name w:val="List Number 3"/>
    <w:basedOn w:val="List3"/>
    <w:rsid w:val="00B61C3F"/>
    <w:pPr>
      <w:numPr>
        <w:numId w:val="5"/>
      </w:numPr>
    </w:pPr>
  </w:style>
  <w:style w:type="paragraph" w:styleId="ListNumber4">
    <w:name w:val="List Number 4"/>
    <w:basedOn w:val="List4"/>
    <w:rsid w:val="00B61C3F"/>
    <w:pPr>
      <w:numPr>
        <w:numId w:val="6"/>
      </w:numPr>
    </w:pPr>
  </w:style>
  <w:style w:type="paragraph" w:styleId="ListNumber5">
    <w:name w:val="List Number 5"/>
    <w:basedOn w:val="List5"/>
    <w:rsid w:val="00B61C3F"/>
    <w:pPr>
      <w:numPr>
        <w:numId w:val="7"/>
      </w:numPr>
    </w:pPr>
  </w:style>
  <w:style w:type="paragraph" w:styleId="BlockText">
    <w:name w:val="Block Text"/>
    <w:basedOn w:val="Normal"/>
    <w:rsid w:val="00B61C3F"/>
    <w:pPr>
      <w:spacing w:after="120"/>
      <w:ind w:left="1440" w:right="1440"/>
    </w:pPr>
  </w:style>
  <w:style w:type="character" w:customStyle="1" w:styleId="Subscript">
    <w:name w:val="Subscript"/>
    <w:basedOn w:val="DefaultParagraphFont"/>
    <w:rsid w:val="00B61C3F"/>
    <w:rPr>
      <w:sz w:val="16"/>
      <w:vertAlign w:val="subscript"/>
    </w:rPr>
  </w:style>
  <w:style w:type="character" w:customStyle="1" w:styleId="Superscript">
    <w:name w:val="Superscript"/>
    <w:basedOn w:val="DefaultParagraphFont"/>
    <w:rsid w:val="00B61C3F"/>
    <w:rPr>
      <w:sz w:val="16"/>
      <w:vertAlign w:val="superscript"/>
    </w:rPr>
  </w:style>
  <w:style w:type="character" w:customStyle="1" w:styleId="Symbols">
    <w:name w:val="Symbols"/>
    <w:basedOn w:val="DefaultParagraphFont"/>
    <w:rsid w:val="00B61C3F"/>
    <w:rPr>
      <w:rFonts w:ascii="Symbol" w:hAnsi="Symbol"/>
    </w:rPr>
  </w:style>
  <w:style w:type="character" w:customStyle="1" w:styleId="MenuOptions">
    <w:name w:val="Menu Options"/>
    <w:basedOn w:val="DefaultParagraphFont"/>
    <w:rsid w:val="00B61C3F"/>
    <w:rPr>
      <w:rFonts w:ascii="Arial Narrow" w:hAnsi="Arial Narrow"/>
      <w:smallCaps/>
    </w:rPr>
  </w:style>
  <w:style w:type="character" w:customStyle="1" w:styleId="Buttons">
    <w:name w:val="Buttons"/>
    <w:basedOn w:val="DefaultParagraphFont"/>
    <w:rsid w:val="00B61C3F"/>
    <w:rPr>
      <w:b/>
    </w:rPr>
  </w:style>
  <w:style w:type="character" w:customStyle="1" w:styleId="Underlined">
    <w:name w:val="Underlined"/>
    <w:basedOn w:val="DefaultParagraphFont"/>
    <w:rsid w:val="00B61C3F"/>
    <w:rPr>
      <w:u w:val="single"/>
    </w:rPr>
  </w:style>
  <w:style w:type="paragraph" w:customStyle="1" w:styleId="TableBodyTextRight">
    <w:name w:val="Table Body Text Right"/>
    <w:basedOn w:val="TableBodyText"/>
    <w:rsid w:val="00B61C3F"/>
    <w:pPr>
      <w:widowControl w:val="0"/>
      <w:autoSpaceDE w:val="0"/>
      <w:autoSpaceDN w:val="0"/>
      <w:adjustRightInd w:val="0"/>
      <w:jc w:val="right"/>
    </w:pPr>
    <w:rPr>
      <w:rFonts w:cs="Arial"/>
      <w:szCs w:val="18"/>
    </w:rPr>
  </w:style>
  <w:style w:type="paragraph" w:customStyle="1" w:styleId="CopyrightText">
    <w:name w:val="Copyright Text"/>
    <w:basedOn w:val="BodyText"/>
    <w:rsid w:val="00B61C3F"/>
    <w:rPr>
      <w:sz w:val="18"/>
    </w:rPr>
  </w:style>
  <w:style w:type="paragraph" w:customStyle="1" w:styleId="BodySmallRight">
    <w:name w:val="Body Small Right"/>
    <w:basedOn w:val="BodyTextRight"/>
    <w:rsid w:val="00B61C3F"/>
    <w:rPr>
      <w:sz w:val="18"/>
      <w:szCs w:val="18"/>
    </w:rPr>
  </w:style>
  <w:style w:type="paragraph" w:customStyle="1" w:styleId="MarginEdition">
    <w:name w:val="Margin Edition"/>
    <w:basedOn w:val="MarginNote"/>
    <w:rsid w:val="00B61C3F"/>
    <w:pPr>
      <w:spacing w:before="0" w:after="0"/>
    </w:pPr>
    <w:rPr>
      <w:rFonts w:ascii="Times New Roman" w:hAnsi="Times New Roman"/>
      <w:color w:val="999999"/>
    </w:rPr>
  </w:style>
  <w:style w:type="paragraph" w:customStyle="1" w:styleId="Spacer">
    <w:name w:val="Spacer"/>
    <w:basedOn w:val="Normal"/>
    <w:rsid w:val="00B61C3F"/>
    <w:rPr>
      <w:sz w:val="2"/>
      <w:szCs w:val="2"/>
    </w:rPr>
  </w:style>
  <w:style w:type="character" w:customStyle="1" w:styleId="Small">
    <w:name w:val="Small"/>
    <w:basedOn w:val="DefaultParagraphFont"/>
    <w:rsid w:val="00B61C3F"/>
    <w:rPr>
      <w:sz w:val="16"/>
    </w:rPr>
  </w:style>
  <w:style w:type="paragraph" w:customStyle="1" w:styleId="WideTable">
    <w:name w:val="Wide Table"/>
    <w:basedOn w:val="Normal"/>
    <w:rsid w:val="00B61C3F"/>
    <w:pPr>
      <w:ind w:left="-1418"/>
    </w:pPr>
    <w:rPr>
      <w:sz w:val="2"/>
      <w:szCs w:val="2"/>
    </w:rPr>
  </w:style>
  <w:style w:type="character" w:styleId="PageNumber">
    <w:name w:val="page number"/>
    <w:basedOn w:val="DefaultParagraphFont"/>
    <w:rsid w:val="00B61C3F"/>
  </w:style>
  <w:style w:type="paragraph" w:styleId="Quote">
    <w:name w:val="Quote"/>
    <w:basedOn w:val="Heading1"/>
    <w:link w:val="QuoteChar"/>
    <w:qFormat/>
    <w:rsid w:val="00B61C3F"/>
    <w:rPr>
      <w:b w:val="0"/>
      <w:sz w:val="72"/>
      <w:szCs w:val="72"/>
      <w:lang w:val="en-NZ"/>
    </w:rPr>
  </w:style>
  <w:style w:type="character" w:customStyle="1" w:styleId="QuoteChar">
    <w:name w:val="Quote Char"/>
    <w:basedOn w:val="DefaultParagraphFont"/>
    <w:link w:val="Quote"/>
    <w:rsid w:val="00B61C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C3F"/>
    <w:pPr>
      <w:pageBreakBefore/>
    </w:pPr>
  </w:style>
  <w:style w:type="paragraph" w:customStyle="1" w:styleId="Border">
    <w:name w:val="Border"/>
    <w:basedOn w:val="Normal"/>
    <w:qFormat/>
    <w:rsid w:val="00B61C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C3F"/>
    <w:rPr>
      <w:b/>
      <w:bCs/>
      <w:i/>
      <w:iCs/>
      <w:color w:val="auto"/>
    </w:rPr>
  </w:style>
  <w:style w:type="paragraph" w:styleId="IntenseQuote">
    <w:name w:val="Intense Quote"/>
    <w:basedOn w:val="Normal"/>
    <w:next w:val="Normal"/>
    <w:link w:val="IntenseQuoteChar"/>
    <w:uiPriority w:val="30"/>
    <w:qFormat/>
    <w:rsid w:val="00B61C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C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1C3F"/>
    <w:rPr>
      <w:smallCaps/>
      <w:color w:val="auto"/>
      <w:u w:val="single"/>
    </w:rPr>
  </w:style>
  <w:style w:type="character" w:styleId="IntenseReference">
    <w:name w:val="Intense Reference"/>
    <w:basedOn w:val="DefaultParagraphFont"/>
    <w:uiPriority w:val="32"/>
    <w:qFormat/>
    <w:rsid w:val="00B61C3F"/>
    <w:rPr>
      <w:b/>
      <w:bCs/>
      <w:smallCaps/>
      <w:color w:val="auto"/>
      <w:spacing w:val="5"/>
      <w:u w:val="single"/>
    </w:rPr>
  </w:style>
  <w:style w:type="paragraph" w:customStyle="1" w:styleId="2ColumnHeading">
    <w:name w:val="2Column Heading"/>
    <w:basedOn w:val="BodyText"/>
    <w:qFormat/>
    <w:rsid w:val="00B61C3F"/>
    <w:pPr>
      <w:spacing w:after="60"/>
      <w:ind w:left="-2268"/>
    </w:pPr>
    <w:rPr>
      <w:b/>
    </w:rPr>
  </w:style>
  <w:style w:type="paragraph" w:customStyle="1" w:styleId="Heading1TOC">
    <w:name w:val="Heading1 TOC"/>
    <w:basedOn w:val="Normal"/>
    <w:qFormat/>
    <w:rsid w:val="00B61C3F"/>
    <w:pPr>
      <w:spacing w:before="240" w:after="120"/>
    </w:pPr>
    <w:rPr>
      <w:rFonts w:ascii="Times New Roman" w:hAnsi="Times New Roman"/>
      <w:b/>
      <w:sz w:val="32"/>
    </w:rPr>
  </w:style>
  <w:style w:type="paragraph" w:customStyle="1" w:styleId="Heading2TOC">
    <w:name w:val="Heading2 TOC"/>
    <w:basedOn w:val="Normal"/>
    <w:qFormat/>
    <w:rsid w:val="00B61C3F"/>
    <w:pPr>
      <w:spacing w:before="240" w:after="60"/>
    </w:pPr>
    <w:rPr>
      <w:rFonts w:ascii="Times New Roman" w:hAnsi="Times New Roman"/>
      <w:b/>
      <w:sz w:val="28"/>
    </w:rPr>
  </w:style>
  <w:style w:type="character" w:customStyle="1" w:styleId="Underline">
    <w:name w:val="Underline"/>
    <w:basedOn w:val="DefaultParagraphFont"/>
    <w:qFormat/>
    <w:rsid w:val="00B61C3F"/>
    <w:rPr>
      <w:u w:val="single"/>
    </w:rPr>
  </w:style>
  <w:style w:type="paragraph" w:styleId="BalloonText">
    <w:name w:val="Balloon Text"/>
    <w:basedOn w:val="Normal"/>
    <w:link w:val="BalloonTextChar"/>
    <w:rsid w:val="00B61C3F"/>
    <w:rPr>
      <w:rFonts w:ascii="Tahoma" w:hAnsi="Tahoma" w:cs="Tahoma"/>
      <w:sz w:val="16"/>
      <w:szCs w:val="16"/>
    </w:rPr>
  </w:style>
  <w:style w:type="character" w:customStyle="1" w:styleId="BalloonTextChar">
    <w:name w:val="Balloon Text Char"/>
    <w:basedOn w:val="DefaultParagraphFont"/>
    <w:link w:val="BalloonText"/>
    <w:rsid w:val="00B61C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1C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C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7661</Characters>
  <Application>Microsoft Office Word</Application>
  <DocSecurity>0</DocSecurity>
  <Lines>291</Lines>
  <Paragraphs>160</Paragraphs>
  <ScaleCrop>false</ScaleCrop>
  <Company>Author-it Software Corporation Ltd.</Company>
  <LinksUpToDate>false</LinksUpToDate>
  <CharactersWithSpaces>8782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CUECOS302A Dress performers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2012-05-26T15:08:00Z</dcterms:created>
  <dcterms:modified xsi:type="dcterms:W3CDTF">2012-05-26T15:08:00Z</dcterms:modified>
</cp:coreProperties>
</file>