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9EF" w:rsidP="00B709EF">
      <w:pPr>
        <w:pStyle w:val="Title"/>
      </w:pPr>
      <w:r>
        <w:fldChar w:fldCharType="begin"/>
      </w:r>
      <w:r>
        <w:instrText xml:space="preserve"> TITLE   \* MERGEFORMAT </w:instrText>
      </w:r>
      <w:r>
        <w:fldChar w:fldCharType="separate"/>
      </w:r>
      <w:r>
        <w:t>CUECOS13B Create theatrical millinery</w:t>
      </w:r>
      <w:r>
        <w:fldChar w:fldCharType="end"/>
      </w:r>
    </w:p>
    <w:p w:rsidR="00B709EF" w:rsidP="00B709EF">
      <w:pPr>
        <w:pStyle w:val="Version"/>
        <w:sectPr w:rsidSect="00237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7189" w:rsidP="00237189">
      <w:pPr>
        <w:pStyle w:val="SuperHeading"/>
      </w:pPr>
      <w:r w:rsidRPr="00237189">
        <w:t>CUECOS13B Create theatrical millinery</w:t>
      </w:r>
    </w:p>
    <w:p w:rsidR="00000000" w:rsidRPr="00237189" w:rsidP="00237189">
      <w:pPr>
        <w:pStyle w:val="SuperHeading"/>
      </w:pPr>
    </w:p>
    <w:p w:rsidR="00000000" w:rsidRPr="00237189" w:rsidP="00237189">
      <w:pPr>
        <w:pStyle w:val="Heading1"/>
      </w:pPr>
      <w:bookmarkStart w:id="1" w:name="O_69579"/>
      <w:bookmarkEnd w:id="1"/>
      <w:r w:rsidRPr="00237189">
        <w:t>Modification History</w:t>
      </w:r>
    </w:p>
    <w:p w:rsidR="00000000" w:rsidRPr="00237189" w:rsidP="00237189">
      <w:pPr>
        <w:pStyle w:val="BodyText"/>
      </w:pPr>
      <w:r w:rsidRPr="00237189">
        <w:t>Not applicable.</w:t>
      </w:r>
    </w:p>
    <w:p w:rsidR="00000000" w:rsidRPr="00237189" w:rsidP="00237189">
      <w:pPr>
        <w:pStyle w:val="AllowPageBreak"/>
      </w:pPr>
    </w:p>
    <w:p w:rsidR="00000000" w:rsidRPr="00237189" w:rsidP="00237189">
      <w:pPr>
        <w:pStyle w:val="Heading1"/>
      </w:pPr>
      <w:bookmarkStart w:id="2" w:name="O_69580"/>
      <w:bookmarkEnd w:id="2"/>
      <w:r w:rsidRPr="00237189">
        <w:t>Unit Descriptor</w:t>
      </w:r>
    </w:p>
    <w:tbl>
      <w:tblPr>
        <w:tblW w:w="0" w:type="auto"/>
        <w:tblLayout w:type="fixed"/>
        <w:tblCellMar>
          <w:left w:w="62" w:type="dxa"/>
          <w:right w:w="62" w:type="dxa"/>
        </w:tblCellMar>
        <w:tblLook w:val="0000"/>
      </w:tblPr>
      <w:tblGrid>
        <w:gridCol w:w="2663"/>
        <w:gridCol w:w="5859"/>
      </w:tblGrid>
      <w:tr w:rsidTr="00B709E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This unit describes the skills and knowledge to create a range of theatrical millinery items. As such it builds on t</w:t>
            </w:r>
            <w:r w:rsidRPr="00237189">
              <w:t>he basic skills found in units from the LMT07 Textiles, Clothing and Footwear Training Package to capture the specific context of theatrical millinery production.</w:t>
            </w:r>
          </w:p>
          <w:p w:rsidR="00000000" w:rsidRPr="00237189" w:rsidP="00237189">
            <w:pPr>
              <w:pStyle w:val="BodyText"/>
            </w:pPr>
          </w:p>
          <w:p w:rsidR="00000000" w:rsidRPr="00237189" w:rsidP="00237189">
            <w:pPr>
              <w:pStyle w:val="BodyText"/>
            </w:pPr>
            <w:r w:rsidRPr="00237189">
              <w:t>No licensing, legislative, regulatory or certification requirements apply to this unit at th</w:t>
            </w:r>
            <w:r w:rsidRPr="00237189">
              <w:t>e time of endorsement.</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3" w:name="O_69581"/>
      <w:bookmarkEnd w:id="3"/>
      <w:r w:rsidRPr="00237189">
        <w:t>Application of the Unit</w:t>
      </w:r>
    </w:p>
    <w:tbl>
      <w:tblPr>
        <w:tblW w:w="0" w:type="auto"/>
        <w:tblLayout w:type="fixed"/>
        <w:tblCellMar>
          <w:left w:w="62" w:type="dxa"/>
          <w:right w:w="62" w:type="dxa"/>
        </w:tblCellMar>
        <w:tblLook w:val="0000"/>
      </w:tblPr>
      <w:tblGrid>
        <w:gridCol w:w="2751"/>
        <w:gridCol w:w="5771"/>
      </w:tblGrid>
      <w:tr w:rsidTr="00B709E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 xml:space="preserve">Costume makers and milliners apply the skills and knowledge outlined in this unit. They could be working in a range of contexts - from large </w:t>
            </w:r>
            <w:r w:rsidRPr="00237189">
              <w:t>commercial productions in the entertainment and screen industries to amateur theatre.</w:t>
            </w:r>
          </w:p>
          <w:p w:rsidR="00000000" w:rsidRPr="00237189" w:rsidP="00237189">
            <w:pPr>
              <w:pStyle w:val="BodyText"/>
            </w:pPr>
          </w:p>
          <w:p w:rsidR="00000000" w:rsidRPr="00237189" w:rsidP="00237189">
            <w:pPr>
              <w:pStyle w:val="BodyText"/>
            </w:pPr>
            <w:r w:rsidRPr="00237189">
              <w:t>This unit has linkages to a range of other costume units and combined assessment and/or training with those units may be appropriate. It is strongly recommended that thi</w:t>
            </w:r>
            <w:r w:rsidRPr="00237189">
              <w:t>s unit be assessed with or after relevant millinery units from the LMT07 Textiles Clothing and Footwear Training Package.</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4" w:name="O_69582"/>
      <w:bookmarkEnd w:id="4"/>
      <w:r w:rsidRPr="00237189">
        <w:t>Licensing/Regulatory Information</w:t>
      </w:r>
    </w:p>
    <w:p w:rsidR="00000000" w:rsidRPr="00237189" w:rsidP="00237189">
      <w:pPr>
        <w:pStyle w:val="BodyText"/>
      </w:pPr>
      <w:r w:rsidRPr="00237189">
        <w:t>Not applicable.</w:t>
      </w:r>
    </w:p>
    <w:p w:rsidR="00000000" w:rsidRPr="00237189" w:rsidP="00237189">
      <w:pPr>
        <w:pStyle w:val="AllowPageBreak"/>
      </w:pPr>
    </w:p>
    <w:p w:rsidR="00000000" w:rsidRPr="00237189" w:rsidP="00237189">
      <w:pPr>
        <w:pStyle w:val="Heading1"/>
      </w:pPr>
      <w:bookmarkStart w:id="5" w:name="O_69584"/>
      <w:bookmarkEnd w:id="5"/>
      <w:r w:rsidRPr="00237189">
        <w:t>Pre-Requisites</w:t>
      </w:r>
    </w:p>
    <w:tbl>
      <w:tblPr>
        <w:tblW w:w="0" w:type="auto"/>
        <w:tblLayout w:type="fixed"/>
        <w:tblCellMar>
          <w:left w:w="62" w:type="dxa"/>
          <w:right w:w="62" w:type="dxa"/>
        </w:tblCellMar>
        <w:tblLook w:val="0000"/>
      </w:tblPr>
      <w:tblGrid>
        <w:gridCol w:w="2775"/>
        <w:gridCol w:w="1295"/>
        <w:gridCol w:w="4452"/>
      </w:tblGrid>
      <w:tr w:rsidTr="00B709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p>
        </w:tc>
      </w:tr>
      <w:tr w:rsidTr="00B709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p>
        </w:tc>
      </w:tr>
      <w:tr w:rsidTr="00B709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6" w:name="O_69583"/>
      <w:bookmarkEnd w:id="6"/>
      <w:r w:rsidRPr="00237189">
        <w:t>Employability Skills Information</w:t>
      </w:r>
    </w:p>
    <w:tbl>
      <w:tblPr>
        <w:tblW w:w="0" w:type="auto"/>
        <w:tblLayout w:type="fixed"/>
        <w:tblCellMar>
          <w:left w:w="62" w:type="dxa"/>
          <w:right w:w="62" w:type="dxa"/>
        </w:tblCellMar>
        <w:tblLook w:val="0000"/>
      </w:tblPr>
      <w:tblGrid>
        <w:gridCol w:w="2802"/>
        <w:gridCol w:w="5720"/>
      </w:tblGrid>
      <w:tr w:rsidTr="00B709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This unit contains employability skills.</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7" w:name="O_69585"/>
      <w:bookmarkEnd w:id="7"/>
      <w:r w:rsidRPr="00237189">
        <w:t>Elements and Performance Criteria Pre-Content</w:t>
      </w:r>
    </w:p>
    <w:tbl>
      <w:tblPr>
        <w:tblW w:w="0" w:type="auto"/>
        <w:tblLayout w:type="fixed"/>
        <w:tblCellMar>
          <w:left w:w="62" w:type="dxa"/>
          <w:right w:w="62" w:type="dxa"/>
        </w:tblCellMar>
        <w:tblLook w:val="0000"/>
      </w:tblPr>
      <w:tblGrid>
        <w:gridCol w:w="2575"/>
        <w:gridCol w:w="5947"/>
      </w:tblGrid>
      <w:tr w:rsidTr="00B709E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Performance criteria describe the performance needed to demonstrate achievement of the element. Where bold italicised text is used, further information is detailed in the required skills and knowledge section and the range statement. Assessment of performa</w:t>
            </w:r>
            <w:r w:rsidRPr="00237189">
              <w:t>nce is to be consistent with the evidence guide.</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8" w:name="O_69586"/>
      <w:bookmarkEnd w:id="8"/>
      <w:r w:rsidRPr="00237189">
        <w:t>Elements and Performance Criteria</w:t>
      </w:r>
    </w:p>
    <w:tbl>
      <w:tblPr>
        <w:tblW w:w="0" w:type="auto"/>
        <w:tblLayout w:type="fixed"/>
        <w:tblCellMar>
          <w:left w:w="62" w:type="dxa"/>
          <w:right w:w="62" w:type="dxa"/>
        </w:tblCellMar>
        <w:tblLook w:val="0000"/>
      </w:tblPr>
      <w:tblGrid>
        <w:gridCol w:w="2575"/>
        <w:gridCol w:w="5947"/>
      </w:tblGrid>
      <w:tr w:rsidTr="00B709EF">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PERFORMANCE CRITERIA</w:t>
            </w:r>
          </w:p>
        </w:tc>
      </w:tr>
      <w:tr w:rsidTr="00B709E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List"/>
              <w:rPr>
                <w:lang w:val="en-NZ"/>
              </w:rPr>
            </w:pPr>
            <w:r w:rsidRPr="00237189">
              <w:t>1.</w:t>
            </w:r>
            <w:r w:rsidRPr="00237189">
              <w:tab/>
              <w:t>Confirm brief for theatrical millinery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2"/>
            </w:pPr>
            <w:r w:rsidRPr="00237189">
              <w:t>1.1.</w:t>
            </w:r>
            <w:r w:rsidRPr="00237189">
              <w:tab/>
            </w:r>
            <w:r w:rsidRPr="00237189">
              <w:t>Liaise with the relevant colleagues to confirm millinery requirements and gain approvals where required</w:t>
            </w:r>
          </w:p>
          <w:p w:rsidR="00000000" w:rsidRPr="00237189" w:rsidP="00237189">
            <w:pPr>
              <w:pStyle w:val="List2"/>
            </w:pPr>
            <w:r w:rsidRPr="00237189">
              <w:t>1.2.</w:t>
            </w:r>
            <w:r w:rsidRPr="00237189">
              <w:tab/>
              <w:t>Read and correctly interpret the costume production schedule, specifications and lists</w:t>
            </w:r>
          </w:p>
          <w:p w:rsidR="00000000" w:rsidRPr="00237189" w:rsidP="00237189">
            <w:pPr>
              <w:pStyle w:val="List2"/>
            </w:pPr>
            <w:r w:rsidRPr="00237189">
              <w:t>1.3.</w:t>
            </w:r>
            <w:r w:rsidRPr="00237189">
              <w:tab/>
              <w:t xml:space="preserve">Interpret design into practical plans for </w:t>
            </w:r>
            <w:r w:rsidRPr="00237189">
              <w:rPr>
                <w:rStyle w:val="BoldandItalics"/>
              </w:rPr>
              <w:t>making millin</w:t>
            </w:r>
            <w:r w:rsidRPr="00237189">
              <w:rPr>
                <w:rStyle w:val="BoldandItalics"/>
              </w:rPr>
              <w:t>ery</w:t>
            </w:r>
            <w:r w:rsidRPr="00237189">
              <w:t xml:space="preserve"> in accordance with production requirements</w:t>
            </w:r>
          </w:p>
          <w:p w:rsidR="00000000" w:rsidRPr="00237189" w:rsidP="00237189">
            <w:pPr>
              <w:pStyle w:val="List2"/>
            </w:pPr>
            <w:r w:rsidRPr="00237189">
              <w:t>1.4.</w:t>
            </w:r>
            <w:r w:rsidRPr="00237189">
              <w:tab/>
              <w:t xml:space="preserve">Select </w:t>
            </w:r>
            <w:r w:rsidRPr="00237189">
              <w:rPr>
                <w:rStyle w:val="BoldandItalics"/>
              </w:rPr>
              <w:t>materials</w:t>
            </w:r>
            <w:r w:rsidRPr="00237189">
              <w:t xml:space="preserve"> and methods of construction in accordance with production and </w:t>
            </w:r>
            <w:r w:rsidRPr="00237189">
              <w:rPr>
                <w:rStyle w:val="BoldandItalics"/>
              </w:rPr>
              <w:t>performance requirements</w:t>
            </w:r>
          </w:p>
          <w:p w:rsidR="00000000" w:rsidP="00237189">
            <w:pPr>
              <w:pStyle w:val="List2"/>
              <w:rPr>
                <w:lang w:val="en-NZ"/>
              </w:rPr>
            </w:pPr>
            <w:r w:rsidRPr="00237189">
              <w:t>1.5.</w:t>
            </w:r>
            <w:r w:rsidRPr="00237189">
              <w:tab/>
              <w:t>Correctly identify style and fabric characteristics which influence construction of headwear an</w:t>
            </w:r>
            <w:r w:rsidRPr="00237189">
              <w:t>d clarify any queries with relevant colleagues</w:t>
            </w:r>
          </w:p>
        </w:tc>
      </w:tr>
      <w:tr w:rsidTr="00B709E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List"/>
              <w:rPr>
                <w:lang w:val="en-NZ"/>
              </w:rPr>
            </w:pPr>
            <w:r w:rsidRPr="00237189">
              <w:t>2.</w:t>
            </w:r>
            <w:r w:rsidRPr="00237189">
              <w:tab/>
              <w:t>Construct and fit theatrical millinery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2"/>
            </w:pPr>
            <w:r w:rsidRPr="00237189">
              <w:t>2.1.</w:t>
            </w:r>
            <w:r w:rsidRPr="00237189">
              <w:tab/>
              <w:t>Take and record accurate measurements of performers to ensure correct fitting of headwear</w:t>
            </w:r>
          </w:p>
          <w:p w:rsidR="00000000" w:rsidRPr="00237189" w:rsidP="00237189">
            <w:pPr>
              <w:pStyle w:val="List2"/>
            </w:pPr>
            <w:r w:rsidRPr="00237189">
              <w:t>2.2.</w:t>
            </w:r>
            <w:r w:rsidRPr="00237189">
              <w:tab/>
              <w:t xml:space="preserve">Use appropriate </w:t>
            </w:r>
            <w:r w:rsidRPr="00237189">
              <w:rPr>
                <w:rStyle w:val="BoldandItalics"/>
              </w:rPr>
              <w:t>millinery construction techniques</w:t>
            </w:r>
            <w:r w:rsidRPr="00237189">
              <w:t xml:space="preserve"> to create specia</w:t>
            </w:r>
            <w:r w:rsidRPr="00237189">
              <w:t xml:space="preserve">lised </w:t>
            </w:r>
            <w:r w:rsidRPr="00237189">
              <w:rPr>
                <w:rStyle w:val="BoldandItalics"/>
              </w:rPr>
              <w:t>theatrical millinery</w:t>
            </w:r>
          </w:p>
          <w:p w:rsidR="00000000" w:rsidRPr="00237189" w:rsidP="00237189">
            <w:pPr>
              <w:pStyle w:val="List2"/>
            </w:pPr>
            <w:r w:rsidRPr="00237189">
              <w:t>2.3.</w:t>
            </w:r>
            <w:r w:rsidRPr="00237189">
              <w:tab/>
              <w:t>Conduct fittings with performers and identify, record and action required adjustments and alterations</w:t>
            </w:r>
          </w:p>
          <w:p w:rsidR="00000000" w:rsidRPr="00237189" w:rsidP="00237189">
            <w:pPr>
              <w:pStyle w:val="List2"/>
            </w:pPr>
            <w:r w:rsidRPr="00237189">
              <w:t>2.4.</w:t>
            </w:r>
            <w:r w:rsidRPr="00237189">
              <w:tab/>
              <w:t>Attach all required trimmings, fasteners and decorations using appropriate techniques to achieve a quality finish</w:t>
            </w:r>
          </w:p>
          <w:p w:rsidR="00000000" w:rsidRPr="00237189" w:rsidP="00237189">
            <w:pPr>
              <w:pStyle w:val="List2"/>
            </w:pPr>
            <w:r w:rsidRPr="00237189">
              <w:t>2.5</w:t>
            </w:r>
            <w:r w:rsidRPr="00237189">
              <w:t>.</w:t>
            </w:r>
            <w:r w:rsidRPr="00237189">
              <w:tab/>
              <w:t>Identify and action modifications to millinery in consultation with performer/cast and/or designer, where necessary</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9" w:name="O_69587"/>
      <w:bookmarkEnd w:id="9"/>
      <w:r w:rsidRPr="00237189">
        <w:t>Required Skills and Knowledge</w:t>
      </w:r>
    </w:p>
    <w:tbl>
      <w:tblPr>
        <w:tblW w:w="0" w:type="auto"/>
        <w:tblLayout w:type="fixed"/>
        <w:tblCellMar>
          <w:left w:w="62" w:type="dxa"/>
          <w:right w:w="62" w:type="dxa"/>
        </w:tblCellMar>
        <w:tblLook w:val="0000"/>
      </w:tblPr>
      <w:tblGrid>
        <w:gridCol w:w="8522"/>
      </w:tblGrid>
      <w:tr w:rsidTr="00B709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REQUIRED SKILLS AND KNOWLEDGE</w:t>
            </w:r>
          </w:p>
        </w:tc>
      </w:tr>
      <w:tr w:rsidTr="00B709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t>This section describes the skills and knowledge required for this unit.</w:t>
            </w:r>
          </w:p>
        </w:tc>
      </w:tr>
      <w:tr w:rsidTr="00B70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Required skills</w:t>
            </w:r>
          </w:p>
        </w:tc>
      </w:tr>
      <w:tr w:rsidTr="00B70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ListBullet"/>
              <w:rPr>
                <w:lang w:val="en-NZ"/>
              </w:rPr>
            </w:pPr>
            <w:r w:rsidRPr="00237189">
              <w:t>construction techniques for specialised millinery items</w:t>
            </w:r>
          </w:p>
        </w:tc>
      </w:tr>
      <w:tr w:rsidTr="00B70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Required knowledge</w:t>
            </w:r>
          </w:p>
        </w:tc>
      </w:tr>
      <w:tr w:rsidTr="00B70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Bullet"/>
            </w:pPr>
            <w:r w:rsidRPr="00237189">
              <w:t>the role of millinery within the overall costume design and production process</w:t>
            </w:r>
          </w:p>
          <w:p w:rsidR="00000000" w:rsidRPr="00237189" w:rsidP="00237189">
            <w:pPr>
              <w:pStyle w:val="ListBullet"/>
            </w:pPr>
            <w:r w:rsidRPr="00237189">
              <w:t>the scope of specialised millinery items that may be required for a cultural production, e.g. period, fantasy</w:t>
            </w:r>
          </w:p>
          <w:p w:rsidR="00000000" w:rsidRPr="00237189" w:rsidP="00237189">
            <w:pPr>
              <w:pStyle w:val="ListBullet"/>
            </w:pPr>
            <w:r w:rsidRPr="00237189">
              <w:t>materials and fabrics used to create different effects and structures for specialised millinery items</w:t>
            </w:r>
          </w:p>
          <w:p w:rsidR="00000000" w:rsidRPr="00237189" w:rsidP="00237189">
            <w:pPr>
              <w:pStyle w:val="ListBullet"/>
            </w:pPr>
            <w:r w:rsidRPr="00237189">
              <w:t>the link between performance requirements an</w:t>
            </w:r>
            <w:r w:rsidRPr="00237189">
              <w:t>d the selection of construction processes and materials, e.g. physical movement, climate</w:t>
            </w:r>
          </w:p>
          <w:p w:rsidR="00000000" w:rsidRPr="00237189" w:rsidP="00237189">
            <w:pPr>
              <w:pStyle w:val="ListBullet"/>
            </w:pPr>
            <w:r w:rsidRPr="00237189">
              <w:t>safety issues associated with the use of particular materials for millinery construction</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10" w:name="O_69588"/>
      <w:bookmarkEnd w:id="10"/>
      <w:r w:rsidRPr="00237189">
        <w:t>Evidence Guide</w:t>
      </w:r>
    </w:p>
    <w:tbl>
      <w:tblPr>
        <w:tblW w:w="9570" w:type="dxa"/>
        <w:tblLayout w:type="fixed"/>
        <w:tblCellMar>
          <w:left w:w="62" w:type="dxa"/>
          <w:right w:w="62" w:type="dxa"/>
        </w:tblCellMar>
        <w:tblLook w:val="0000"/>
      </w:tblPr>
      <w:tblGrid>
        <w:gridCol w:w="3908"/>
        <w:gridCol w:w="5662"/>
      </w:tblGrid>
      <w:tr w:rsidTr="00B709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EVIDENCE GUIDE</w:t>
            </w:r>
          </w:p>
        </w:tc>
      </w:tr>
      <w:tr w:rsidTr="00B709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t>The Evidence Guide provides advice on assessment and must be read in conjunction with the performance criteria, required skills and knowledge, range statement and the Assessment Guidelines for the Training Package.</w:t>
            </w:r>
          </w:p>
        </w:tc>
      </w:tr>
      <w:tr w:rsidTr="00B70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p>
        </w:tc>
      </w:tr>
      <w:tr w:rsidTr="00B70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Critical aspec</w:t>
            </w:r>
            <w:r w:rsidRPr="0023718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The following evidence is critical to the judgement of competence in this unit:</w:t>
            </w:r>
          </w:p>
          <w:p w:rsidR="00000000" w:rsidRPr="00237189" w:rsidP="00237189">
            <w:pPr>
              <w:pStyle w:val="ListBullet"/>
            </w:pPr>
            <w:r w:rsidRPr="00237189">
              <w:t>ability to use a range of techniques and materials to create specialised theatrical millinery it</w:t>
            </w:r>
            <w:r w:rsidRPr="00237189">
              <w:t>ems</w:t>
            </w:r>
          </w:p>
          <w:p w:rsidR="00000000" w:rsidP="00237189">
            <w:pPr>
              <w:pStyle w:val="ListBullet"/>
              <w:rPr>
                <w:lang w:val="en-NZ"/>
              </w:rPr>
            </w:pPr>
            <w:r w:rsidRPr="00237189">
              <w:t>knowledge of the range and type of specialised headwear that may be required by a production.</w:t>
            </w:r>
          </w:p>
        </w:tc>
      </w:tr>
      <w:tr w:rsidTr="00B70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The assessment context must provide for:</w:t>
            </w:r>
          </w:p>
          <w:p w:rsidR="00000000" w:rsidP="00237189">
            <w:pPr>
              <w:pStyle w:val="ListBullet"/>
              <w:rPr>
                <w:lang w:val="en-NZ"/>
              </w:rPr>
            </w:pPr>
            <w:r w:rsidRPr="00237189">
              <w:t>practical demonstration of skills through the creation of</w:t>
            </w:r>
            <w:r w:rsidRPr="00237189">
              <w:t xml:space="preserve"> specialised millinery items for a production.</w:t>
            </w:r>
          </w:p>
        </w:tc>
      </w:tr>
      <w:tr w:rsidTr="00B70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Assessment may incorporate a range of methods to assess performance and the application of essential underpinning knowledge, and might include:</w:t>
            </w:r>
          </w:p>
          <w:p w:rsidR="00000000" w:rsidRPr="00237189" w:rsidP="00237189">
            <w:pPr>
              <w:pStyle w:val="ListBullet"/>
            </w:pPr>
            <w:r w:rsidRPr="00237189">
              <w:t xml:space="preserve">direct observation of the candidate using </w:t>
            </w:r>
            <w:r w:rsidRPr="00237189">
              <w:t>techniques to create theatrical millinery items</w:t>
            </w:r>
          </w:p>
          <w:p w:rsidR="00000000" w:rsidRPr="00237189" w:rsidP="00237189">
            <w:pPr>
              <w:pStyle w:val="ListBullet"/>
            </w:pPr>
            <w:r w:rsidRPr="00237189">
              <w:t>evaluation of items made by the candidate in terms of suitability for production and quality of construction and finishing</w:t>
            </w:r>
          </w:p>
          <w:p w:rsidR="00000000" w:rsidRPr="00237189" w:rsidP="00237189">
            <w:pPr>
              <w:pStyle w:val="ListBullet"/>
            </w:pPr>
            <w:r w:rsidRPr="00237189">
              <w:t>case studies to assess ability to suggest construction processes in response to diffe</w:t>
            </w:r>
            <w:r w:rsidRPr="00237189">
              <w:t>rent types of costume brief</w:t>
            </w:r>
          </w:p>
          <w:p w:rsidR="00000000" w:rsidRPr="00237189" w:rsidP="00237189">
            <w:pPr>
              <w:pStyle w:val="ListBullet"/>
            </w:pPr>
            <w:r w:rsidRPr="00237189">
              <w:t>oral or written questioning to assess knowledge of safety issues, scope of theatrical millinery and different construction techniques</w:t>
            </w:r>
          </w:p>
          <w:p w:rsidR="00000000" w:rsidRPr="00237189" w:rsidP="00237189">
            <w:pPr>
              <w:pStyle w:val="ListBullet"/>
            </w:pPr>
            <w:r w:rsidRPr="00237189">
              <w:t>review of portfolios of evidence or third party workplace reports of on-the-job performance by</w:t>
            </w:r>
            <w:r w:rsidRPr="00237189">
              <w:t xml:space="preserve"> the candidate.</w:t>
            </w:r>
          </w:p>
          <w:p w:rsidR="00000000" w:rsidRPr="00237189" w:rsidP="00237189">
            <w:pPr>
              <w:pStyle w:val="BodyText"/>
            </w:pPr>
          </w:p>
          <w:p w:rsidR="00000000" w:rsidP="00237189">
            <w:pPr>
              <w:pStyle w:val="BodyText"/>
              <w:rPr>
                <w:lang w:val="en-NZ"/>
              </w:rPr>
            </w:pPr>
            <w:r w:rsidRPr="00237189">
              <w:t>Assessment methods should closely reflect workplace demands and the needs of particular groups (e.g. people with disabilities, and people who may have literacy or numeracy difficulties such as speakers of languages other than English, remo</w:t>
            </w:r>
            <w:r w:rsidRPr="00237189">
              <w:t>te communities and those with interrupted schooling).</w:t>
            </w:r>
          </w:p>
        </w:tc>
      </w:tr>
      <w:tr w:rsidTr="00B70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Assessment of this unit requires access to:</w:t>
            </w:r>
          </w:p>
          <w:p w:rsidR="00000000" w:rsidRPr="00237189" w:rsidP="00237189">
            <w:pPr>
              <w:pStyle w:val="ListBullet"/>
            </w:pPr>
            <w:r w:rsidRPr="00237189">
              <w:t>specialised materials and equipment for theatrical millinery.</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11" w:name="O_69589"/>
      <w:bookmarkEnd w:id="11"/>
      <w:r w:rsidRPr="00237189">
        <w:t>Range Statement</w:t>
      </w:r>
    </w:p>
    <w:tbl>
      <w:tblPr>
        <w:tblW w:w="0" w:type="auto"/>
        <w:tblLayout w:type="fixed"/>
        <w:tblCellMar>
          <w:left w:w="62" w:type="dxa"/>
          <w:right w:w="62" w:type="dxa"/>
        </w:tblCellMar>
        <w:tblLook w:val="0000"/>
      </w:tblPr>
      <w:tblGrid>
        <w:gridCol w:w="3475"/>
        <w:gridCol w:w="5047"/>
      </w:tblGrid>
      <w:tr w:rsidTr="00B709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RANGE STATEMENT</w:t>
            </w:r>
          </w:p>
        </w:tc>
      </w:tr>
      <w:tr w:rsidTr="00B709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t>The range statement relates to the unit of competency as a whole. It allows for different work environments and situations that may affect performance. Bold italicised wording, if used in the performance criteria, is detailed below. Essential operating con</w:t>
            </w:r>
            <w:r w:rsidRPr="00237189">
              <w:t>ditions that may be present with training and assessment (depending on the work situation, needs of the candidate, accessibility of the item, and local industry and regional contexts) may also be included.</w:t>
            </w:r>
          </w:p>
        </w:tc>
      </w:tr>
      <w:tr w:rsidTr="00B709E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t xml:space="preserve">Equipment used in </w:t>
            </w:r>
            <w:r w:rsidRPr="00237189">
              <w:rPr>
                <w:rStyle w:val="BoldandItalics"/>
              </w:rPr>
              <w:t>making millinery</w:t>
            </w:r>
            <w:r w:rsidRPr="002371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Bullet"/>
            </w:pPr>
            <w:r w:rsidRPr="00237189">
              <w:t>blocks</w:t>
            </w:r>
          </w:p>
          <w:p w:rsidR="00000000" w:rsidRPr="00237189" w:rsidP="00237189">
            <w:pPr>
              <w:pStyle w:val="ListBullet"/>
            </w:pPr>
            <w:r w:rsidRPr="00237189">
              <w:t>glue guns</w:t>
            </w:r>
          </w:p>
          <w:p w:rsidR="00000000" w:rsidRPr="00237189" w:rsidP="00237189">
            <w:pPr>
              <w:pStyle w:val="ListBullet"/>
            </w:pPr>
            <w:r w:rsidRPr="00237189">
              <w:t>hand-held cutting machine</w:t>
            </w:r>
          </w:p>
          <w:p w:rsidR="00000000" w:rsidRPr="00237189" w:rsidP="00237189">
            <w:pPr>
              <w:pStyle w:val="ListBullet"/>
            </w:pPr>
            <w:r w:rsidRPr="00237189">
              <w:t>industrial/domestic irons and steamers</w:t>
            </w:r>
          </w:p>
          <w:p w:rsidR="00000000" w:rsidRPr="00237189" w:rsidP="00237189">
            <w:pPr>
              <w:pStyle w:val="ListBullet"/>
            </w:pPr>
            <w:r w:rsidRPr="00237189">
              <w:t>industrial/domestic sewing machines and overlockers</w:t>
            </w:r>
          </w:p>
          <w:p w:rsidR="00000000" w:rsidRPr="00237189" w:rsidP="00237189">
            <w:pPr>
              <w:pStyle w:val="ListBullet"/>
            </w:pPr>
            <w:r w:rsidRPr="00237189">
              <w:t>scissors</w:t>
            </w:r>
          </w:p>
          <w:p w:rsidR="00000000" w:rsidRPr="00237189" w:rsidP="00237189">
            <w:pPr>
              <w:pStyle w:val="ListBullet"/>
            </w:pPr>
            <w:r w:rsidRPr="00237189">
              <w:t>steamer</w:t>
            </w:r>
          </w:p>
          <w:p w:rsidR="00000000" w:rsidP="00237189">
            <w:pPr>
              <w:pStyle w:val="ListBullet"/>
              <w:rPr>
                <w:lang w:val="en-NZ"/>
              </w:rPr>
            </w:pPr>
            <w:r w:rsidRPr="00237189">
              <w:t>tools, e.g. wire cutters, bolt cutters, hammers, pliers</w:t>
            </w:r>
          </w:p>
        </w:tc>
      </w:tr>
      <w:tr w:rsidTr="00B709E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BoldandItalics"/>
              </w:rPr>
              <w:t>Materials</w:t>
            </w:r>
            <w:r w:rsidRPr="00237189">
              <w:t xml:space="preserve"> for constructing hats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Bullet"/>
            </w:pPr>
            <w:r w:rsidRPr="00237189">
              <w:t>buckram</w:t>
            </w:r>
          </w:p>
          <w:p w:rsidR="00000000" w:rsidRPr="00237189" w:rsidP="00237189">
            <w:pPr>
              <w:pStyle w:val="ListBullet"/>
            </w:pPr>
            <w:r w:rsidRPr="00237189">
              <w:t>fabrics, e.g. felt, cloth</w:t>
            </w:r>
          </w:p>
          <w:p w:rsidR="00000000" w:rsidRPr="00237189" w:rsidP="00237189">
            <w:pPr>
              <w:pStyle w:val="ListBullet"/>
            </w:pPr>
            <w:r w:rsidRPr="00237189">
              <w:t>foam</w:t>
            </w:r>
          </w:p>
          <w:p w:rsidR="00000000" w:rsidRPr="00237189" w:rsidP="00237189">
            <w:pPr>
              <w:pStyle w:val="ListBullet"/>
            </w:pPr>
            <w:r w:rsidRPr="00237189">
              <w:t>found objects</w:t>
            </w:r>
          </w:p>
          <w:p w:rsidR="00000000" w:rsidRPr="00237189" w:rsidP="00237189">
            <w:pPr>
              <w:pStyle w:val="ListBullet"/>
            </w:pPr>
            <w:r w:rsidRPr="00237189">
              <w:t>latex</w:t>
            </w:r>
          </w:p>
          <w:p w:rsidR="00000000" w:rsidRPr="00237189" w:rsidP="00237189">
            <w:pPr>
              <w:pStyle w:val="ListBullet"/>
            </w:pPr>
            <w:r w:rsidRPr="00237189">
              <w:t>leather</w:t>
            </w:r>
          </w:p>
          <w:p w:rsidR="00000000" w:rsidRPr="00237189" w:rsidP="00237189">
            <w:pPr>
              <w:pStyle w:val="ListBullet"/>
            </w:pPr>
            <w:r w:rsidRPr="00237189">
              <w:t>millinery canvas/Paris net</w:t>
            </w:r>
          </w:p>
          <w:p w:rsidR="00000000" w:rsidRPr="00237189" w:rsidP="00237189">
            <w:pPr>
              <w:pStyle w:val="ListBullet"/>
            </w:pPr>
            <w:r w:rsidRPr="00237189">
              <w:t>plastics</w:t>
            </w:r>
          </w:p>
          <w:p w:rsidR="00000000" w:rsidRPr="00237189" w:rsidP="00237189">
            <w:pPr>
              <w:pStyle w:val="ListBullet"/>
            </w:pPr>
            <w:r w:rsidRPr="00237189">
              <w:t>straw</w:t>
            </w:r>
          </w:p>
          <w:p w:rsidR="00000000" w:rsidRPr="00237189" w:rsidP="00237189">
            <w:pPr>
              <w:pStyle w:val="ListBullet"/>
            </w:pPr>
            <w:r w:rsidRPr="00237189">
              <w:t>vinyl</w:t>
            </w:r>
          </w:p>
          <w:p w:rsidR="00000000" w:rsidP="00237189">
            <w:pPr>
              <w:pStyle w:val="ListBullet"/>
              <w:rPr>
                <w:lang w:val="en-NZ"/>
              </w:rPr>
            </w:pPr>
            <w:r w:rsidRPr="00237189">
              <w:t>wire</w:t>
            </w:r>
          </w:p>
        </w:tc>
      </w:tr>
      <w:tr w:rsidTr="00B709E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BoldandItalics"/>
              </w:rPr>
              <w:t>Performance requirements</w:t>
            </w:r>
            <w:r w:rsidRPr="002371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Bullet"/>
            </w:pPr>
            <w:r w:rsidRPr="00237189">
              <w:t>continuity</w:t>
            </w:r>
          </w:p>
          <w:p w:rsidR="00000000" w:rsidRPr="00237189" w:rsidP="00237189">
            <w:pPr>
              <w:pStyle w:val="ListBullet"/>
            </w:pPr>
            <w:r w:rsidRPr="00237189">
              <w:t>lighting</w:t>
            </w:r>
          </w:p>
          <w:p w:rsidR="00000000" w:rsidRPr="00237189" w:rsidP="00237189">
            <w:pPr>
              <w:pStyle w:val="ListBullet"/>
            </w:pPr>
            <w:r w:rsidRPr="00237189">
              <w:t>movement</w:t>
            </w:r>
          </w:p>
          <w:p w:rsidR="00000000" w:rsidRPr="00237189" w:rsidP="00237189">
            <w:pPr>
              <w:pStyle w:val="ListBullet"/>
            </w:pPr>
            <w:r w:rsidRPr="00237189">
              <w:t>physical attributes of performers</w:t>
            </w:r>
          </w:p>
          <w:p w:rsidR="00000000" w:rsidRPr="00237189" w:rsidP="00237189">
            <w:pPr>
              <w:pStyle w:val="ListBullet"/>
            </w:pPr>
            <w:r w:rsidRPr="00237189">
              <w:t>quick changes</w:t>
            </w:r>
          </w:p>
          <w:p w:rsidR="00000000" w:rsidRPr="00237189" w:rsidP="00237189">
            <w:pPr>
              <w:pStyle w:val="ListBullet"/>
            </w:pPr>
            <w:r w:rsidRPr="00237189">
              <w:t>special considerations, e.g. use of harness on performer during performance</w:t>
            </w:r>
          </w:p>
          <w:p w:rsidR="00000000" w:rsidRPr="00237189" w:rsidP="00237189">
            <w:pPr>
              <w:pStyle w:val="ListBullet"/>
            </w:pPr>
            <w:r w:rsidRPr="00237189">
              <w:t>special effects</w:t>
            </w:r>
          </w:p>
          <w:p w:rsidR="00000000" w:rsidP="00237189">
            <w:pPr>
              <w:pStyle w:val="ListBullet"/>
              <w:rPr>
                <w:lang w:val="en-NZ"/>
              </w:rPr>
            </w:pPr>
            <w:r w:rsidRPr="00237189">
              <w:t>use of doubles/second cast</w:t>
            </w:r>
          </w:p>
        </w:tc>
      </w:tr>
      <w:tr w:rsidTr="00B709E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BoldandItalics"/>
              </w:rPr>
              <w:t>Millinery construction techniques</w:t>
            </w:r>
            <w:r w:rsidRPr="0023718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Bullet"/>
            </w:pPr>
            <w:r w:rsidRPr="00237189">
              <w:t>blocking felt hoods and capelines</w:t>
            </w:r>
          </w:p>
          <w:p w:rsidR="00000000" w:rsidRPr="00237189" w:rsidP="00237189">
            <w:pPr>
              <w:pStyle w:val="ListBullet"/>
            </w:pPr>
            <w:r w:rsidRPr="00237189">
              <w:t>building a hat from straw braid</w:t>
            </w:r>
          </w:p>
          <w:p w:rsidR="00000000" w:rsidRPr="00237189" w:rsidP="00237189">
            <w:pPr>
              <w:pStyle w:val="ListBullet"/>
            </w:pPr>
            <w:r w:rsidRPr="00237189">
              <w:t>covering and lining a moulding material</w:t>
            </w:r>
          </w:p>
          <w:p w:rsidR="00000000" w:rsidRPr="00237189" w:rsidP="00237189">
            <w:pPr>
              <w:pStyle w:val="ListBullet"/>
            </w:pPr>
            <w:r w:rsidRPr="00237189">
              <w:t>fitting the hats</w:t>
            </w:r>
          </w:p>
          <w:p w:rsidR="00000000" w:rsidRPr="00237189" w:rsidP="00237189">
            <w:pPr>
              <w:pStyle w:val="ListBullet"/>
            </w:pPr>
            <w:r w:rsidRPr="00237189">
              <w:t>making a wire foundation hat</w:t>
            </w:r>
          </w:p>
          <w:p w:rsidR="00000000" w:rsidP="00237189">
            <w:pPr>
              <w:pStyle w:val="ListBullet"/>
              <w:rPr>
                <w:lang w:val="en-NZ"/>
              </w:rPr>
            </w:pPr>
            <w:r w:rsidRPr="00237189">
              <w:t>making period costume hat trimmings</w:t>
            </w:r>
          </w:p>
        </w:tc>
      </w:tr>
      <w:tr w:rsidTr="00B709E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BoldandItalics"/>
              </w:rPr>
              <w:t>Theatrical millinery</w:t>
            </w:r>
            <w:r w:rsidRPr="00237189">
              <w:t xml:space="preserve"> refers to the range of specialised items that could be used in a production and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ListBullet"/>
            </w:pPr>
            <w:r w:rsidRPr="00237189">
              <w:t>bridal headdresses</w:t>
            </w:r>
          </w:p>
          <w:p w:rsidR="00000000" w:rsidRPr="00237189" w:rsidP="00237189">
            <w:pPr>
              <w:pStyle w:val="ListBullet"/>
            </w:pPr>
            <w:r w:rsidRPr="00237189">
              <w:t>fantasy headwear</w:t>
            </w:r>
          </w:p>
          <w:p w:rsidR="00000000" w:rsidRPr="00237189" w:rsidP="00237189">
            <w:pPr>
              <w:pStyle w:val="ListBullet"/>
            </w:pPr>
            <w:r w:rsidRPr="00237189">
              <w:t>head-dresses</w:t>
            </w:r>
          </w:p>
          <w:p w:rsidR="00000000" w:rsidRPr="00237189" w:rsidP="00237189">
            <w:pPr>
              <w:pStyle w:val="ListBullet"/>
            </w:pPr>
            <w:r w:rsidRPr="00237189">
              <w:t>helmets</w:t>
            </w:r>
          </w:p>
          <w:p w:rsidR="00000000" w:rsidRPr="00237189" w:rsidP="00237189">
            <w:pPr>
              <w:pStyle w:val="ListBullet"/>
            </w:pPr>
            <w:r w:rsidRPr="00237189">
              <w:t>period headwear</w:t>
            </w:r>
          </w:p>
          <w:p w:rsidR="00000000" w:rsidRPr="00237189" w:rsidP="00237189">
            <w:pPr>
              <w:pStyle w:val="ListBullet"/>
            </w:pPr>
            <w:r w:rsidRPr="00237189">
              <w:t>special-purpose hats, e.g. military</w:t>
            </w:r>
          </w:p>
          <w:p w:rsidR="00000000" w:rsidRPr="00237189" w:rsidP="00237189">
            <w:pPr>
              <w:pStyle w:val="ListBullet"/>
            </w:pPr>
            <w:r w:rsidRPr="00237189">
              <w:t>street hats</w:t>
            </w:r>
          </w:p>
        </w:tc>
      </w:tr>
    </w:tbl>
    <w:p w:rsidR="00B709EF" w:rsidP="00237189">
      <w:pPr>
        <w:pStyle w:val="BodyText"/>
      </w:pPr>
    </w:p>
    <w:p w:rsidR="00B709EF" w:rsidP="00237189">
      <w:pPr>
        <w:pStyle w:val="BodyText"/>
      </w:pPr>
    </w:p>
    <w:p w:rsidR="00000000" w:rsidRPr="00237189" w:rsidP="00237189">
      <w:pPr>
        <w:pStyle w:val="Heading1"/>
      </w:pPr>
      <w:bookmarkStart w:id="12" w:name="O_69590"/>
      <w:bookmarkEnd w:id="12"/>
      <w:r w:rsidRPr="00237189">
        <w:t>Unit Sector(s)</w:t>
      </w:r>
    </w:p>
    <w:tbl>
      <w:tblPr>
        <w:tblW w:w="0" w:type="auto"/>
        <w:tblLayout w:type="fixed"/>
        <w:tblCellMar>
          <w:left w:w="62" w:type="dxa"/>
          <w:right w:w="62" w:type="dxa"/>
        </w:tblCellMar>
        <w:tblLook w:val="0000"/>
      </w:tblPr>
      <w:tblGrid>
        <w:gridCol w:w="2654"/>
        <w:gridCol w:w="5868"/>
      </w:tblGrid>
      <w:tr w:rsidTr="00B709E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13" w:name="O_154889"/>
      <w:bookmarkEnd w:id="13"/>
      <w:r w:rsidRPr="00237189">
        <w:t>Competency field</w:t>
      </w:r>
    </w:p>
    <w:tbl>
      <w:tblPr>
        <w:tblW w:w="0" w:type="auto"/>
        <w:tblLayout w:type="fixed"/>
        <w:tblCellMar>
          <w:left w:w="62" w:type="dxa"/>
          <w:right w:w="62" w:type="dxa"/>
        </w:tblCellMar>
        <w:tblLook w:val="0000"/>
      </w:tblPr>
      <w:tblGrid>
        <w:gridCol w:w="2778"/>
        <w:gridCol w:w="5744"/>
      </w:tblGrid>
      <w:tr w:rsidTr="00B709E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r w:rsidRPr="00237189">
              <w:t>Visual communication - costume</w:t>
            </w:r>
          </w:p>
        </w:tc>
      </w:tr>
    </w:tbl>
    <w:p w:rsidR="00000000" w:rsidRPr="00237189" w:rsidP="00237189">
      <w:pPr>
        <w:pStyle w:val="BodyText"/>
      </w:pPr>
    </w:p>
    <w:p w:rsidR="00000000" w:rsidRPr="00237189" w:rsidP="00237189">
      <w:pPr>
        <w:pStyle w:val="AllowPageBreak"/>
      </w:pPr>
    </w:p>
    <w:p w:rsidR="00000000" w:rsidRPr="00237189" w:rsidP="00237189">
      <w:pPr>
        <w:pStyle w:val="Heading1"/>
      </w:pPr>
      <w:bookmarkStart w:id="14" w:name="O_154888"/>
      <w:bookmarkEnd w:id="14"/>
      <w:r w:rsidRPr="00237189">
        <w:t>Co-requisite units</w:t>
      </w:r>
    </w:p>
    <w:tbl>
      <w:tblPr>
        <w:tblW w:w="0" w:type="auto"/>
        <w:tblLayout w:type="fixed"/>
        <w:tblCellMar>
          <w:left w:w="62" w:type="dxa"/>
          <w:right w:w="62" w:type="dxa"/>
        </w:tblCellMar>
        <w:tblLook w:val="0000"/>
      </w:tblPr>
      <w:tblGrid>
        <w:gridCol w:w="2641"/>
        <w:gridCol w:w="1322"/>
        <w:gridCol w:w="4559"/>
      </w:tblGrid>
      <w:tr w:rsidTr="00B709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r w:rsidRPr="002371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p>
        </w:tc>
      </w:tr>
      <w:tr w:rsidTr="00B709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7189">
            <w:pPr>
              <w:pStyle w:val="BodyText"/>
              <w:rPr>
                <w:lang w:val="en-NZ"/>
              </w:rPr>
            </w:pPr>
          </w:p>
        </w:tc>
      </w:tr>
      <w:tr w:rsidTr="00B709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7189" w:rsidP="00237189">
            <w:pPr>
              <w:pStyle w:val="BodyText"/>
            </w:pPr>
          </w:p>
        </w:tc>
      </w:tr>
    </w:tbl>
    <w:p w:rsidR="00000000" w:rsidRPr="00237189" w:rsidP="00237189">
      <w:pPr>
        <w:pStyle w:val="BodyText"/>
      </w:pPr>
    </w:p>
    <w:p w:rsidR="00000000" w:rsidRPr="00237189" w:rsidP="00237189"/>
    <w:sectPr w:rsidSect="00237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9EF" w:rsidP="00B70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EF" w:rsidP="00237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09EF" w:rsidP="002371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09EF" w:rsidP="002371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9EF" w:rsidP="00B709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9EF" w:rsidP="00237189">
    <w:pPr>
      <w:pStyle w:val="Header"/>
      <w:framePr w:wrap="around"/>
    </w:pPr>
    <w:r>
      <w:fldChar w:fldCharType="begin"/>
    </w:r>
    <w:r>
      <w:instrText xml:space="preserve"> TITLE   \* MERGEFORMAT </w:instrText>
    </w:r>
    <w:r>
      <w:fldChar w:fldCharType="separate"/>
    </w:r>
    <w:r>
      <w:t>CUECOS13B Create theatrical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09EF" w:rsidP="002371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4C7E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504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1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7189"/>
    <w:pPr>
      <w:spacing w:before="360" w:after="60"/>
      <w:outlineLvl w:val="0"/>
    </w:pPr>
    <w:rPr>
      <w:sz w:val="32"/>
    </w:rPr>
  </w:style>
  <w:style w:type="paragraph" w:styleId="Heading2">
    <w:name w:val="heading 2"/>
    <w:basedOn w:val="HeadingBase"/>
    <w:next w:val="BodyText"/>
    <w:link w:val="Heading2Char"/>
    <w:qFormat/>
    <w:rsid w:val="00237189"/>
    <w:pPr>
      <w:keepLines/>
      <w:spacing w:before="240" w:after="120"/>
      <w:outlineLvl w:val="1"/>
    </w:pPr>
    <w:rPr>
      <w:sz w:val="28"/>
      <w:szCs w:val="40"/>
    </w:rPr>
  </w:style>
  <w:style w:type="paragraph" w:styleId="Heading3">
    <w:name w:val="heading 3"/>
    <w:basedOn w:val="HeadingBase"/>
    <w:next w:val="BodyText"/>
    <w:link w:val="Heading3Char"/>
    <w:qFormat/>
    <w:rsid w:val="00237189"/>
    <w:pPr>
      <w:spacing w:before="180" w:after="120"/>
      <w:outlineLvl w:val="2"/>
    </w:pPr>
    <w:rPr>
      <w:spacing w:val="-10"/>
      <w:kern w:val="32"/>
    </w:rPr>
  </w:style>
  <w:style w:type="paragraph" w:styleId="Heading4">
    <w:name w:val="heading 4"/>
    <w:basedOn w:val="HeadingBase"/>
    <w:next w:val="BodyText"/>
    <w:link w:val="Heading4Char"/>
    <w:qFormat/>
    <w:rsid w:val="00237189"/>
    <w:pPr>
      <w:spacing w:before="160" w:after="120"/>
      <w:outlineLvl w:val="3"/>
    </w:pPr>
    <w:rPr>
      <w:sz w:val="22"/>
    </w:rPr>
  </w:style>
  <w:style w:type="paragraph" w:styleId="Heading5">
    <w:name w:val="heading 5"/>
    <w:basedOn w:val="HeadingBase"/>
    <w:next w:val="Normal"/>
    <w:link w:val="Heading5Char"/>
    <w:qFormat/>
    <w:rsid w:val="00237189"/>
    <w:pPr>
      <w:spacing w:before="80"/>
      <w:outlineLvl w:val="4"/>
    </w:pPr>
    <w:rPr>
      <w:color w:val="918585"/>
      <w:sz w:val="20"/>
    </w:rPr>
  </w:style>
  <w:style w:type="paragraph" w:styleId="Heading6">
    <w:name w:val="heading 6"/>
    <w:basedOn w:val="HeadingBase"/>
    <w:next w:val="Normal"/>
    <w:link w:val="Heading6Char"/>
    <w:qFormat/>
    <w:rsid w:val="00237189"/>
    <w:pPr>
      <w:spacing w:before="60"/>
      <w:outlineLvl w:val="5"/>
    </w:pPr>
    <w:rPr>
      <w:color w:val="918585"/>
      <w:sz w:val="20"/>
    </w:rPr>
  </w:style>
  <w:style w:type="paragraph" w:styleId="Heading7">
    <w:name w:val="heading 7"/>
    <w:basedOn w:val="Normal"/>
    <w:next w:val="Normal"/>
    <w:link w:val="Heading7Char"/>
    <w:qFormat/>
    <w:rsid w:val="00237189"/>
    <w:pPr>
      <w:ind w:left="720"/>
      <w:outlineLvl w:val="6"/>
    </w:pPr>
    <w:rPr>
      <w:i/>
    </w:rPr>
  </w:style>
  <w:style w:type="paragraph" w:styleId="Heading8">
    <w:name w:val="heading 8"/>
    <w:basedOn w:val="Normal"/>
    <w:next w:val="Normal"/>
    <w:link w:val="Heading8Char"/>
    <w:qFormat/>
    <w:rsid w:val="00237189"/>
    <w:pPr>
      <w:ind w:left="720"/>
      <w:outlineLvl w:val="7"/>
    </w:pPr>
    <w:rPr>
      <w:i/>
    </w:rPr>
  </w:style>
  <w:style w:type="paragraph" w:styleId="Heading9">
    <w:name w:val="heading 9"/>
    <w:basedOn w:val="Normal"/>
    <w:next w:val="Normal"/>
    <w:link w:val="Heading9Char"/>
    <w:qFormat/>
    <w:rsid w:val="00237189"/>
    <w:pPr>
      <w:ind w:left="720"/>
      <w:outlineLvl w:val="8"/>
    </w:pPr>
    <w:rPr>
      <w:i/>
    </w:rPr>
  </w:style>
  <w:style w:type="character" w:default="1" w:styleId="DefaultParagraphFont">
    <w:name w:val="Default Paragraph Font"/>
    <w:uiPriority w:val="1"/>
    <w:unhideWhenUsed/>
    <w:rsid w:val="00237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189"/>
  </w:style>
  <w:style w:type="character" w:customStyle="1" w:styleId="Heading1Char">
    <w:name w:val="Heading 1 Char"/>
    <w:basedOn w:val="DefaultParagraphFont"/>
    <w:link w:val="Heading1"/>
    <w:rsid w:val="00237189"/>
    <w:rPr>
      <w:rFonts w:ascii="Times New Roman" w:eastAsia="Times New Roman" w:hAnsi="Times New Roman" w:cs="Times New Roman"/>
      <w:b/>
      <w:sz w:val="32"/>
      <w:szCs w:val="20"/>
      <w:lang w:eastAsia="en-US"/>
    </w:rPr>
  </w:style>
  <w:style w:type="paragraph" w:styleId="BodyText">
    <w:name w:val="Body Text"/>
    <w:basedOn w:val="Normal"/>
    <w:link w:val="BodyTextChar"/>
    <w:rsid w:val="002371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189"/>
    <w:rPr>
      <w:rFonts w:ascii="Times New Roman" w:eastAsia="Times New Roman" w:hAnsi="Times New Roman" w:cs="Times New Roman"/>
      <w:sz w:val="24"/>
      <w:lang w:val="en-US" w:eastAsia="en-US"/>
    </w:rPr>
  </w:style>
  <w:style w:type="paragraph" w:styleId="Footer">
    <w:name w:val="footer"/>
    <w:basedOn w:val="Normal"/>
    <w:link w:val="FooterChar"/>
    <w:rsid w:val="00237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189"/>
    <w:rPr>
      <w:rFonts w:ascii="Times New Roman" w:eastAsia="Times New Roman" w:hAnsi="Times New Roman" w:cs="Times New Roman"/>
      <w:sz w:val="16"/>
      <w:lang w:val="en-US" w:eastAsia="en-US"/>
    </w:rPr>
  </w:style>
  <w:style w:type="paragraph" w:styleId="List">
    <w:name w:val="List"/>
    <w:basedOn w:val="BodyText"/>
    <w:next w:val="BodyText"/>
    <w:rsid w:val="00237189"/>
    <w:pPr>
      <w:tabs>
        <w:tab w:val="left" w:pos="340"/>
      </w:tabs>
      <w:spacing w:before="60" w:after="60"/>
      <w:ind w:left="340" w:hanging="340"/>
    </w:pPr>
  </w:style>
  <w:style w:type="paragraph" w:styleId="ListBullet">
    <w:name w:val="List Bullet"/>
    <w:basedOn w:val="List"/>
    <w:rsid w:val="00237189"/>
    <w:pPr>
      <w:numPr>
        <w:numId w:val="12"/>
      </w:numPr>
      <w:tabs>
        <w:tab w:val="clear" w:pos="340"/>
      </w:tabs>
      <w:spacing w:before="40" w:after="40"/>
    </w:pPr>
  </w:style>
  <w:style w:type="character" w:customStyle="1" w:styleId="SpecialBold">
    <w:name w:val="Special Bold"/>
    <w:basedOn w:val="DefaultParagraphFont"/>
    <w:rsid w:val="00237189"/>
    <w:rPr>
      <w:b/>
      <w:spacing w:val="0"/>
    </w:rPr>
  </w:style>
  <w:style w:type="paragraph" w:styleId="Header">
    <w:name w:val="header"/>
    <w:basedOn w:val="Normal"/>
    <w:link w:val="HeaderChar"/>
    <w:rsid w:val="00237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1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7189"/>
    <w:pPr>
      <w:spacing w:before="240" w:after="120"/>
      <w:outlineLvl w:val="0"/>
    </w:pPr>
    <w:rPr>
      <w:rFonts w:ascii="Times New Roman" w:hAnsi="Times New Roman"/>
      <w:b/>
      <w:sz w:val="28"/>
    </w:rPr>
  </w:style>
  <w:style w:type="paragraph" w:customStyle="1" w:styleId="AllowPageBreak">
    <w:name w:val="AllowPageBreak"/>
    <w:rsid w:val="002371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7189"/>
    <w:pPr>
      <w:tabs>
        <w:tab w:val="left" w:pos="680"/>
      </w:tabs>
      <w:spacing w:before="60" w:after="60"/>
      <w:ind w:left="680" w:hanging="340"/>
    </w:pPr>
  </w:style>
  <w:style w:type="character" w:customStyle="1" w:styleId="BoldandItalics">
    <w:name w:val="Bold and Italics"/>
    <w:qFormat/>
    <w:rsid w:val="00237189"/>
    <w:rPr>
      <w:b/>
      <w:i/>
      <w:u w:val="none"/>
    </w:rPr>
  </w:style>
  <w:style w:type="character" w:customStyle="1" w:styleId="Heading2Char">
    <w:name w:val="Heading 2 Char"/>
    <w:basedOn w:val="DefaultParagraphFont"/>
    <w:link w:val="Heading2"/>
    <w:rsid w:val="00237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1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71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7189"/>
    <w:rPr>
      <w:rFonts w:ascii="Courier New" w:eastAsia="Times New Roman" w:hAnsi="Courier New" w:cs="Times New Roman"/>
      <w:i/>
      <w:szCs w:val="20"/>
      <w:lang w:val="en-US" w:eastAsia="en-US"/>
    </w:rPr>
  </w:style>
  <w:style w:type="paragraph" w:customStyle="1" w:styleId="HeadingBase">
    <w:name w:val="Heading Base"/>
    <w:rsid w:val="00237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189"/>
    <w:pPr>
      <w:tabs>
        <w:tab w:val="right" w:leader="dot" w:pos="9072"/>
      </w:tabs>
      <w:ind w:left="567"/>
    </w:pPr>
    <w:rPr>
      <w:szCs w:val="22"/>
    </w:rPr>
  </w:style>
  <w:style w:type="paragraph" w:customStyle="1" w:styleId="TOCBase">
    <w:name w:val="TOC Base"/>
    <w:rsid w:val="00237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189"/>
    <w:pPr>
      <w:tabs>
        <w:tab w:val="right" w:leader="dot" w:pos="9072"/>
      </w:tabs>
      <w:spacing w:before="40" w:after="40"/>
      <w:ind w:left="284"/>
    </w:pPr>
    <w:rPr>
      <w:rFonts w:ascii="Times New Roman" w:hAnsi="Times New Roman"/>
    </w:rPr>
  </w:style>
  <w:style w:type="paragraph" w:styleId="TOC1">
    <w:name w:val="toc 1"/>
    <w:basedOn w:val="TOCBase"/>
    <w:next w:val="Normal"/>
    <w:rsid w:val="002371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189"/>
    <w:pPr>
      <w:spacing w:before="5040"/>
      <w:jc w:val="center"/>
    </w:pPr>
    <w:rPr>
      <w:sz w:val="48"/>
      <w:szCs w:val="72"/>
      <w:lang w:val="en-US"/>
    </w:rPr>
  </w:style>
  <w:style w:type="character" w:customStyle="1" w:styleId="TitleChar">
    <w:name w:val="Title Char"/>
    <w:basedOn w:val="DefaultParagraphFont"/>
    <w:link w:val="Title"/>
    <w:rsid w:val="00237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189"/>
    <w:pPr>
      <w:tabs>
        <w:tab w:val="left" w:pos="3600"/>
        <w:tab w:val="left" w:pos="3958"/>
      </w:tabs>
    </w:pPr>
  </w:style>
  <w:style w:type="paragraph" w:customStyle="1" w:styleId="Note">
    <w:name w:val="Note"/>
    <w:basedOn w:val="BodyText"/>
    <w:rsid w:val="00237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189"/>
    <w:pPr>
      <w:framePr w:wrap="auto" w:hAnchor="text" w:y="6049"/>
    </w:pPr>
    <w:rPr>
      <w:color w:val="000000"/>
      <w:sz w:val="40"/>
    </w:rPr>
  </w:style>
  <w:style w:type="paragraph" w:customStyle="1" w:styleId="TOCTitle">
    <w:name w:val="TOCTitle"/>
    <w:basedOn w:val="Heading1"/>
    <w:rsid w:val="00237189"/>
    <w:pPr>
      <w:spacing w:after="240"/>
      <w:jc w:val="center"/>
      <w:outlineLvl w:val="9"/>
    </w:pPr>
    <w:rPr>
      <w:caps/>
    </w:rPr>
  </w:style>
  <w:style w:type="paragraph" w:customStyle="1" w:styleId="Version">
    <w:name w:val="Version"/>
    <w:rsid w:val="00237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189"/>
    <w:pPr>
      <w:numPr>
        <w:numId w:val="13"/>
      </w:numPr>
      <w:tabs>
        <w:tab w:val="clear" w:pos="680"/>
      </w:tabs>
    </w:pPr>
  </w:style>
  <w:style w:type="paragraph" w:styleId="Index1">
    <w:name w:val="index 1"/>
    <w:basedOn w:val="Normal"/>
    <w:next w:val="Normal"/>
    <w:semiHidden/>
    <w:rsid w:val="00237189"/>
    <w:pPr>
      <w:keepNext w:val="0"/>
      <w:tabs>
        <w:tab w:val="right" w:pos="4176"/>
      </w:tabs>
      <w:ind w:left="198" w:hanging="198"/>
    </w:pPr>
    <w:rPr>
      <w:rFonts w:ascii="Garamond" w:hAnsi="Garamond"/>
    </w:rPr>
  </w:style>
  <w:style w:type="paragraph" w:styleId="IndexHeading">
    <w:name w:val="index heading"/>
    <w:basedOn w:val="Normal"/>
    <w:next w:val="Index1"/>
    <w:semiHidden/>
    <w:rsid w:val="00237189"/>
    <w:pPr>
      <w:spacing w:before="120" w:after="120"/>
    </w:pPr>
    <w:rPr>
      <w:rFonts w:ascii="Arial" w:hAnsi="Arial"/>
      <w:b/>
      <w:color w:val="918585"/>
      <w:sz w:val="24"/>
    </w:rPr>
  </w:style>
  <w:style w:type="paragraph" w:customStyle="1" w:styleId="Chapter">
    <w:name w:val="Chapter"/>
    <w:basedOn w:val="Normal"/>
    <w:rsid w:val="00237189"/>
    <w:pPr>
      <w:spacing w:before="240"/>
    </w:pPr>
    <w:rPr>
      <w:rFonts w:ascii="Times New Roman" w:hAnsi="Times New Roman"/>
      <w:smallCaps/>
      <w:spacing w:val="80"/>
      <w:sz w:val="28"/>
    </w:rPr>
  </w:style>
  <w:style w:type="paragraph" w:customStyle="1" w:styleId="InChapter">
    <w:name w:val="InChapter"/>
    <w:basedOn w:val="Heading3"/>
    <w:rsid w:val="00237189"/>
    <w:pPr>
      <w:spacing w:after="240"/>
      <w:outlineLvl w:val="9"/>
    </w:pPr>
    <w:rPr>
      <w:noProof/>
    </w:rPr>
  </w:style>
  <w:style w:type="paragraph" w:styleId="Index2">
    <w:name w:val="index 2"/>
    <w:basedOn w:val="Normal"/>
    <w:next w:val="Normal"/>
    <w:semiHidden/>
    <w:rsid w:val="00237189"/>
    <w:pPr>
      <w:tabs>
        <w:tab w:val="right" w:pos="4176"/>
      </w:tabs>
      <w:ind w:left="568" w:hanging="284"/>
    </w:pPr>
    <w:rPr>
      <w:rFonts w:ascii="Garamond" w:hAnsi="Garamond"/>
    </w:rPr>
  </w:style>
  <w:style w:type="paragraph" w:customStyle="1" w:styleId="Byline">
    <w:name w:val="Byline"/>
    <w:rsid w:val="00237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189"/>
    <w:pPr>
      <w:tabs>
        <w:tab w:val="clear" w:pos="3600"/>
        <w:tab w:val="clear" w:pos="3958"/>
      </w:tabs>
      <w:jc w:val="right"/>
    </w:pPr>
  </w:style>
  <w:style w:type="character" w:styleId="Emphasis">
    <w:name w:val="Emphasis"/>
    <w:basedOn w:val="DefaultParagraphFont"/>
    <w:qFormat/>
    <w:rsid w:val="00237189"/>
    <w:rPr>
      <w:i/>
    </w:rPr>
  </w:style>
  <w:style w:type="paragraph" w:styleId="Caption">
    <w:name w:val="caption"/>
    <w:basedOn w:val="BodyText"/>
    <w:next w:val="Normal"/>
    <w:qFormat/>
    <w:rsid w:val="00237189"/>
    <w:pPr>
      <w:framePr w:w="2268" w:hSpace="181" w:vSpace="181" w:wrap="around" w:vAnchor="text" w:hAnchor="page" w:x="1135" w:y="285" w:anchorLock="1"/>
    </w:pPr>
    <w:rPr>
      <w:i/>
    </w:rPr>
  </w:style>
  <w:style w:type="paragraph" w:customStyle="1" w:styleId="MiniTOCTitle">
    <w:name w:val="MiniTOCTitle"/>
    <w:basedOn w:val="Heading4"/>
    <w:rsid w:val="00237189"/>
    <w:pPr>
      <w:spacing w:before="240"/>
      <w:outlineLvl w:val="9"/>
    </w:pPr>
    <w:rPr>
      <w:noProof/>
      <w:sz w:val="24"/>
    </w:rPr>
  </w:style>
  <w:style w:type="paragraph" w:customStyle="1" w:styleId="MiniTOCItem">
    <w:name w:val="MiniTOCItem"/>
    <w:basedOn w:val="ListBullet"/>
    <w:rsid w:val="00237189"/>
    <w:pPr>
      <w:numPr>
        <w:numId w:val="0"/>
      </w:numPr>
      <w:tabs>
        <w:tab w:val="right" w:leader="dot" w:pos="6521"/>
      </w:tabs>
      <w:spacing w:before="0" w:after="0"/>
    </w:pPr>
  </w:style>
  <w:style w:type="paragraph" w:customStyle="1" w:styleId="TOFTitle">
    <w:name w:val="TOFTitle"/>
    <w:basedOn w:val="TOCTitle"/>
    <w:rsid w:val="00237189"/>
  </w:style>
  <w:style w:type="paragraph" w:styleId="TableofFigures">
    <w:name w:val="table of figures"/>
    <w:basedOn w:val="Normal"/>
    <w:next w:val="Normal"/>
    <w:semiHidden/>
    <w:rsid w:val="00237189"/>
    <w:pPr>
      <w:tabs>
        <w:tab w:val="right" w:leader="dot" w:pos="9072"/>
      </w:tabs>
      <w:ind w:left="970" w:hanging="403"/>
    </w:pPr>
    <w:rPr>
      <w:rFonts w:ascii="Times New Roman" w:hAnsi="Times New Roman"/>
      <w:b/>
    </w:rPr>
  </w:style>
  <w:style w:type="paragraph" w:styleId="ListNumber">
    <w:name w:val="List Number"/>
    <w:basedOn w:val="List"/>
    <w:rsid w:val="00237189"/>
    <w:pPr>
      <w:numPr>
        <w:numId w:val="10"/>
      </w:numPr>
    </w:pPr>
  </w:style>
  <w:style w:type="character" w:customStyle="1" w:styleId="WingdingSymbols">
    <w:name w:val="Wingding Symbols"/>
    <w:rsid w:val="00237189"/>
    <w:rPr>
      <w:rFonts w:ascii="Wingdings" w:hAnsi="Wingdings"/>
    </w:rPr>
  </w:style>
  <w:style w:type="paragraph" w:customStyle="1" w:styleId="TableHeading">
    <w:name w:val="Table Heading"/>
    <w:basedOn w:val="HeadingBase"/>
    <w:rsid w:val="00237189"/>
    <w:pPr>
      <w:keepLines/>
      <w:pBdr>
        <w:bottom w:val="single" w:sz="6" w:space="1" w:color="918585"/>
      </w:pBdr>
      <w:spacing w:before="240"/>
    </w:pPr>
  </w:style>
  <w:style w:type="character" w:customStyle="1" w:styleId="HotSpot">
    <w:name w:val="HotSpot"/>
    <w:rsid w:val="00237189"/>
    <w:rPr>
      <w:color w:val="0033CC"/>
      <w:u w:val="none"/>
    </w:rPr>
  </w:style>
  <w:style w:type="paragraph" w:customStyle="1" w:styleId="BodyTextRight">
    <w:name w:val="Body Text Right"/>
    <w:basedOn w:val="BodyText"/>
    <w:rsid w:val="00237189"/>
    <w:pPr>
      <w:spacing w:before="0" w:after="0"/>
      <w:jc w:val="right"/>
    </w:pPr>
  </w:style>
  <w:style w:type="paragraph" w:styleId="Index3">
    <w:name w:val="index 3"/>
    <w:basedOn w:val="ListNumber2"/>
    <w:next w:val="Normal"/>
    <w:semiHidden/>
    <w:rsid w:val="00237189"/>
    <w:pPr>
      <w:numPr>
        <w:numId w:val="0"/>
      </w:numPr>
      <w:tabs>
        <w:tab w:val="right" w:leader="dot" w:pos="4176"/>
      </w:tabs>
    </w:pPr>
  </w:style>
  <w:style w:type="paragraph" w:styleId="ListNumber2">
    <w:name w:val="List Number 2"/>
    <w:basedOn w:val="List2"/>
    <w:rsid w:val="00237189"/>
    <w:pPr>
      <w:numPr>
        <w:numId w:val="9"/>
      </w:numPr>
      <w:tabs>
        <w:tab w:val="clear" w:pos="1060"/>
      </w:tabs>
    </w:pPr>
  </w:style>
  <w:style w:type="paragraph" w:customStyle="1" w:styleId="MarginNote">
    <w:name w:val="Margin Note"/>
    <w:basedOn w:val="BodyText"/>
    <w:rsid w:val="00237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1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7189"/>
    <w:rPr>
      <w:sz w:val="32"/>
    </w:rPr>
  </w:style>
  <w:style w:type="paragraph" w:customStyle="1" w:styleId="HeadingProcedure">
    <w:name w:val="Heading Procedure"/>
    <w:basedOn w:val="HeadingBase"/>
    <w:next w:val="Normal"/>
    <w:rsid w:val="00237189"/>
    <w:pPr>
      <w:tabs>
        <w:tab w:val="left" w:pos="0"/>
      </w:tabs>
      <w:spacing w:before="120" w:after="60"/>
    </w:pPr>
    <w:rPr>
      <w:i/>
      <w:color w:val="918585"/>
      <w:sz w:val="22"/>
    </w:rPr>
  </w:style>
  <w:style w:type="paragraph" w:customStyle="1" w:styleId="TableBodyText">
    <w:name w:val="Table Body Text"/>
    <w:basedOn w:val="BodyText"/>
    <w:rsid w:val="00237189"/>
    <w:pPr>
      <w:spacing w:before="60" w:after="60"/>
    </w:pPr>
  </w:style>
  <w:style w:type="paragraph" w:styleId="ListContinue">
    <w:name w:val="List Continue"/>
    <w:basedOn w:val="List"/>
    <w:rsid w:val="00237189"/>
    <w:pPr>
      <w:ind w:firstLine="0"/>
    </w:pPr>
  </w:style>
  <w:style w:type="paragraph" w:customStyle="1" w:styleId="ListNote">
    <w:name w:val="List Note"/>
    <w:basedOn w:val="List"/>
    <w:rsid w:val="00237189"/>
    <w:pPr>
      <w:pBdr>
        <w:top w:val="single" w:sz="6" w:space="2" w:color="918585"/>
        <w:bottom w:val="single" w:sz="6" w:space="2" w:color="918585"/>
      </w:pBdr>
      <w:tabs>
        <w:tab w:val="left" w:pos="1021"/>
      </w:tabs>
      <w:ind w:firstLine="0"/>
    </w:pPr>
  </w:style>
  <w:style w:type="paragraph" w:customStyle="1" w:styleId="Warning">
    <w:name w:val="Warning"/>
    <w:basedOn w:val="BodyText"/>
    <w:rsid w:val="00237189"/>
    <w:pPr>
      <w:shd w:val="clear" w:color="auto" w:fill="D9D9D9"/>
      <w:tabs>
        <w:tab w:val="left" w:pos="992"/>
      </w:tabs>
      <w:ind w:left="119" w:right="119"/>
    </w:pPr>
    <w:rPr>
      <w:sz w:val="20"/>
    </w:rPr>
  </w:style>
  <w:style w:type="paragraph" w:customStyle="1" w:styleId="MarginIcons">
    <w:name w:val="Margin Icons"/>
    <w:basedOn w:val="BodyText"/>
    <w:rsid w:val="00237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189"/>
    <w:rPr>
      <w:rFonts w:ascii="Courier New" w:hAnsi="Courier New"/>
    </w:rPr>
  </w:style>
  <w:style w:type="paragraph" w:customStyle="1" w:styleId="NoteBullet">
    <w:name w:val="Note Bullet"/>
    <w:basedOn w:val="Note"/>
    <w:rsid w:val="00237189"/>
    <w:pPr>
      <w:tabs>
        <w:tab w:val="clear" w:pos="680"/>
      </w:tabs>
      <w:spacing w:before="60" w:after="60"/>
    </w:pPr>
  </w:style>
  <w:style w:type="paragraph" w:customStyle="1" w:styleId="SubHeading2">
    <w:name w:val="SubHeading2"/>
    <w:basedOn w:val="HeadingBase"/>
    <w:rsid w:val="00237189"/>
    <w:pPr>
      <w:spacing w:before="240" w:after="60"/>
    </w:pPr>
    <w:rPr>
      <w:sz w:val="20"/>
    </w:rPr>
  </w:style>
  <w:style w:type="paragraph" w:customStyle="1" w:styleId="SubHeading1">
    <w:name w:val="SubHeading1"/>
    <w:basedOn w:val="HeadingBase"/>
    <w:rsid w:val="00237189"/>
    <w:pPr>
      <w:spacing w:before="240" w:after="60"/>
    </w:pPr>
    <w:rPr>
      <w:color w:val="918585"/>
      <w:sz w:val="22"/>
    </w:rPr>
  </w:style>
  <w:style w:type="paragraph" w:customStyle="1" w:styleId="SideHeading">
    <w:name w:val="Side Heading"/>
    <w:basedOn w:val="HeadingBase"/>
    <w:rsid w:val="00237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189"/>
    <w:pPr>
      <w:tabs>
        <w:tab w:val="num" w:pos="360"/>
      </w:tabs>
    </w:pPr>
  </w:style>
  <w:style w:type="paragraph" w:styleId="PlainText">
    <w:name w:val="Plain Text"/>
    <w:basedOn w:val="Normal"/>
    <w:link w:val="PlainTextChar"/>
    <w:rsid w:val="00237189"/>
    <w:rPr>
      <w:sz w:val="20"/>
    </w:rPr>
  </w:style>
  <w:style w:type="character" w:customStyle="1" w:styleId="PlainTextChar">
    <w:name w:val="Plain Text Char"/>
    <w:basedOn w:val="DefaultParagraphFont"/>
    <w:link w:val="PlainText"/>
    <w:rsid w:val="002371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7189"/>
    <w:rPr>
      <w:b/>
      <w:smallCaps/>
    </w:rPr>
  </w:style>
  <w:style w:type="paragraph" w:customStyle="1" w:styleId="TableListNumber">
    <w:name w:val="Table List Number"/>
    <w:basedOn w:val="ListNumber"/>
    <w:rsid w:val="00237189"/>
    <w:pPr>
      <w:numPr>
        <w:numId w:val="0"/>
      </w:numPr>
    </w:pPr>
  </w:style>
  <w:style w:type="paragraph" w:styleId="TOC4">
    <w:name w:val="toc 4"/>
    <w:basedOn w:val="TOCBase"/>
    <w:next w:val="Normal"/>
    <w:semiHidden/>
    <w:rsid w:val="00237189"/>
    <w:pPr>
      <w:tabs>
        <w:tab w:val="right" w:leader="dot" w:pos="9071"/>
      </w:tabs>
      <w:ind w:left="1701"/>
    </w:pPr>
  </w:style>
  <w:style w:type="paragraph" w:customStyle="1" w:styleId="ListAlpha">
    <w:name w:val="List Alpha"/>
    <w:basedOn w:val="List"/>
    <w:rsid w:val="00237189"/>
    <w:pPr>
      <w:numPr>
        <w:numId w:val="8"/>
      </w:numPr>
    </w:pPr>
  </w:style>
  <w:style w:type="paragraph" w:customStyle="1" w:styleId="ListAlpha2">
    <w:name w:val="List Alpha 2"/>
    <w:basedOn w:val="List2"/>
    <w:rsid w:val="00237189"/>
    <w:pPr>
      <w:numPr>
        <w:numId w:val="7"/>
      </w:numPr>
    </w:pPr>
  </w:style>
  <w:style w:type="paragraph" w:styleId="List3">
    <w:name w:val="List 3"/>
    <w:basedOn w:val="BodyText"/>
    <w:rsid w:val="00237189"/>
    <w:pPr>
      <w:tabs>
        <w:tab w:val="left" w:pos="1021"/>
      </w:tabs>
      <w:spacing w:before="60" w:after="60"/>
      <w:ind w:left="1020" w:hanging="340"/>
    </w:pPr>
  </w:style>
  <w:style w:type="paragraph" w:styleId="List4">
    <w:name w:val="List 4"/>
    <w:basedOn w:val="BodyText"/>
    <w:rsid w:val="00237189"/>
    <w:pPr>
      <w:tabs>
        <w:tab w:val="left" w:pos="1361"/>
      </w:tabs>
      <w:spacing w:before="60" w:after="60"/>
      <w:ind w:left="1361" w:hanging="340"/>
    </w:pPr>
  </w:style>
  <w:style w:type="paragraph" w:styleId="List5">
    <w:name w:val="List 5"/>
    <w:basedOn w:val="BodyText"/>
    <w:rsid w:val="00237189"/>
    <w:pPr>
      <w:tabs>
        <w:tab w:val="left" w:pos="1701"/>
      </w:tabs>
      <w:spacing w:before="60" w:after="60"/>
      <w:ind w:left="1701" w:hanging="340"/>
    </w:pPr>
  </w:style>
  <w:style w:type="paragraph" w:styleId="ListBullet3">
    <w:name w:val="List Bullet 3"/>
    <w:basedOn w:val="List3"/>
    <w:rsid w:val="00237189"/>
    <w:pPr>
      <w:numPr>
        <w:numId w:val="14"/>
      </w:numPr>
      <w:tabs>
        <w:tab w:val="clear" w:pos="1021"/>
      </w:tabs>
      <w:ind w:left="1037" w:hanging="357"/>
    </w:pPr>
  </w:style>
  <w:style w:type="paragraph" w:styleId="ListBullet4">
    <w:name w:val="List Bullet 4"/>
    <w:basedOn w:val="List4"/>
    <w:rsid w:val="00237189"/>
    <w:pPr>
      <w:numPr>
        <w:numId w:val="2"/>
      </w:numPr>
    </w:pPr>
  </w:style>
  <w:style w:type="paragraph" w:styleId="ListBullet5">
    <w:name w:val="List Bullet 5"/>
    <w:basedOn w:val="List5"/>
    <w:rsid w:val="00237189"/>
    <w:pPr>
      <w:numPr>
        <w:numId w:val="3"/>
      </w:numPr>
    </w:pPr>
  </w:style>
  <w:style w:type="paragraph" w:styleId="ListContinue2">
    <w:name w:val="List Continue 2"/>
    <w:basedOn w:val="List2"/>
    <w:rsid w:val="00237189"/>
    <w:pPr>
      <w:ind w:firstLine="0"/>
    </w:pPr>
  </w:style>
  <w:style w:type="paragraph" w:styleId="ListContinue3">
    <w:name w:val="List Continue 3"/>
    <w:basedOn w:val="List3"/>
    <w:rsid w:val="00237189"/>
    <w:pPr>
      <w:ind w:left="1021" w:firstLine="0"/>
    </w:pPr>
  </w:style>
  <w:style w:type="paragraph" w:styleId="ListContinue4">
    <w:name w:val="List Continue 4"/>
    <w:basedOn w:val="List4"/>
    <w:rsid w:val="00237189"/>
    <w:pPr>
      <w:ind w:firstLine="0"/>
    </w:pPr>
  </w:style>
  <w:style w:type="paragraph" w:styleId="ListContinue5">
    <w:name w:val="List Continue 5"/>
    <w:basedOn w:val="List5"/>
    <w:rsid w:val="00237189"/>
    <w:pPr>
      <w:ind w:firstLine="0"/>
    </w:pPr>
  </w:style>
  <w:style w:type="paragraph" w:styleId="ListNumber3">
    <w:name w:val="List Number 3"/>
    <w:basedOn w:val="List3"/>
    <w:rsid w:val="00237189"/>
    <w:pPr>
      <w:numPr>
        <w:numId w:val="4"/>
      </w:numPr>
    </w:pPr>
  </w:style>
  <w:style w:type="paragraph" w:styleId="ListNumber4">
    <w:name w:val="List Number 4"/>
    <w:basedOn w:val="List4"/>
    <w:rsid w:val="00237189"/>
    <w:pPr>
      <w:numPr>
        <w:numId w:val="5"/>
      </w:numPr>
    </w:pPr>
  </w:style>
  <w:style w:type="paragraph" w:styleId="ListNumber5">
    <w:name w:val="List Number 5"/>
    <w:basedOn w:val="List5"/>
    <w:rsid w:val="00237189"/>
    <w:pPr>
      <w:numPr>
        <w:numId w:val="6"/>
      </w:numPr>
    </w:pPr>
  </w:style>
  <w:style w:type="paragraph" w:styleId="BlockText">
    <w:name w:val="Block Text"/>
    <w:basedOn w:val="Normal"/>
    <w:rsid w:val="00237189"/>
    <w:pPr>
      <w:spacing w:after="120"/>
      <w:ind w:left="1440" w:right="1440"/>
    </w:pPr>
  </w:style>
  <w:style w:type="character" w:customStyle="1" w:styleId="Subscript">
    <w:name w:val="Subscript"/>
    <w:basedOn w:val="DefaultParagraphFont"/>
    <w:rsid w:val="00237189"/>
    <w:rPr>
      <w:sz w:val="16"/>
      <w:vertAlign w:val="subscript"/>
    </w:rPr>
  </w:style>
  <w:style w:type="character" w:customStyle="1" w:styleId="Superscript">
    <w:name w:val="Superscript"/>
    <w:basedOn w:val="DefaultParagraphFont"/>
    <w:rsid w:val="00237189"/>
    <w:rPr>
      <w:sz w:val="16"/>
      <w:vertAlign w:val="superscript"/>
    </w:rPr>
  </w:style>
  <w:style w:type="character" w:customStyle="1" w:styleId="Symbols">
    <w:name w:val="Symbols"/>
    <w:basedOn w:val="DefaultParagraphFont"/>
    <w:rsid w:val="00237189"/>
    <w:rPr>
      <w:rFonts w:ascii="Symbol" w:hAnsi="Symbol"/>
    </w:rPr>
  </w:style>
  <w:style w:type="character" w:customStyle="1" w:styleId="MenuOptions">
    <w:name w:val="Menu Options"/>
    <w:basedOn w:val="DefaultParagraphFont"/>
    <w:rsid w:val="00237189"/>
    <w:rPr>
      <w:rFonts w:ascii="Arial Narrow" w:hAnsi="Arial Narrow"/>
      <w:smallCaps/>
    </w:rPr>
  </w:style>
  <w:style w:type="character" w:customStyle="1" w:styleId="Buttons">
    <w:name w:val="Buttons"/>
    <w:basedOn w:val="DefaultParagraphFont"/>
    <w:rsid w:val="00237189"/>
    <w:rPr>
      <w:b/>
    </w:rPr>
  </w:style>
  <w:style w:type="character" w:customStyle="1" w:styleId="Underlined">
    <w:name w:val="Underlined"/>
    <w:basedOn w:val="DefaultParagraphFont"/>
    <w:rsid w:val="00237189"/>
    <w:rPr>
      <w:u w:val="single"/>
    </w:rPr>
  </w:style>
  <w:style w:type="paragraph" w:customStyle="1" w:styleId="TableBodyTextRight">
    <w:name w:val="Table Body Text Right"/>
    <w:basedOn w:val="TableBodyText"/>
    <w:rsid w:val="00237189"/>
    <w:pPr>
      <w:widowControl w:val="0"/>
      <w:autoSpaceDE w:val="0"/>
      <w:autoSpaceDN w:val="0"/>
      <w:adjustRightInd w:val="0"/>
      <w:jc w:val="right"/>
    </w:pPr>
    <w:rPr>
      <w:rFonts w:cs="Arial"/>
      <w:szCs w:val="18"/>
    </w:rPr>
  </w:style>
  <w:style w:type="paragraph" w:customStyle="1" w:styleId="CopyrightText">
    <w:name w:val="Copyright Text"/>
    <w:basedOn w:val="BodyText"/>
    <w:rsid w:val="00237189"/>
    <w:rPr>
      <w:sz w:val="18"/>
    </w:rPr>
  </w:style>
  <w:style w:type="paragraph" w:customStyle="1" w:styleId="BodySmallRight">
    <w:name w:val="Body Small Right"/>
    <w:basedOn w:val="BodyTextRight"/>
    <w:rsid w:val="00237189"/>
    <w:rPr>
      <w:sz w:val="18"/>
      <w:szCs w:val="18"/>
    </w:rPr>
  </w:style>
  <w:style w:type="paragraph" w:customStyle="1" w:styleId="MarginEdition">
    <w:name w:val="Margin Edition"/>
    <w:basedOn w:val="MarginNote"/>
    <w:rsid w:val="00237189"/>
    <w:pPr>
      <w:spacing w:before="0" w:after="0"/>
    </w:pPr>
    <w:rPr>
      <w:rFonts w:ascii="Times New Roman" w:hAnsi="Times New Roman"/>
      <w:color w:val="999999"/>
    </w:rPr>
  </w:style>
  <w:style w:type="paragraph" w:customStyle="1" w:styleId="Spacer">
    <w:name w:val="Spacer"/>
    <w:basedOn w:val="Normal"/>
    <w:rsid w:val="00237189"/>
    <w:rPr>
      <w:sz w:val="2"/>
      <w:szCs w:val="2"/>
    </w:rPr>
  </w:style>
  <w:style w:type="character" w:customStyle="1" w:styleId="Small">
    <w:name w:val="Small"/>
    <w:basedOn w:val="DefaultParagraphFont"/>
    <w:rsid w:val="00237189"/>
    <w:rPr>
      <w:sz w:val="16"/>
    </w:rPr>
  </w:style>
  <w:style w:type="paragraph" w:customStyle="1" w:styleId="WideTable">
    <w:name w:val="Wide Table"/>
    <w:basedOn w:val="Normal"/>
    <w:rsid w:val="00237189"/>
    <w:pPr>
      <w:ind w:left="-1418"/>
    </w:pPr>
    <w:rPr>
      <w:sz w:val="2"/>
      <w:szCs w:val="2"/>
    </w:rPr>
  </w:style>
  <w:style w:type="character" w:styleId="PageNumber">
    <w:name w:val="page number"/>
    <w:basedOn w:val="DefaultParagraphFont"/>
    <w:rsid w:val="00237189"/>
  </w:style>
  <w:style w:type="paragraph" w:styleId="Quote">
    <w:name w:val="Quote"/>
    <w:basedOn w:val="Heading1"/>
    <w:link w:val="QuoteChar"/>
    <w:qFormat/>
    <w:rsid w:val="00237189"/>
    <w:rPr>
      <w:b w:val="0"/>
      <w:sz w:val="72"/>
      <w:szCs w:val="72"/>
      <w:lang w:val="en-NZ"/>
    </w:rPr>
  </w:style>
  <w:style w:type="character" w:customStyle="1" w:styleId="QuoteChar">
    <w:name w:val="Quote Char"/>
    <w:basedOn w:val="DefaultParagraphFont"/>
    <w:link w:val="Quote"/>
    <w:rsid w:val="00237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189"/>
    <w:pPr>
      <w:pageBreakBefore/>
    </w:pPr>
  </w:style>
  <w:style w:type="paragraph" w:customStyle="1" w:styleId="Border">
    <w:name w:val="Border"/>
    <w:basedOn w:val="Normal"/>
    <w:qFormat/>
    <w:rsid w:val="00237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189"/>
    <w:rPr>
      <w:b/>
      <w:bCs/>
      <w:i/>
      <w:iCs/>
      <w:color w:val="auto"/>
    </w:rPr>
  </w:style>
  <w:style w:type="paragraph" w:styleId="IntenseQuote">
    <w:name w:val="Intense Quote"/>
    <w:basedOn w:val="Normal"/>
    <w:next w:val="Normal"/>
    <w:link w:val="IntenseQuoteChar"/>
    <w:uiPriority w:val="30"/>
    <w:qFormat/>
    <w:rsid w:val="00237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1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7189"/>
    <w:rPr>
      <w:smallCaps/>
      <w:color w:val="auto"/>
      <w:u w:val="single"/>
    </w:rPr>
  </w:style>
  <w:style w:type="character" w:styleId="IntenseReference">
    <w:name w:val="Intense Reference"/>
    <w:basedOn w:val="DefaultParagraphFont"/>
    <w:uiPriority w:val="32"/>
    <w:qFormat/>
    <w:rsid w:val="00237189"/>
    <w:rPr>
      <w:b/>
      <w:bCs/>
      <w:smallCaps/>
      <w:color w:val="auto"/>
      <w:spacing w:val="5"/>
      <w:u w:val="single"/>
    </w:rPr>
  </w:style>
  <w:style w:type="paragraph" w:customStyle="1" w:styleId="2ColumnHeading">
    <w:name w:val="2Column Heading"/>
    <w:basedOn w:val="BodyText"/>
    <w:qFormat/>
    <w:rsid w:val="00237189"/>
    <w:pPr>
      <w:spacing w:after="60"/>
      <w:ind w:left="-2268"/>
    </w:pPr>
    <w:rPr>
      <w:b/>
    </w:rPr>
  </w:style>
  <w:style w:type="paragraph" w:customStyle="1" w:styleId="Heading1TOC">
    <w:name w:val="Heading1 TOC"/>
    <w:basedOn w:val="Normal"/>
    <w:qFormat/>
    <w:rsid w:val="00237189"/>
    <w:pPr>
      <w:spacing w:before="240" w:after="120"/>
    </w:pPr>
    <w:rPr>
      <w:rFonts w:ascii="Times New Roman" w:hAnsi="Times New Roman"/>
      <w:b/>
      <w:sz w:val="32"/>
    </w:rPr>
  </w:style>
  <w:style w:type="paragraph" w:customStyle="1" w:styleId="Heading2TOC">
    <w:name w:val="Heading2 TOC"/>
    <w:basedOn w:val="Normal"/>
    <w:qFormat/>
    <w:rsid w:val="00237189"/>
    <w:pPr>
      <w:spacing w:before="240" w:after="60"/>
    </w:pPr>
    <w:rPr>
      <w:rFonts w:ascii="Times New Roman" w:hAnsi="Times New Roman"/>
      <w:b/>
      <w:sz w:val="28"/>
    </w:rPr>
  </w:style>
  <w:style w:type="character" w:customStyle="1" w:styleId="Underline">
    <w:name w:val="Underline"/>
    <w:basedOn w:val="DefaultParagraphFont"/>
    <w:qFormat/>
    <w:rsid w:val="00237189"/>
    <w:rPr>
      <w:u w:val="single"/>
    </w:rPr>
  </w:style>
  <w:style w:type="paragraph" w:styleId="BalloonText">
    <w:name w:val="Balloon Text"/>
    <w:basedOn w:val="Normal"/>
    <w:link w:val="BalloonTextChar"/>
    <w:rsid w:val="00237189"/>
    <w:rPr>
      <w:rFonts w:ascii="Tahoma" w:hAnsi="Tahoma" w:cs="Tahoma"/>
      <w:sz w:val="16"/>
      <w:szCs w:val="16"/>
    </w:rPr>
  </w:style>
  <w:style w:type="character" w:customStyle="1" w:styleId="BalloonTextChar">
    <w:name w:val="Balloon Text Char"/>
    <w:basedOn w:val="DefaultParagraphFont"/>
    <w:link w:val="BalloonText"/>
    <w:rsid w:val="002371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71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1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1037</Words>
  <Characters>6471</Characters>
  <Application>Microsoft Office Word</Application>
  <DocSecurity>0</DocSecurity>
  <Lines>257</Lines>
  <Paragraphs>126</Paragraphs>
  <ScaleCrop>false</ScaleCrop>
  <Company>Author-it Software Corporation Ltd.</Company>
  <LinksUpToDate>false</LinksUpToDate>
  <CharactersWithSpaces>7436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CUECOS13B Create theatrical millinery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2012-05-26T23:13:00Z</dcterms:created>
  <dcterms:modified xsi:type="dcterms:W3CDTF">2012-05-26T23:13:00Z</dcterms:modified>
</cp:coreProperties>
</file>