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EBD" w:rsidP="00CD1EBD">
      <w:pPr>
        <w:pStyle w:val="Title"/>
      </w:pPr>
      <w:r>
        <w:fldChar w:fldCharType="begin"/>
      </w:r>
      <w:r>
        <w:instrText xml:space="preserve"> TITLE   \* MERGEFORMAT </w:instrText>
      </w:r>
      <w:r>
        <w:fldChar w:fldCharType="separate"/>
      </w:r>
      <w:r>
        <w:t>CUECOS02C Apply art finishing</w:t>
      </w:r>
      <w:r>
        <w:fldChar w:fldCharType="end"/>
      </w:r>
    </w:p>
    <w:p w:rsidR="00CD1EBD" w:rsidP="00CD1EBD">
      <w:pPr>
        <w:pStyle w:val="Version"/>
        <w:sectPr w:rsidSect="00ED53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5358" w:rsidP="00ED5358">
      <w:pPr>
        <w:pStyle w:val="SuperHeading"/>
      </w:pPr>
      <w:r w:rsidRPr="00ED5358">
        <w:t>CUECOS02C Apply art finishing</w:t>
      </w:r>
    </w:p>
    <w:p w:rsidR="00000000" w:rsidRPr="00ED5358" w:rsidP="00ED5358">
      <w:pPr>
        <w:pStyle w:val="SuperHeading"/>
      </w:pPr>
    </w:p>
    <w:p w:rsidR="00000000" w:rsidRPr="00ED5358" w:rsidP="00ED5358">
      <w:pPr>
        <w:pStyle w:val="Heading1"/>
      </w:pPr>
      <w:bookmarkStart w:id="1" w:name="O_69519"/>
      <w:bookmarkEnd w:id="1"/>
      <w:r w:rsidRPr="00ED5358">
        <w:t>Modification History</w:t>
      </w:r>
    </w:p>
    <w:p w:rsidR="00000000" w:rsidRPr="00ED5358" w:rsidP="00ED5358">
      <w:pPr>
        <w:pStyle w:val="BodyText"/>
      </w:pPr>
      <w:r w:rsidRPr="00ED5358">
        <w:t>Not applicable.</w:t>
      </w:r>
    </w:p>
    <w:p w:rsidR="00000000" w:rsidRPr="00ED5358" w:rsidP="00ED5358">
      <w:pPr>
        <w:pStyle w:val="AllowPageBreak"/>
      </w:pPr>
    </w:p>
    <w:p w:rsidR="00000000" w:rsidRPr="00ED5358" w:rsidP="00ED5358">
      <w:pPr>
        <w:pStyle w:val="Heading1"/>
      </w:pPr>
      <w:bookmarkStart w:id="2" w:name="O_69520"/>
      <w:bookmarkEnd w:id="2"/>
      <w:r w:rsidRPr="00ED5358">
        <w:t>Unit Descriptor</w:t>
      </w:r>
    </w:p>
    <w:tbl>
      <w:tblPr>
        <w:tblW w:w="0" w:type="auto"/>
        <w:tblLayout w:type="fixed"/>
        <w:tblCellMar>
          <w:left w:w="62" w:type="dxa"/>
          <w:right w:w="62" w:type="dxa"/>
        </w:tblCellMar>
        <w:tblLook w:val="0000"/>
      </w:tblPr>
      <w:tblGrid>
        <w:gridCol w:w="2667"/>
        <w:gridCol w:w="5855"/>
      </w:tblGrid>
      <w:tr w:rsidTr="00CD1EB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r w:rsidRPr="00ED5358">
              <w:t>This unit describes the skills and knowledge required to interpret designs, production schedules and specifications, and to</w:t>
            </w:r>
            <w:r w:rsidRPr="00ED5358">
              <w:t xml:space="preserve"> apply art finishing to items used within any production within the cultural industries. </w:t>
            </w:r>
          </w:p>
          <w:p w:rsidR="00000000" w:rsidRPr="00ED5358" w:rsidP="00ED5358">
            <w:pPr>
              <w:pStyle w:val="BodyText"/>
            </w:pPr>
          </w:p>
          <w:p w:rsidR="00000000" w:rsidRPr="00ED5358" w:rsidP="00ED5358">
            <w:pPr>
              <w:pStyle w:val="BodyText"/>
            </w:pPr>
            <w:r w:rsidRPr="00ED5358">
              <w:t>No licensing, legislative, regulatory or certification requirements apply to this unit at the time of endorsement.</w:t>
            </w:r>
          </w:p>
        </w:tc>
      </w:tr>
    </w:tbl>
    <w:p w:rsidR="00000000" w:rsidRPr="00ED5358" w:rsidP="00ED5358">
      <w:pPr>
        <w:pStyle w:val="BodyText"/>
      </w:pPr>
    </w:p>
    <w:p w:rsidR="00000000" w:rsidRPr="00ED5358" w:rsidP="00ED5358">
      <w:pPr>
        <w:pStyle w:val="AllowPageBreak"/>
      </w:pPr>
    </w:p>
    <w:p w:rsidR="00000000" w:rsidRPr="00ED5358" w:rsidP="00ED5358">
      <w:pPr>
        <w:pStyle w:val="Heading1"/>
      </w:pPr>
      <w:bookmarkStart w:id="3" w:name="O_69521"/>
      <w:bookmarkEnd w:id="3"/>
      <w:r w:rsidRPr="00ED5358">
        <w:t>Application of the Unit</w:t>
      </w:r>
    </w:p>
    <w:tbl>
      <w:tblPr>
        <w:tblW w:w="0" w:type="auto"/>
        <w:tblLayout w:type="fixed"/>
        <w:tblCellMar>
          <w:left w:w="62" w:type="dxa"/>
          <w:right w:w="62" w:type="dxa"/>
        </w:tblCellMar>
        <w:tblLook w:val="0000"/>
      </w:tblPr>
      <w:tblGrid>
        <w:gridCol w:w="2744"/>
        <w:gridCol w:w="5778"/>
      </w:tblGrid>
      <w:tr w:rsidTr="00CD1EBD">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r w:rsidRPr="00ED5358">
              <w:t>People working in the areas of costume, props, set and scenic art manufacture apply the skills and knowledge outlined in this unit.</w:t>
            </w:r>
          </w:p>
          <w:p w:rsidR="00000000" w:rsidRPr="00ED5358" w:rsidP="00ED5358">
            <w:pPr>
              <w:pStyle w:val="BodyText"/>
            </w:pPr>
          </w:p>
          <w:p w:rsidR="00000000" w:rsidRPr="00ED5358" w:rsidP="00ED5358">
            <w:pPr>
              <w:pStyle w:val="BodyText"/>
            </w:pPr>
            <w:r w:rsidRPr="00ED5358">
              <w:t>This unit has linkages to a range of costume, props and set manufacturing units and combined assess</w:t>
            </w:r>
            <w:r w:rsidRPr="00ED5358">
              <w:t>ment and/or training with those units is recommended, e.g.:</w:t>
            </w:r>
          </w:p>
          <w:p w:rsidR="00000000" w:rsidRPr="00ED5358" w:rsidP="00ED5358">
            <w:pPr>
              <w:pStyle w:val="ListBullet"/>
            </w:pPr>
            <w:r w:rsidRPr="00ED5358">
              <w:t>CUECOS10B Make period costumes</w:t>
            </w:r>
          </w:p>
          <w:p w:rsidR="00000000" w:rsidRPr="00ED5358" w:rsidP="00ED5358">
            <w:pPr>
              <w:pStyle w:val="ListBullet"/>
            </w:pPr>
            <w:r w:rsidRPr="00ED5358">
              <w:t>CUECOS11B Make character costumes.</w:t>
            </w:r>
          </w:p>
        </w:tc>
      </w:tr>
    </w:tbl>
    <w:p w:rsidR="00000000" w:rsidRPr="00ED5358" w:rsidP="00ED5358">
      <w:pPr>
        <w:pStyle w:val="BodyText"/>
      </w:pPr>
    </w:p>
    <w:p w:rsidR="00000000" w:rsidRPr="00ED5358" w:rsidP="00ED5358">
      <w:pPr>
        <w:pStyle w:val="AllowPageBreak"/>
      </w:pPr>
    </w:p>
    <w:p w:rsidR="00000000" w:rsidRPr="00ED5358" w:rsidP="00ED5358">
      <w:pPr>
        <w:pStyle w:val="Heading1"/>
      </w:pPr>
      <w:bookmarkStart w:id="4" w:name="O_69522"/>
      <w:bookmarkEnd w:id="4"/>
      <w:r w:rsidRPr="00ED5358">
        <w:t>Licensing/Regulatory Information</w:t>
      </w:r>
    </w:p>
    <w:p w:rsidR="00000000" w:rsidRPr="00ED5358" w:rsidP="00ED5358">
      <w:pPr>
        <w:pStyle w:val="BodyText"/>
      </w:pPr>
      <w:r w:rsidRPr="00ED5358">
        <w:t>Not applicable.</w:t>
      </w:r>
    </w:p>
    <w:p w:rsidR="00000000" w:rsidRPr="00ED5358" w:rsidP="00ED5358">
      <w:pPr>
        <w:pStyle w:val="AllowPageBreak"/>
      </w:pPr>
    </w:p>
    <w:p w:rsidR="00000000" w:rsidRPr="00ED5358" w:rsidP="00ED5358">
      <w:pPr>
        <w:pStyle w:val="Heading1"/>
      </w:pPr>
      <w:bookmarkStart w:id="5" w:name="O_69524"/>
      <w:bookmarkEnd w:id="5"/>
      <w:r w:rsidRPr="00ED5358">
        <w:t>Pre-Requisites</w:t>
      </w:r>
    </w:p>
    <w:tbl>
      <w:tblPr>
        <w:tblW w:w="0" w:type="auto"/>
        <w:tblLayout w:type="fixed"/>
        <w:tblCellMar>
          <w:left w:w="62" w:type="dxa"/>
          <w:right w:w="62" w:type="dxa"/>
        </w:tblCellMar>
        <w:tblLook w:val="0000"/>
      </w:tblPr>
      <w:tblGrid>
        <w:gridCol w:w="2775"/>
        <w:gridCol w:w="1295"/>
        <w:gridCol w:w="4452"/>
      </w:tblGrid>
      <w:tr w:rsidTr="00CD1EB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p>
        </w:tc>
      </w:tr>
      <w:tr w:rsidTr="00CD1E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p>
        </w:tc>
      </w:tr>
      <w:tr w:rsidTr="00CD1E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p>
        </w:tc>
      </w:tr>
    </w:tbl>
    <w:p w:rsidR="00000000" w:rsidRPr="00ED5358" w:rsidP="00ED5358">
      <w:pPr>
        <w:pStyle w:val="BodyText"/>
      </w:pPr>
    </w:p>
    <w:p w:rsidR="00000000" w:rsidRPr="00ED5358" w:rsidP="00ED5358">
      <w:pPr>
        <w:pStyle w:val="AllowPageBreak"/>
      </w:pPr>
    </w:p>
    <w:p w:rsidR="00000000" w:rsidRPr="00ED5358" w:rsidP="00ED5358">
      <w:pPr>
        <w:pStyle w:val="Heading1"/>
      </w:pPr>
      <w:bookmarkStart w:id="6" w:name="O_69523"/>
      <w:bookmarkEnd w:id="6"/>
      <w:r w:rsidRPr="00ED5358">
        <w:t>Employability Skills Information</w:t>
      </w:r>
    </w:p>
    <w:tbl>
      <w:tblPr>
        <w:tblW w:w="0" w:type="auto"/>
        <w:tblLayout w:type="fixed"/>
        <w:tblCellMar>
          <w:left w:w="62" w:type="dxa"/>
          <w:right w:w="62" w:type="dxa"/>
        </w:tblCellMar>
        <w:tblLook w:val="0000"/>
      </w:tblPr>
      <w:tblGrid>
        <w:gridCol w:w="2802"/>
        <w:gridCol w:w="5720"/>
      </w:tblGrid>
      <w:tr w:rsidTr="00CD1E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r w:rsidRPr="00ED5358">
              <w:t>This unit contains employability skills.</w:t>
            </w:r>
          </w:p>
        </w:tc>
      </w:tr>
    </w:tbl>
    <w:p w:rsidR="00000000" w:rsidRPr="00ED5358" w:rsidP="00ED5358">
      <w:pPr>
        <w:pStyle w:val="BodyText"/>
      </w:pPr>
    </w:p>
    <w:p w:rsidR="00000000" w:rsidRPr="00ED5358" w:rsidP="00ED5358">
      <w:pPr>
        <w:pStyle w:val="AllowPageBreak"/>
      </w:pPr>
    </w:p>
    <w:p w:rsidR="00000000" w:rsidRPr="00ED5358" w:rsidP="00ED5358">
      <w:pPr>
        <w:pStyle w:val="Heading1"/>
      </w:pPr>
      <w:bookmarkStart w:id="7" w:name="O_69525"/>
      <w:bookmarkEnd w:id="7"/>
      <w:r w:rsidRPr="00ED5358">
        <w:t>Elements and Performance Criteria Pre-Content</w:t>
      </w:r>
    </w:p>
    <w:tbl>
      <w:tblPr>
        <w:tblW w:w="0" w:type="auto"/>
        <w:tblLayout w:type="fixed"/>
        <w:tblCellMar>
          <w:left w:w="62" w:type="dxa"/>
          <w:right w:w="62" w:type="dxa"/>
        </w:tblCellMar>
        <w:tblLook w:val="0000"/>
      </w:tblPr>
      <w:tblGrid>
        <w:gridCol w:w="2570"/>
        <w:gridCol w:w="5952"/>
      </w:tblGrid>
      <w:tr w:rsidTr="00CD1E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r w:rsidRPr="00ED5358">
              <w:t>Performance criter</w:t>
            </w:r>
            <w:r w:rsidRPr="00ED5358">
              <w:t>ia describe the performance needed to demonstrate achievement of the element. Where bold italicised text is used, further information is detailed in the required skills and knowledge section and the range statement. Assessment of performance is to be consi</w:t>
            </w:r>
            <w:r w:rsidRPr="00ED5358">
              <w:t>stent with the evidence guide.</w:t>
            </w:r>
          </w:p>
        </w:tc>
      </w:tr>
    </w:tbl>
    <w:p w:rsidR="00000000" w:rsidRPr="00ED5358" w:rsidP="00ED5358">
      <w:pPr>
        <w:pStyle w:val="BodyText"/>
      </w:pPr>
    </w:p>
    <w:p w:rsidR="00000000" w:rsidRPr="00ED5358" w:rsidP="00ED5358">
      <w:pPr>
        <w:pStyle w:val="AllowPageBreak"/>
      </w:pPr>
    </w:p>
    <w:p w:rsidR="00000000" w:rsidRPr="00ED5358" w:rsidP="00ED5358">
      <w:pPr>
        <w:pStyle w:val="Heading1"/>
      </w:pPr>
      <w:bookmarkStart w:id="8" w:name="O_69526"/>
      <w:bookmarkEnd w:id="8"/>
      <w:r w:rsidRPr="00ED5358">
        <w:t>Elements and Performance Criteria</w:t>
      </w:r>
    </w:p>
    <w:tbl>
      <w:tblPr>
        <w:tblW w:w="0" w:type="auto"/>
        <w:tblLayout w:type="fixed"/>
        <w:tblCellMar>
          <w:left w:w="62" w:type="dxa"/>
          <w:right w:w="62" w:type="dxa"/>
        </w:tblCellMar>
        <w:tblLook w:val="0000"/>
      </w:tblPr>
      <w:tblGrid>
        <w:gridCol w:w="2570"/>
        <w:gridCol w:w="5952"/>
      </w:tblGrid>
      <w:tr w:rsidTr="00CD1EB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r w:rsidRPr="00ED5358">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PERFORMANCE CRITERIA</w:t>
            </w:r>
          </w:p>
        </w:tc>
      </w:tr>
      <w:tr w:rsidTr="00CD1E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List"/>
              <w:rPr>
                <w:lang w:val="en-NZ"/>
              </w:rPr>
            </w:pPr>
            <w:r w:rsidRPr="00ED5358">
              <w:t>1.</w:t>
            </w:r>
            <w:r w:rsidRPr="00ED5358">
              <w:tab/>
              <w:t>Determine art finishing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List2"/>
            </w:pPr>
            <w:r w:rsidRPr="00ED5358">
              <w:t>1.1.</w:t>
            </w:r>
            <w:r w:rsidRPr="00ED5358">
              <w:tab/>
              <w:t xml:space="preserve">Interpret design into practical plans for </w:t>
            </w:r>
            <w:r w:rsidRPr="00ED5358">
              <w:rPr>
                <w:rStyle w:val="BoldandItalics"/>
              </w:rPr>
              <w:t>art finishing</w:t>
            </w:r>
            <w:r w:rsidRPr="00ED5358">
              <w:t xml:space="preserve"> in accordance with </w:t>
            </w:r>
            <w:r w:rsidRPr="00ED5358">
              <w:rPr>
                <w:rStyle w:val="BoldandItalics"/>
              </w:rPr>
              <w:t>production requirements</w:t>
            </w:r>
          </w:p>
          <w:p w:rsidR="00000000" w:rsidRPr="00ED5358" w:rsidP="00ED5358">
            <w:pPr>
              <w:pStyle w:val="List2"/>
            </w:pPr>
            <w:r w:rsidRPr="00ED5358">
              <w:t>1.2.</w:t>
            </w:r>
            <w:r w:rsidRPr="00ED5358">
              <w:tab/>
              <w:t>Liaise with appropriate colleagues to ensure construction meets with design specifications and any amendments to design are approved before work proceeds</w:t>
            </w:r>
          </w:p>
          <w:p w:rsidR="00000000" w:rsidRPr="00ED5358" w:rsidP="00ED5358">
            <w:pPr>
              <w:pStyle w:val="List2"/>
            </w:pPr>
            <w:r w:rsidRPr="00ED5358">
              <w:t>1.3.</w:t>
            </w:r>
            <w:r w:rsidRPr="00ED5358">
              <w:tab/>
              <w:t>Establish art finishing requirements as required following consultation on design specificat</w:t>
            </w:r>
            <w:r w:rsidRPr="00ED5358">
              <w:t>ions</w:t>
            </w:r>
          </w:p>
          <w:p w:rsidR="00000000" w:rsidRPr="00ED5358" w:rsidP="00ED5358">
            <w:pPr>
              <w:pStyle w:val="List2"/>
            </w:pPr>
            <w:r w:rsidRPr="00ED5358">
              <w:t>1.4.</w:t>
            </w:r>
            <w:r w:rsidRPr="00ED5358">
              <w:tab/>
              <w:t xml:space="preserve">Select appropriate </w:t>
            </w:r>
            <w:r w:rsidRPr="00ED5358">
              <w:rPr>
                <w:rStyle w:val="BoldandItalics"/>
              </w:rPr>
              <w:t>methods</w:t>
            </w:r>
            <w:r w:rsidRPr="00ED5358">
              <w:t xml:space="preserve"> of art finishing through experimentation and testing of techniques</w:t>
            </w:r>
          </w:p>
          <w:p w:rsidR="00000000" w:rsidP="00ED5358">
            <w:pPr>
              <w:pStyle w:val="List2"/>
              <w:rPr>
                <w:lang w:val="en-NZ"/>
              </w:rPr>
            </w:pPr>
            <w:r w:rsidRPr="00ED5358">
              <w:t>1.5.</w:t>
            </w:r>
            <w:r w:rsidRPr="00ED5358">
              <w:tab/>
              <w:t xml:space="preserve">Select and source </w:t>
            </w:r>
            <w:r w:rsidRPr="00ED5358">
              <w:rPr>
                <w:rStyle w:val="BoldandItalics"/>
              </w:rPr>
              <w:t>materials</w:t>
            </w:r>
            <w:r w:rsidRPr="00ED5358">
              <w:t xml:space="preserve"> in accordance with production requirements</w:t>
            </w:r>
          </w:p>
        </w:tc>
      </w:tr>
      <w:tr w:rsidTr="00CD1EB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List"/>
              <w:rPr>
                <w:lang w:val="en-NZ"/>
              </w:rPr>
            </w:pPr>
            <w:r w:rsidRPr="00ED5358">
              <w:t>2.</w:t>
            </w:r>
            <w:r w:rsidRPr="00ED5358">
              <w:tab/>
              <w:t>Apply art finishing methods to materials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List2"/>
            </w:pPr>
            <w:r w:rsidRPr="00ED5358">
              <w:t>2.1.</w:t>
            </w:r>
            <w:r w:rsidRPr="00ED5358">
              <w:tab/>
            </w:r>
            <w:r w:rsidRPr="00ED5358">
              <w:t>Select and prepare appropriate tools and materials for the chosen art finishing method</w:t>
            </w:r>
          </w:p>
          <w:p w:rsidR="00000000" w:rsidRPr="00ED5358" w:rsidP="00ED5358">
            <w:pPr>
              <w:pStyle w:val="List2"/>
            </w:pPr>
            <w:r w:rsidRPr="00ED5358">
              <w:t>2.2.</w:t>
            </w:r>
            <w:r w:rsidRPr="00ED5358">
              <w:tab/>
              <w:t>Use tools and materials safely during the art finishing process correctly</w:t>
            </w:r>
          </w:p>
          <w:p w:rsidR="00000000" w:rsidRPr="00ED5358" w:rsidP="00ED5358">
            <w:pPr>
              <w:pStyle w:val="List2"/>
            </w:pPr>
            <w:r w:rsidRPr="00ED5358">
              <w:t>2.3.</w:t>
            </w:r>
            <w:r w:rsidRPr="00ED5358">
              <w:tab/>
              <w:t xml:space="preserve">Use and dispose of tools and materials in an </w:t>
            </w:r>
            <w:r w:rsidRPr="00ED5358">
              <w:rPr>
                <w:rStyle w:val="BoldandItalics"/>
              </w:rPr>
              <w:t>environmentally responsible</w:t>
            </w:r>
            <w:r w:rsidRPr="00ED5358">
              <w:t xml:space="preserve"> manner</w:t>
            </w:r>
          </w:p>
          <w:p w:rsidR="00000000" w:rsidRPr="00ED5358" w:rsidP="00ED5358">
            <w:pPr>
              <w:pStyle w:val="List2"/>
            </w:pPr>
            <w:r w:rsidRPr="00ED5358">
              <w:t>2.4.</w:t>
            </w:r>
            <w:r w:rsidRPr="00ED5358">
              <w:tab/>
            </w:r>
            <w:r w:rsidRPr="00ED5358">
              <w:t>Use art finishing techniques on raw materials and finished items in accordance with production/performer requirements</w:t>
            </w:r>
          </w:p>
          <w:p w:rsidR="00000000" w:rsidRPr="00ED5358" w:rsidP="00ED5358">
            <w:pPr>
              <w:pStyle w:val="List2"/>
            </w:pPr>
            <w:r w:rsidRPr="00ED5358">
              <w:t>2.5.</w:t>
            </w:r>
            <w:r w:rsidRPr="00ED5358">
              <w:tab/>
              <w:t xml:space="preserve">Promptly identify any problems with art finishing and take appropriate action to address these, including discussions with </w:t>
            </w:r>
            <w:r w:rsidRPr="00ED5358">
              <w:rPr>
                <w:rStyle w:val="BoldandItalics"/>
              </w:rPr>
              <w:t>relevant c</w:t>
            </w:r>
            <w:r w:rsidRPr="00ED5358">
              <w:rPr>
                <w:rStyle w:val="BoldandItalics"/>
              </w:rPr>
              <w:t>olleagues</w:t>
            </w:r>
          </w:p>
        </w:tc>
      </w:tr>
    </w:tbl>
    <w:p w:rsidR="00000000" w:rsidRPr="00ED5358" w:rsidP="00ED5358">
      <w:pPr>
        <w:pStyle w:val="BodyText"/>
      </w:pPr>
    </w:p>
    <w:p w:rsidR="00000000" w:rsidRPr="00ED5358" w:rsidP="00ED5358">
      <w:pPr>
        <w:pStyle w:val="AllowPageBreak"/>
      </w:pPr>
    </w:p>
    <w:p w:rsidR="00000000" w:rsidRPr="00ED5358" w:rsidP="00ED5358">
      <w:pPr>
        <w:pStyle w:val="Heading1"/>
      </w:pPr>
      <w:bookmarkStart w:id="9" w:name="O_69527"/>
      <w:bookmarkEnd w:id="9"/>
      <w:r w:rsidRPr="00ED5358">
        <w:t>Required Skills and Knowledge</w:t>
      </w:r>
    </w:p>
    <w:tbl>
      <w:tblPr>
        <w:tblW w:w="0" w:type="auto"/>
        <w:tblLayout w:type="fixed"/>
        <w:tblCellMar>
          <w:left w:w="62" w:type="dxa"/>
          <w:right w:w="62" w:type="dxa"/>
        </w:tblCellMar>
        <w:tblLook w:val="0000"/>
      </w:tblPr>
      <w:tblGrid>
        <w:gridCol w:w="8522"/>
      </w:tblGrid>
      <w:tr w:rsidTr="00CD1E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REQUIRED SKILLS AND KNOWLEDGE</w:t>
            </w:r>
          </w:p>
        </w:tc>
      </w:tr>
      <w:tr w:rsidTr="00CD1E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t>This section describes the skills and knowledge required for this unit.</w:t>
            </w:r>
          </w:p>
        </w:tc>
      </w:tr>
      <w:tr w:rsidTr="00CD1E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Required skills</w:t>
            </w:r>
          </w:p>
        </w:tc>
      </w:tr>
      <w:tr w:rsidTr="00CD1E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ListBullet"/>
              <w:rPr>
                <w:lang w:val="en-NZ"/>
              </w:rPr>
            </w:pPr>
            <w:r w:rsidRPr="00ED5358">
              <w:t>typical production requirements for art finishing, including the range of items for which art finishing may be required</w:t>
            </w:r>
          </w:p>
        </w:tc>
      </w:tr>
      <w:tr w:rsidTr="00CD1E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Required knowledge</w:t>
            </w:r>
          </w:p>
        </w:tc>
      </w:tr>
      <w:tr w:rsidTr="00CD1E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ListBullet"/>
            </w:pPr>
            <w:r w:rsidRPr="00ED5358">
              <w:t xml:space="preserve">the effects of art finishing on various materials and fabrics in a performance context </w:t>
            </w:r>
          </w:p>
          <w:p w:rsidR="00000000" w:rsidRPr="00ED5358" w:rsidP="00ED5358">
            <w:pPr>
              <w:pStyle w:val="ListBullet"/>
            </w:pPr>
            <w:r w:rsidRPr="00ED5358">
              <w:t>safety issues associated with different art finishing techniques</w:t>
            </w:r>
          </w:p>
          <w:p w:rsidR="00000000" w:rsidRPr="00ED5358" w:rsidP="00ED5358">
            <w:pPr>
              <w:pStyle w:val="ListBullet"/>
            </w:pPr>
            <w:r w:rsidRPr="00ED5358">
              <w:t>sources of supply for art finishing materials and products</w:t>
            </w:r>
          </w:p>
          <w:p w:rsidR="00000000" w:rsidRPr="00ED5358" w:rsidP="00ED5358">
            <w:pPr>
              <w:pStyle w:val="ListBullet"/>
            </w:pPr>
            <w:r w:rsidRPr="00ED5358">
              <w:t>common art finishing products, their accessibility and cost</w:t>
            </w:r>
          </w:p>
        </w:tc>
      </w:tr>
    </w:tbl>
    <w:p w:rsidR="00000000" w:rsidRPr="00ED5358" w:rsidP="00ED5358">
      <w:pPr>
        <w:pStyle w:val="BodyText"/>
      </w:pPr>
    </w:p>
    <w:p w:rsidR="00000000" w:rsidRPr="00ED5358" w:rsidP="00ED5358">
      <w:pPr>
        <w:pStyle w:val="AllowPageBreak"/>
      </w:pPr>
    </w:p>
    <w:p w:rsidR="00000000" w:rsidRPr="00ED5358" w:rsidP="00ED5358">
      <w:pPr>
        <w:pStyle w:val="Heading1"/>
      </w:pPr>
      <w:bookmarkStart w:id="10" w:name="O_69528"/>
      <w:bookmarkEnd w:id="10"/>
      <w:r w:rsidRPr="00ED5358">
        <w:t>Evidence Guide</w:t>
      </w:r>
    </w:p>
    <w:tbl>
      <w:tblPr>
        <w:tblW w:w="9570" w:type="dxa"/>
        <w:tblLayout w:type="fixed"/>
        <w:tblCellMar>
          <w:left w:w="62" w:type="dxa"/>
          <w:right w:w="62" w:type="dxa"/>
        </w:tblCellMar>
        <w:tblLook w:val="0000"/>
      </w:tblPr>
      <w:tblGrid>
        <w:gridCol w:w="3908"/>
        <w:gridCol w:w="5662"/>
      </w:tblGrid>
      <w:tr w:rsidTr="00CD1E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EVIDENCE GUIDE</w:t>
            </w:r>
          </w:p>
        </w:tc>
      </w:tr>
      <w:tr w:rsidTr="00CD1E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t>The Evidence Guide provides advice on assessment and must be read in conjunction with the performance criteria, required skills and knowledge, range statement and the Assessment Guidelines for the Training Package.</w:t>
            </w:r>
          </w:p>
        </w:tc>
      </w:tr>
      <w:tr w:rsidTr="00CD1E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p>
        </w:tc>
      </w:tr>
      <w:tr w:rsidTr="00CD1E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Critical aspec</w:t>
            </w:r>
            <w:r w:rsidRPr="00ED535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r w:rsidRPr="00ED5358">
              <w:t>The following evidence is critical to the judgement of competence in this unit:</w:t>
            </w:r>
          </w:p>
          <w:p w:rsidR="00000000" w:rsidRPr="00ED5358" w:rsidP="00ED5358">
            <w:pPr>
              <w:pStyle w:val="ListBullet"/>
            </w:pPr>
            <w:r w:rsidRPr="00ED5358">
              <w:t>ability to apply a range of finishing methods to items to meet production requirements</w:t>
            </w:r>
          </w:p>
          <w:p w:rsidR="00000000" w:rsidRPr="00ED5358" w:rsidP="00ED5358">
            <w:pPr>
              <w:pStyle w:val="ListBullet"/>
            </w:pPr>
            <w:r w:rsidRPr="00ED5358">
              <w:t xml:space="preserve">knowledge of the scope of art finishing methods and their application in a performance context </w:t>
            </w:r>
          </w:p>
          <w:p w:rsidR="00000000" w:rsidP="00ED5358">
            <w:pPr>
              <w:pStyle w:val="ListBullet"/>
              <w:rPr>
                <w:lang w:val="en-NZ"/>
              </w:rPr>
            </w:pPr>
            <w:r w:rsidRPr="00ED5358">
              <w:t>safe use of tools and materials.</w:t>
            </w:r>
          </w:p>
        </w:tc>
      </w:tr>
      <w:tr w:rsidTr="00CD1E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r w:rsidRPr="00ED5358">
              <w:t>The assessment context must provide for:</w:t>
            </w:r>
          </w:p>
          <w:p w:rsidR="00000000" w:rsidP="00ED5358">
            <w:pPr>
              <w:pStyle w:val="ListBullet"/>
              <w:rPr>
                <w:lang w:val="en-NZ"/>
              </w:rPr>
            </w:pPr>
            <w:r w:rsidRPr="00ED5358">
              <w:t>practical demonstration of skills t</w:t>
            </w:r>
            <w:r w:rsidRPr="00ED5358">
              <w:t>hrough the application of multiple art finishing methods to a range of production items.</w:t>
            </w:r>
          </w:p>
        </w:tc>
      </w:tr>
      <w:tr w:rsidTr="00CD1E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r w:rsidRPr="00ED5358">
              <w:t xml:space="preserve">Assessment may incorporate a range of methods to assess performance and the application of essential underpinning knowledge, and might include: </w:t>
            </w:r>
          </w:p>
          <w:p w:rsidR="00000000" w:rsidRPr="00ED5358" w:rsidP="00ED5358">
            <w:pPr>
              <w:pStyle w:val="ListBullet"/>
            </w:pPr>
            <w:r w:rsidRPr="00ED5358">
              <w:t>direct observation of the candidate using various art finishing techniques</w:t>
            </w:r>
          </w:p>
          <w:p w:rsidR="00000000" w:rsidRPr="00ED5358" w:rsidP="00ED5358">
            <w:pPr>
              <w:pStyle w:val="ListBullet"/>
            </w:pPr>
            <w:r w:rsidRPr="00ED5358">
              <w:t>evaluation of items on which the candidate has completed art finishing, e.g. appropriateness of method, quality of finish</w:t>
            </w:r>
          </w:p>
          <w:p w:rsidR="00000000" w:rsidRPr="00ED5358" w:rsidP="00ED5358">
            <w:pPr>
              <w:pStyle w:val="ListBullet"/>
            </w:pPr>
            <w:r w:rsidRPr="00ED5358">
              <w:t>oral or written questioning to assess knowledge of art fin</w:t>
            </w:r>
            <w:r w:rsidRPr="00ED5358">
              <w:t>ishing techniques and materials</w:t>
            </w:r>
          </w:p>
          <w:p w:rsidR="00000000" w:rsidRPr="00ED5358" w:rsidP="00ED5358">
            <w:pPr>
              <w:pStyle w:val="ListBullet"/>
            </w:pPr>
            <w:r w:rsidRPr="00ED5358">
              <w:t>portfolios of evidence and third party workplace reports of on-the-job performance by the candidate.</w:t>
            </w:r>
          </w:p>
          <w:p w:rsidR="00000000" w:rsidRPr="00ED5358" w:rsidP="00ED5358">
            <w:pPr>
              <w:pStyle w:val="BodyText"/>
            </w:pPr>
          </w:p>
          <w:p w:rsidR="00000000" w:rsidP="00ED5358">
            <w:pPr>
              <w:pStyle w:val="BodyText"/>
              <w:rPr>
                <w:lang w:val="en-NZ"/>
              </w:rPr>
            </w:pPr>
            <w:r w:rsidRPr="00ED5358">
              <w:t>Assessment methods should closely reflect workplace demands and the needs of particular groups (e.g. people with disabilit</w:t>
            </w:r>
            <w:r w:rsidRPr="00ED5358">
              <w:t>ies, and people who may have literacy or numeracy difficulties such as speakers of languages other than English, remote communities and those with interrupted schooling).</w:t>
            </w:r>
          </w:p>
        </w:tc>
      </w:tr>
      <w:tr w:rsidTr="00CD1E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r w:rsidRPr="00ED5358">
              <w:t>Assessment of this unit requires access to:</w:t>
            </w:r>
          </w:p>
          <w:p w:rsidR="00000000" w:rsidRPr="00ED5358" w:rsidP="00ED5358">
            <w:pPr>
              <w:pStyle w:val="ListBullet"/>
            </w:pPr>
            <w:r w:rsidRPr="00ED5358">
              <w:t xml:space="preserve">items required for relevant art finishing methods as specified in the Range Statement </w:t>
            </w:r>
          </w:p>
          <w:p w:rsidR="00000000" w:rsidRPr="00ED5358" w:rsidP="00ED5358">
            <w:pPr>
              <w:pStyle w:val="ListBullet"/>
            </w:pPr>
            <w:r w:rsidRPr="00ED5358">
              <w:t>raw materials/finished items for the application of art finishing.</w:t>
            </w:r>
          </w:p>
        </w:tc>
      </w:tr>
    </w:tbl>
    <w:p w:rsidR="00000000" w:rsidRPr="00ED5358" w:rsidP="00ED5358">
      <w:pPr>
        <w:pStyle w:val="BodyText"/>
      </w:pPr>
    </w:p>
    <w:p w:rsidR="00000000" w:rsidRPr="00ED5358" w:rsidP="00ED5358">
      <w:pPr>
        <w:pStyle w:val="AllowPageBreak"/>
      </w:pPr>
    </w:p>
    <w:p w:rsidR="00000000" w:rsidRPr="00ED5358" w:rsidP="00ED5358">
      <w:pPr>
        <w:pStyle w:val="Heading1"/>
      </w:pPr>
      <w:bookmarkStart w:id="11" w:name="O_69529"/>
      <w:bookmarkEnd w:id="11"/>
      <w:r w:rsidRPr="00ED5358">
        <w:t>Range Statement</w:t>
      </w:r>
    </w:p>
    <w:tbl>
      <w:tblPr>
        <w:tblW w:w="0" w:type="auto"/>
        <w:tblLayout w:type="fixed"/>
        <w:tblCellMar>
          <w:left w:w="62" w:type="dxa"/>
          <w:right w:w="62" w:type="dxa"/>
        </w:tblCellMar>
        <w:tblLook w:val="0000"/>
      </w:tblPr>
      <w:tblGrid>
        <w:gridCol w:w="3527"/>
        <w:gridCol w:w="4995"/>
      </w:tblGrid>
      <w:tr w:rsidTr="00CD1E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RANGE STATEMENT</w:t>
            </w:r>
          </w:p>
        </w:tc>
      </w:tr>
      <w:tr w:rsidTr="00CD1E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t>The range statement relates to the unit of competency as a whole. It allows for different work environments and situations that may affect performance. Bold italicised wording, if used in the performance criteria, is detailed below. Essential operating con</w:t>
            </w:r>
            <w:r w:rsidRPr="00ED5358">
              <w:t>ditions that may be present with training and assessment (depending on the work situation, needs of the candidate, accessibility of the item, and local industry and regional contexts) may also be included.</w:t>
            </w:r>
          </w:p>
        </w:tc>
      </w:tr>
      <w:tr w:rsidTr="00CD1EB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BoldandItalics"/>
              </w:rPr>
              <w:t>Art finishing</w:t>
            </w:r>
            <w:r w:rsidRPr="00ED5358">
              <w:t xml:space="preserve"> may be applied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ListBullet"/>
            </w:pPr>
            <w:r w:rsidRPr="00ED5358">
              <w:t>costume access</w:t>
            </w:r>
            <w:r w:rsidRPr="00ED5358">
              <w:t>ories</w:t>
            </w:r>
          </w:p>
          <w:p w:rsidR="00000000" w:rsidRPr="00ED5358" w:rsidP="00ED5358">
            <w:pPr>
              <w:pStyle w:val="ListBullet"/>
            </w:pPr>
            <w:r w:rsidRPr="00ED5358">
              <w:t>costumes</w:t>
            </w:r>
          </w:p>
          <w:p w:rsidR="00000000" w:rsidRPr="00ED5358" w:rsidP="00ED5358">
            <w:pPr>
              <w:pStyle w:val="ListBullet"/>
            </w:pPr>
            <w:r w:rsidRPr="00ED5358">
              <w:t>furniture</w:t>
            </w:r>
          </w:p>
          <w:p w:rsidR="00000000" w:rsidRPr="00ED5358" w:rsidP="00ED5358">
            <w:pPr>
              <w:pStyle w:val="ListBullet"/>
            </w:pPr>
            <w:r w:rsidRPr="00ED5358">
              <w:t>millinery</w:t>
            </w:r>
          </w:p>
          <w:p w:rsidR="00000000" w:rsidRPr="00ED5358" w:rsidP="00ED5358">
            <w:pPr>
              <w:pStyle w:val="ListBullet"/>
            </w:pPr>
            <w:r w:rsidRPr="00ED5358">
              <w:t>props</w:t>
            </w:r>
          </w:p>
          <w:p w:rsidR="00000000" w:rsidP="00ED5358">
            <w:pPr>
              <w:pStyle w:val="ListBullet"/>
              <w:rPr>
                <w:lang w:val="en-NZ"/>
              </w:rPr>
            </w:pPr>
            <w:r w:rsidRPr="00ED5358">
              <w:t>sets</w:t>
            </w:r>
          </w:p>
        </w:tc>
      </w:tr>
      <w:tr w:rsidTr="00CD1EB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BoldandItalics"/>
              </w:rPr>
              <w:t>Production requirements</w:t>
            </w:r>
            <w:r w:rsidRPr="00ED5358">
              <w:t xml:space="preserve"> to be considered in the planning and application of art finishing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ListBullet"/>
            </w:pPr>
            <w:r w:rsidRPr="00ED5358">
              <w:t>budget constraints</w:t>
            </w:r>
          </w:p>
          <w:p w:rsidR="00000000" w:rsidRPr="00ED5358" w:rsidP="00ED5358">
            <w:pPr>
              <w:pStyle w:val="ListBullet"/>
            </w:pPr>
            <w:r w:rsidRPr="00ED5358">
              <w:t>how the item is to be used</w:t>
            </w:r>
          </w:p>
          <w:p w:rsidR="00000000" w:rsidRPr="00ED5358" w:rsidP="00ED5358">
            <w:pPr>
              <w:pStyle w:val="ListBullet"/>
            </w:pPr>
            <w:r w:rsidRPr="00ED5358">
              <w:t xml:space="preserve">level of ongoing maintenance required </w:t>
            </w:r>
          </w:p>
          <w:p w:rsidR="00000000" w:rsidRPr="00ED5358" w:rsidP="00ED5358">
            <w:pPr>
              <w:pStyle w:val="ListBullet"/>
            </w:pPr>
            <w:r w:rsidRPr="00ED5358">
              <w:t>number of times the item is to be used</w:t>
            </w:r>
          </w:p>
          <w:p w:rsidR="00000000" w:rsidRPr="00ED5358" w:rsidP="00ED5358">
            <w:pPr>
              <w:pStyle w:val="ListBullet"/>
            </w:pPr>
            <w:r w:rsidRPr="00ED5358">
              <w:t>potential for production charges that may impact</w:t>
            </w:r>
          </w:p>
          <w:p w:rsidR="00000000" w:rsidRPr="00ED5358" w:rsidP="00ED5358">
            <w:pPr>
              <w:pStyle w:val="ListBullet"/>
            </w:pPr>
            <w:r w:rsidRPr="00ED5358">
              <w:t xml:space="preserve">safety issues </w:t>
            </w:r>
          </w:p>
          <w:p w:rsidR="00000000" w:rsidRPr="00ED5358" w:rsidP="00ED5358">
            <w:pPr>
              <w:pStyle w:val="ListBullet"/>
            </w:pPr>
            <w:r w:rsidRPr="00ED5358">
              <w:t xml:space="preserve">storage and transport constraints </w:t>
            </w:r>
          </w:p>
          <w:p w:rsidR="00000000" w:rsidRPr="00ED5358" w:rsidP="00ED5358">
            <w:pPr>
              <w:pStyle w:val="ListBullet"/>
            </w:pPr>
            <w:r w:rsidRPr="00ED5358">
              <w:t>time constraints</w:t>
            </w:r>
          </w:p>
          <w:p w:rsidR="00000000" w:rsidP="00ED5358">
            <w:pPr>
              <w:pStyle w:val="ListBullet"/>
              <w:rPr>
                <w:lang w:val="en-NZ"/>
              </w:rPr>
            </w:pPr>
            <w:r w:rsidRPr="00ED5358">
              <w:t>the person for whom the item is intended</w:t>
            </w:r>
          </w:p>
        </w:tc>
      </w:tr>
      <w:tr w:rsidTr="00CD1EB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t xml:space="preserve">Art finishing </w:t>
            </w:r>
            <w:r w:rsidRPr="00ED5358">
              <w:rPr>
                <w:rStyle w:val="BoldandItalics"/>
              </w:rPr>
              <w:t>methods</w:t>
            </w:r>
            <w:r w:rsidRPr="00ED5358">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ListBullet"/>
            </w:pPr>
            <w:r w:rsidRPr="00ED5358">
              <w:t xml:space="preserve">ageing </w:t>
            </w:r>
          </w:p>
          <w:p w:rsidR="00000000" w:rsidRPr="00ED5358" w:rsidP="00ED5358">
            <w:pPr>
              <w:pStyle w:val="ListBullet"/>
            </w:pPr>
            <w:r w:rsidRPr="00ED5358">
              <w:t>appliquÃ©</w:t>
            </w:r>
          </w:p>
          <w:p w:rsidR="00000000" w:rsidRPr="00ED5358" w:rsidP="00ED5358">
            <w:pPr>
              <w:pStyle w:val="ListBullet"/>
            </w:pPr>
            <w:r w:rsidRPr="00ED5358">
              <w:t>applying accessories to finished items</w:t>
            </w:r>
          </w:p>
          <w:p w:rsidR="00000000" w:rsidRPr="00ED5358" w:rsidP="00ED5358">
            <w:pPr>
              <w:pStyle w:val="ListBullet"/>
            </w:pPr>
            <w:r w:rsidRPr="00ED5358">
              <w:t>beading</w:t>
            </w:r>
          </w:p>
          <w:p w:rsidR="00000000" w:rsidRPr="00ED5358" w:rsidP="00ED5358">
            <w:pPr>
              <w:pStyle w:val="ListBullet"/>
            </w:pPr>
            <w:r w:rsidRPr="00ED5358">
              <w:t>breaking down</w:t>
            </w:r>
          </w:p>
          <w:p w:rsidR="00000000" w:rsidRPr="00ED5358" w:rsidP="00ED5358">
            <w:pPr>
              <w:pStyle w:val="ListBullet"/>
            </w:pPr>
            <w:r w:rsidRPr="00ED5358">
              <w:t>dyeing</w:t>
            </w:r>
          </w:p>
          <w:p w:rsidR="00000000" w:rsidRPr="00ED5358" w:rsidP="00ED5358">
            <w:pPr>
              <w:pStyle w:val="ListBullet"/>
            </w:pPr>
            <w:r w:rsidRPr="00ED5358">
              <w:t>hand/machine embroidery</w:t>
            </w:r>
          </w:p>
          <w:p w:rsidR="00000000" w:rsidRPr="00ED5358" w:rsidP="00ED5358">
            <w:pPr>
              <w:pStyle w:val="ListBullet"/>
            </w:pPr>
            <w:r w:rsidRPr="00ED5358">
              <w:t>modern/antique pleating</w:t>
            </w:r>
          </w:p>
          <w:p w:rsidR="00000000" w:rsidRPr="00ED5358" w:rsidP="00ED5358">
            <w:pPr>
              <w:pStyle w:val="ListBullet"/>
            </w:pPr>
            <w:r w:rsidRPr="00ED5358">
              <w:t>painting</w:t>
            </w:r>
          </w:p>
          <w:p w:rsidR="00000000" w:rsidRPr="00ED5358" w:rsidP="00ED5358">
            <w:pPr>
              <w:pStyle w:val="ListBullet"/>
            </w:pPr>
            <w:r w:rsidRPr="00ED5358">
              <w:t>quilting</w:t>
            </w:r>
          </w:p>
          <w:p w:rsidR="00000000" w:rsidRPr="00ED5358" w:rsidP="00ED5358">
            <w:pPr>
              <w:pStyle w:val="ListBullet"/>
            </w:pPr>
            <w:r w:rsidRPr="00ED5358">
              <w:t>screen printing</w:t>
            </w:r>
          </w:p>
          <w:p w:rsidR="00000000" w:rsidP="00ED5358">
            <w:pPr>
              <w:pStyle w:val="ListBullet"/>
              <w:rPr>
                <w:lang w:val="en-NZ"/>
              </w:rPr>
            </w:pPr>
            <w:r w:rsidRPr="00ED5358">
              <w:t>stencilling</w:t>
            </w:r>
          </w:p>
        </w:tc>
      </w:tr>
      <w:tr w:rsidTr="00CD1EB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BoldandItalics"/>
              </w:rPr>
              <w:t>Materials</w:t>
            </w:r>
            <w:r w:rsidRPr="00ED5358">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ListBullet"/>
            </w:pPr>
            <w:r w:rsidRPr="00ED5358">
              <w:t>electronics</w:t>
            </w:r>
          </w:p>
          <w:p w:rsidR="00000000" w:rsidRPr="00ED5358" w:rsidP="00ED5358">
            <w:pPr>
              <w:pStyle w:val="ListBullet"/>
            </w:pPr>
            <w:r w:rsidRPr="00ED5358">
              <w:t>fabrics</w:t>
            </w:r>
          </w:p>
          <w:p w:rsidR="00000000" w:rsidRPr="00ED5358" w:rsidP="00ED5358">
            <w:pPr>
              <w:pStyle w:val="ListBullet"/>
            </w:pPr>
            <w:r w:rsidRPr="00ED5358">
              <w:t>foam</w:t>
            </w:r>
          </w:p>
          <w:p w:rsidR="00000000" w:rsidRPr="00ED5358" w:rsidP="00ED5358">
            <w:pPr>
              <w:pStyle w:val="ListBullet"/>
            </w:pPr>
            <w:r w:rsidRPr="00ED5358">
              <w:t>found objects</w:t>
            </w:r>
          </w:p>
          <w:p w:rsidR="00000000" w:rsidRPr="00ED5358" w:rsidP="00ED5358">
            <w:pPr>
              <w:pStyle w:val="ListBullet"/>
            </w:pPr>
            <w:r w:rsidRPr="00ED5358">
              <w:t>latex</w:t>
            </w:r>
          </w:p>
          <w:p w:rsidR="00000000" w:rsidRPr="00ED5358" w:rsidP="00ED5358">
            <w:pPr>
              <w:pStyle w:val="ListBullet"/>
            </w:pPr>
            <w:r w:rsidRPr="00ED5358">
              <w:t>leather</w:t>
            </w:r>
          </w:p>
          <w:p w:rsidR="00000000" w:rsidRPr="00ED5358" w:rsidP="00ED5358">
            <w:pPr>
              <w:pStyle w:val="ListBullet"/>
            </w:pPr>
            <w:r w:rsidRPr="00ED5358">
              <w:t>metal</w:t>
            </w:r>
          </w:p>
          <w:p w:rsidR="00000000" w:rsidRPr="00ED5358" w:rsidP="00ED5358">
            <w:pPr>
              <w:pStyle w:val="ListBullet"/>
            </w:pPr>
            <w:r w:rsidRPr="00ED5358">
              <w:t>paper/cardboard</w:t>
            </w:r>
          </w:p>
          <w:p w:rsidR="00000000" w:rsidRPr="00ED5358" w:rsidP="00ED5358">
            <w:pPr>
              <w:pStyle w:val="ListBullet"/>
            </w:pPr>
            <w:r w:rsidRPr="00ED5358">
              <w:t>plastics</w:t>
            </w:r>
          </w:p>
          <w:p w:rsidR="00000000" w:rsidRPr="00ED5358" w:rsidP="00ED5358">
            <w:pPr>
              <w:pStyle w:val="ListBullet"/>
            </w:pPr>
            <w:r w:rsidRPr="00ED5358">
              <w:t>straw</w:t>
            </w:r>
          </w:p>
          <w:p w:rsidR="00000000" w:rsidP="00ED5358">
            <w:pPr>
              <w:pStyle w:val="ListBullet"/>
              <w:rPr>
                <w:lang w:val="en-NZ"/>
              </w:rPr>
            </w:pPr>
            <w:r w:rsidRPr="00ED5358">
              <w:t>vinyl</w:t>
            </w:r>
          </w:p>
        </w:tc>
      </w:tr>
      <w:tr w:rsidTr="00CD1EB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BoldandItalics"/>
              </w:rPr>
              <w:t>Environmentally responsible</w:t>
            </w:r>
            <w:r w:rsidRPr="00ED5358">
              <w:t xml:space="preserve"> use of materials and tools may include consideration of:</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ListBullet"/>
            </w:pPr>
            <w:r w:rsidRPr="00ED5358">
              <w:t>appropriate disposal of waste</w:t>
            </w:r>
          </w:p>
          <w:p w:rsidR="00000000" w:rsidRPr="00ED5358" w:rsidP="00ED5358">
            <w:pPr>
              <w:pStyle w:val="ListBullet"/>
            </w:pPr>
            <w:r w:rsidRPr="00ED5358">
              <w:t>minimising use of environmentally damaging products</w:t>
            </w:r>
          </w:p>
          <w:p w:rsidR="00000000" w:rsidRPr="00ED5358" w:rsidP="00ED5358">
            <w:pPr>
              <w:pStyle w:val="ListBullet"/>
            </w:pPr>
            <w:r w:rsidRPr="00ED5358">
              <w:t>noise and odour impacts on others</w:t>
            </w:r>
          </w:p>
          <w:p w:rsidR="00000000" w:rsidP="00ED5358">
            <w:pPr>
              <w:pStyle w:val="ListBullet"/>
              <w:rPr>
                <w:lang w:val="en-NZ"/>
              </w:rPr>
            </w:pPr>
            <w:r w:rsidRPr="00ED5358">
              <w:t>special disposal techniques for certain products</w:t>
            </w:r>
          </w:p>
        </w:tc>
      </w:tr>
      <w:tr w:rsidTr="00CD1EB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BoldandItalics"/>
              </w:rPr>
              <w:t>Relevant colleagues</w:t>
            </w:r>
            <w:r w:rsidRPr="00ED5358">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ListBullet"/>
            </w:pPr>
            <w:r w:rsidRPr="00ED5358">
              <w:t>designers</w:t>
            </w:r>
          </w:p>
          <w:p w:rsidR="00000000" w:rsidRPr="00ED5358" w:rsidP="00ED5358">
            <w:pPr>
              <w:pStyle w:val="ListBullet"/>
            </w:pPr>
            <w:r w:rsidRPr="00ED5358">
              <w:t>performers</w:t>
            </w:r>
          </w:p>
          <w:p w:rsidR="00000000" w:rsidRPr="00ED5358" w:rsidP="00ED5358">
            <w:pPr>
              <w:pStyle w:val="ListBullet"/>
            </w:pPr>
            <w:r w:rsidRPr="00ED5358">
              <w:t>technical and production staff</w:t>
            </w:r>
          </w:p>
        </w:tc>
      </w:tr>
    </w:tbl>
    <w:p w:rsidR="00CD1EBD" w:rsidP="00ED5358">
      <w:pPr>
        <w:pStyle w:val="BodyText"/>
      </w:pPr>
    </w:p>
    <w:p w:rsidR="00CD1EBD" w:rsidP="00ED5358">
      <w:pPr>
        <w:pStyle w:val="BodyText"/>
      </w:pPr>
    </w:p>
    <w:p w:rsidR="00000000" w:rsidRPr="00ED5358" w:rsidP="00ED5358">
      <w:pPr>
        <w:pStyle w:val="Heading1"/>
      </w:pPr>
      <w:bookmarkStart w:id="12" w:name="O_69530"/>
      <w:bookmarkEnd w:id="12"/>
      <w:r w:rsidRPr="00ED5358">
        <w:t>Unit Sector(s)</w:t>
      </w:r>
    </w:p>
    <w:tbl>
      <w:tblPr>
        <w:tblW w:w="0" w:type="auto"/>
        <w:tblLayout w:type="fixed"/>
        <w:tblCellMar>
          <w:left w:w="62" w:type="dxa"/>
          <w:right w:w="62" w:type="dxa"/>
        </w:tblCellMar>
        <w:tblLook w:val="0000"/>
      </w:tblPr>
      <w:tblGrid>
        <w:gridCol w:w="2654"/>
        <w:gridCol w:w="5868"/>
      </w:tblGrid>
      <w:tr w:rsidTr="00CD1EB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p>
        </w:tc>
      </w:tr>
    </w:tbl>
    <w:p w:rsidR="00000000" w:rsidRPr="00ED5358" w:rsidP="00ED5358">
      <w:pPr>
        <w:pStyle w:val="BodyText"/>
      </w:pPr>
    </w:p>
    <w:p w:rsidR="00000000" w:rsidRPr="00ED5358" w:rsidP="00ED5358">
      <w:pPr>
        <w:pStyle w:val="AllowPageBreak"/>
      </w:pPr>
    </w:p>
    <w:p w:rsidR="00000000" w:rsidRPr="00ED5358" w:rsidP="00ED5358">
      <w:pPr>
        <w:pStyle w:val="Heading1"/>
      </w:pPr>
      <w:bookmarkStart w:id="13" w:name="O_154879"/>
      <w:bookmarkEnd w:id="13"/>
      <w:r w:rsidRPr="00ED5358">
        <w:t>Competency field</w:t>
      </w:r>
    </w:p>
    <w:tbl>
      <w:tblPr>
        <w:tblW w:w="0" w:type="auto"/>
        <w:tblLayout w:type="fixed"/>
        <w:tblCellMar>
          <w:left w:w="62" w:type="dxa"/>
          <w:right w:w="62" w:type="dxa"/>
        </w:tblCellMar>
        <w:tblLook w:val="0000"/>
      </w:tblPr>
      <w:tblGrid>
        <w:gridCol w:w="2778"/>
        <w:gridCol w:w="5744"/>
      </w:tblGrid>
      <w:tr w:rsidTr="00CD1EB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r w:rsidRPr="00ED5358">
              <w:t>Visual communication - costume</w:t>
            </w:r>
          </w:p>
        </w:tc>
      </w:tr>
    </w:tbl>
    <w:p w:rsidR="00000000" w:rsidRPr="00ED5358" w:rsidP="00ED5358">
      <w:pPr>
        <w:pStyle w:val="BodyText"/>
      </w:pPr>
    </w:p>
    <w:p w:rsidR="00000000" w:rsidRPr="00ED5358" w:rsidP="00ED5358">
      <w:pPr>
        <w:pStyle w:val="AllowPageBreak"/>
      </w:pPr>
    </w:p>
    <w:p w:rsidR="00000000" w:rsidRPr="00ED5358" w:rsidP="00ED5358">
      <w:pPr>
        <w:pStyle w:val="Heading1"/>
      </w:pPr>
      <w:bookmarkStart w:id="14" w:name="O_154878"/>
      <w:bookmarkEnd w:id="14"/>
      <w:r w:rsidRPr="00ED5358">
        <w:t>Co-requisite units</w:t>
      </w:r>
    </w:p>
    <w:tbl>
      <w:tblPr>
        <w:tblW w:w="0" w:type="auto"/>
        <w:tblLayout w:type="fixed"/>
        <w:tblCellMar>
          <w:left w:w="62" w:type="dxa"/>
          <w:right w:w="62" w:type="dxa"/>
        </w:tblCellMar>
        <w:tblLook w:val="0000"/>
      </w:tblPr>
      <w:tblGrid>
        <w:gridCol w:w="2641"/>
        <w:gridCol w:w="1322"/>
        <w:gridCol w:w="4559"/>
      </w:tblGrid>
      <w:tr w:rsidTr="00CD1E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r w:rsidRPr="00ED53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p>
        </w:tc>
      </w:tr>
      <w:tr w:rsidTr="00CD1E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358">
            <w:pPr>
              <w:pStyle w:val="BodyText"/>
              <w:rPr>
                <w:lang w:val="en-NZ"/>
              </w:rPr>
            </w:pPr>
          </w:p>
        </w:tc>
      </w:tr>
      <w:tr w:rsidTr="00CD1E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358" w:rsidP="00ED5358">
            <w:pPr>
              <w:pStyle w:val="BodyText"/>
            </w:pPr>
          </w:p>
        </w:tc>
      </w:tr>
    </w:tbl>
    <w:p w:rsidR="00000000" w:rsidRPr="00ED5358" w:rsidP="00ED5358">
      <w:pPr>
        <w:pStyle w:val="BodyText"/>
      </w:pPr>
    </w:p>
    <w:p w:rsidR="00000000" w:rsidRPr="00ED5358" w:rsidP="00ED5358"/>
    <w:sectPr w:rsidSect="00ED53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1EBD" w:rsidP="00CD1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BD" w:rsidP="00ED5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1EBD" w:rsidP="00ED53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1EBD" w:rsidP="00ED53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1EBD" w:rsidP="00CD1E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BD" w:rsidP="00ED5358">
    <w:pPr>
      <w:pStyle w:val="Header"/>
      <w:framePr w:wrap="around"/>
    </w:pPr>
    <w:r>
      <w:fldChar w:fldCharType="begin"/>
    </w:r>
    <w:r>
      <w:instrText xml:space="preserve"> TITLE   \* MERGEFORMAT </w:instrText>
    </w:r>
    <w:r>
      <w:fldChar w:fldCharType="separate"/>
    </w:r>
    <w:r>
      <w:t>CUECOS02C Apply art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1EBD" w:rsidP="00ED53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7269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C876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3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5358"/>
    <w:pPr>
      <w:spacing w:before="360" w:after="60"/>
      <w:outlineLvl w:val="0"/>
    </w:pPr>
    <w:rPr>
      <w:sz w:val="32"/>
    </w:rPr>
  </w:style>
  <w:style w:type="paragraph" w:styleId="Heading2">
    <w:name w:val="heading 2"/>
    <w:basedOn w:val="HeadingBase"/>
    <w:next w:val="BodyText"/>
    <w:link w:val="Heading2Char"/>
    <w:qFormat/>
    <w:rsid w:val="00ED5358"/>
    <w:pPr>
      <w:keepLines/>
      <w:spacing w:before="240" w:after="120"/>
      <w:outlineLvl w:val="1"/>
    </w:pPr>
    <w:rPr>
      <w:sz w:val="28"/>
      <w:szCs w:val="40"/>
    </w:rPr>
  </w:style>
  <w:style w:type="paragraph" w:styleId="Heading3">
    <w:name w:val="heading 3"/>
    <w:basedOn w:val="HeadingBase"/>
    <w:next w:val="BodyText"/>
    <w:link w:val="Heading3Char"/>
    <w:qFormat/>
    <w:rsid w:val="00ED5358"/>
    <w:pPr>
      <w:spacing w:before="180" w:after="120"/>
      <w:outlineLvl w:val="2"/>
    </w:pPr>
    <w:rPr>
      <w:spacing w:val="-10"/>
      <w:kern w:val="32"/>
    </w:rPr>
  </w:style>
  <w:style w:type="paragraph" w:styleId="Heading4">
    <w:name w:val="heading 4"/>
    <w:basedOn w:val="HeadingBase"/>
    <w:next w:val="BodyText"/>
    <w:link w:val="Heading4Char"/>
    <w:qFormat/>
    <w:rsid w:val="00ED5358"/>
    <w:pPr>
      <w:spacing w:before="160" w:after="120"/>
      <w:outlineLvl w:val="3"/>
    </w:pPr>
    <w:rPr>
      <w:sz w:val="22"/>
    </w:rPr>
  </w:style>
  <w:style w:type="paragraph" w:styleId="Heading5">
    <w:name w:val="heading 5"/>
    <w:basedOn w:val="HeadingBase"/>
    <w:next w:val="Normal"/>
    <w:link w:val="Heading5Char"/>
    <w:qFormat/>
    <w:rsid w:val="00ED5358"/>
    <w:pPr>
      <w:spacing w:before="80"/>
      <w:outlineLvl w:val="4"/>
    </w:pPr>
    <w:rPr>
      <w:color w:val="918585"/>
      <w:sz w:val="20"/>
    </w:rPr>
  </w:style>
  <w:style w:type="paragraph" w:styleId="Heading6">
    <w:name w:val="heading 6"/>
    <w:basedOn w:val="HeadingBase"/>
    <w:next w:val="Normal"/>
    <w:link w:val="Heading6Char"/>
    <w:qFormat/>
    <w:rsid w:val="00ED5358"/>
    <w:pPr>
      <w:spacing w:before="60"/>
      <w:outlineLvl w:val="5"/>
    </w:pPr>
    <w:rPr>
      <w:color w:val="918585"/>
      <w:sz w:val="20"/>
    </w:rPr>
  </w:style>
  <w:style w:type="paragraph" w:styleId="Heading7">
    <w:name w:val="heading 7"/>
    <w:basedOn w:val="Normal"/>
    <w:next w:val="Normal"/>
    <w:link w:val="Heading7Char"/>
    <w:qFormat/>
    <w:rsid w:val="00ED5358"/>
    <w:pPr>
      <w:ind w:left="720"/>
      <w:outlineLvl w:val="6"/>
    </w:pPr>
    <w:rPr>
      <w:i/>
    </w:rPr>
  </w:style>
  <w:style w:type="paragraph" w:styleId="Heading8">
    <w:name w:val="heading 8"/>
    <w:basedOn w:val="Normal"/>
    <w:next w:val="Normal"/>
    <w:link w:val="Heading8Char"/>
    <w:qFormat/>
    <w:rsid w:val="00ED5358"/>
    <w:pPr>
      <w:ind w:left="720"/>
      <w:outlineLvl w:val="7"/>
    </w:pPr>
    <w:rPr>
      <w:i/>
    </w:rPr>
  </w:style>
  <w:style w:type="paragraph" w:styleId="Heading9">
    <w:name w:val="heading 9"/>
    <w:basedOn w:val="Normal"/>
    <w:next w:val="Normal"/>
    <w:link w:val="Heading9Char"/>
    <w:qFormat/>
    <w:rsid w:val="00ED5358"/>
    <w:pPr>
      <w:ind w:left="720"/>
      <w:outlineLvl w:val="8"/>
    </w:pPr>
    <w:rPr>
      <w:i/>
    </w:rPr>
  </w:style>
  <w:style w:type="character" w:default="1" w:styleId="DefaultParagraphFont">
    <w:name w:val="Default Paragraph Font"/>
    <w:uiPriority w:val="1"/>
    <w:unhideWhenUsed/>
    <w:rsid w:val="00ED5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358"/>
  </w:style>
  <w:style w:type="character" w:customStyle="1" w:styleId="Heading1Char">
    <w:name w:val="Heading 1 Char"/>
    <w:basedOn w:val="DefaultParagraphFont"/>
    <w:link w:val="Heading1"/>
    <w:rsid w:val="00ED5358"/>
    <w:rPr>
      <w:rFonts w:ascii="Times New Roman" w:eastAsia="Times New Roman" w:hAnsi="Times New Roman" w:cs="Times New Roman"/>
      <w:b/>
      <w:sz w:val="32"/>
      <w:szCs w:val="20"/>
      <w:lang w:eastAsia="en-US"/>
    </w:rPr>
  </w:style>
  <w:style w:type="paragraph" w:styleId="BodyText">
    <w:name w:val="Body Text"/>
    <w:basedOn w:val="Normal"/>
    <w:link w:val="BodyTextChar"/>
    <w:rsid w:val="00ED53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5358"/>
    <w:rPr>
      <w:rFonts w:ascii="Times New Roman" w:eastAsia="Times New Roman" w:hAnsi="Times New Roman" w:cs="Times New Roman"/>
      <w:sz w:val="24"/>
      <w:lang w:val="en-US" w:eastAsia="en-US"/>
    </w:rPr>
  </w:style>
  <w:style w:type="paragraph" w:styleId="Footer">
    <w:name w:val="footer"/>
    <w:basedOn w:val="Normal"/>
    <w:link w:val="FooterChar"/>
    <w:rsid w:val="00ED5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358"/>
    <w:rPr>
      <w:rFonts w:ascii="Times New Roman" w:eastAsia="Times New Roman" w:hAnsi="Times New Roman" w:cs="Times New Roman"/>
      <w:sz w:val="16"/>
      <w:lang w:val="en-US" w:eastAsia="en-US"/>
    </w:rPr>
  </w:style>
  <w:style w:type="paragraph" w:styleId="List">
    <w:name w:val="List"/>
    <w:basedOn w:val="BodyText"/>
    <w:next w:val="BodyText"/>
    <w:rsid w:val="00ED5358"/>
    <w:pPr>
      <w:tabs>
        <w:tab w:val="left" w:pos="340"/>
      </w:tabs>
      <w:spacing w:before="60" w:after="60"/>
      <w:ind w:left="340" w:hanging="340"/>
    </w:pPr>
  </w:style>
  <w:style w:type="paragraph" w:styleId="ListBullet">
    <w:name w:val="List Bullet"/>
    <w:basedOn w:val="List"/>
    <w:rsid w:val="00ED5358"/>
    <w:pPr>
      <w:numPr>
        <w:numId w:val="12"/>
      </w:numPr>
      <w:tabs>
        <w:tab w:val="clear" w:pos="340"/>
      </w:tabs>
      <w:spacing w:before="40" w:after="40"/>
    </w:pPr>
  </w:style>
  <w:style w:type="character" w:customStyle="1" w:styleId="SpecialBold">
    <w:name w:val="Special Bold"/>
    <w:basedOn w:val="DefaultParagraphFont"/>
    <w:rsid w:val="00ED5358"/>
    <w:rPr>
      <w:b/>
      <w:spacing w:val="0"/>
    </w:rPr>
  </w:style>
  <w:style w:type="paragraph" w:styleId="Header">
    <w:name w:val="header"/>
    <w:basedOn w:val="Normal"/>
    <w:link w:val="HeaderChar"/>
    <w:rsid w:val="00ED5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3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5358"/>
    <w:pPr>
      <w:spacing w:before="240" w:after="120"/>
      <w:outlineLvl w:val="0"/>
    </w:pPr>
    <w:rPr>
      <w:rFonts w:ascii="Times New Roman" w:hAnsi="Times New Roman"/>
      <w:b/>
      <w:sz w:val="28"/>
    </w:rPr>
  </w:style>
  <w:style w:type="paragraph" w:customStyle="1" w:styleId="AllowPageBreak">
    <w:name w:val="AllowPageBreak"/>
    <w:rsid w:val="00ED53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5358"/>
    <w:pPr>
      <w:tabs>
        <w:tab w:val="left" w:pos="680"/>
      </w:tabs>
      <w:spacing w:before="60" w:after="60"/>
      <w:ind w:left="680" w:hanging="340"/>
    </w:pPr>
  </w:style>
  <w:style w:type="character" w:customStyle="1" w:styleId="BoldandItalics">
    <w:name w:val="Bold and Italics"/>
    <w:qFormat/>
    <w:rsid w:val="00ED5358"/>
    <w:rPr>
      <w:b/>
      <w:i/>
      <w:u w:val="none"/>
    </w:rPr>
  </w:style>
  <w:style w:type="character" w:customStyle="1" w:styleId="Heading2Char">
    <w:name w:val="Heading 2 Char"/>
    <w:basedOn w:val="DefaultParagraphFont"/>
    <w:link w:val="Heading2"/>
    <w:rsid w:val="00ED5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3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53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5358"/>
    <w:rPr>
      <w:rFonts w:ascii="Courier New" w:eastAsia="Times New Roman" w:hAnsi="Courier New" w:cs="Times New Roman"/>
      <w:i/>
      <w:szCs w:val="20"/>
      <w:lang w:val="en-US" w:eastAsia="en-US"/>
    </w:rPr>
  </w:style>
  <w:style w:type="paragraph" w:customStyle="1" w:styleId="HeadingBase">
    <w:name w:val="Heading Base"/>
    <w:rsid w:val="00ED5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358"/>
    <w:pPr>
      <w:tabs>
        <w:tab w:val="right" w:leader="dot" w:pos="9072"/>
      </w:tabs>
      <w:ind w:left="567"/>
    </w:pPr>
    <w:rPr>
      <w:szCs w:val="22"/>
    </w:rPr>
  </w:style>
  <w:style w:type="paragraph" w:customStyle="1" w:styleId="TOCBase">
    <w:name w:val="TOC Base"/>
    <w:rsid w:val="00ED5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358"/>
    <w:pPr>
      <w:tabs>
        <w:tab w:val="right" w:leader="dot" w:pos="9072"/>
      </w:tabs>
      <w:spacing w:before="40" w:after="40"/>
      <w:ind w:left="284"/>
    </w:pPr>
    <w:rPr>
      <w:rFonts w:ascii="Times New Roman" w:hAnsi="Times New Roman"/>
    </w:rPr>
  </w:style>
  <w:style w:type="paragraph" w:styleId="TOC1">
    <w:name w:val="toc 1"/>
    <w:basedOn w:val="TOCBase"/>
    <w:next w:val="Normal"/>
    <w:rsid w:val="00ED53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5358"/>
    <w:pPr>
      <w:spacing w:before="5040"/>
      <w:jc w:val="center"/>
    </w:pPr>
    <w:rPr>
      <w:sz w:val="48"/>
      <w:szCs w:val="72"/>
      <w:lang w:val="en-US"/>
    </w:rPr>
  </w:style>
  <w:style w:type="character" w:customStyle="1" w:styleId="TitleChar">
    <w:name w:val="Title Char"/>
    <w:basedOn w:val="DefaultParagraphFont"/>
    <w:link w:val="Title"/>
    <w:rsid w:val="00ED5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358"/>
    <w:pPr>
      <w:tabs>
        <w:tab w:val="left" w:pos="3600"/>
        <w:tab w:val="left" w:pos="3958"/>
      </w:tabs>
    </w:pPr>
  </w:style>
  <w:style w:type="paragraph" w:customStyle="1" w:styleId="Note">
    <w:name w:val="Note"/>
    <w:basedOn w:val="BodyText"/>
    <w:rsid w:val="00ED53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358"/>
    <w:pPr>
      <w:framePr w:wrap="auto" w:hAnchor="text" w:y="6049"/>
    </w:pPr>
    <w:rPr>
      <w:color w:val="000000"/>
      <w:sz w:val="40"/>
    </w:rPr>
  </w:style>
  <w:style w:type="paragraph" w:customStyle="1" w:styleId="TOCTitle">
    <w:name w:val="TOCTitle"/>
    <w:basedOn w:val="Heading1"/>
    <w:rsid w:val="00ED5358"/>
    <w:pPr>
      <w:spacing w:after="240"/>
      <w:jc w:val="center"/>
      <w:outlineLvl w:val="9"/>
    </w:pPr>
    <w:rPr>
      <w:caps/>
    </w:rPr>
  </w:style>
  <w:style w:type="paragraph" w:customStyle="1" w:styleId="Version">
    <w:name w:val="Version"/>
    <w:rsid w:val="00ED53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5358"/>
    <w:pPr>
      <w:numPr>
        <w:numId w:val="13"/>
      </w:numPr>
      <w:tabs>
        <w:tab w:val="clear" w:pos="680"/>
      </w:tabs>
    </w:pPr>
  </w:style>
  <w:style w:type="paragraph" w:styleId="Index1">
    <w:name w:val="index 1"/>
    <w:basedOn w:val="Normal"/>
    <w:next w:val="Normal"/>
    <w:semiHidden/>
    <w:rsid w:val="00ED5358"/>
    <w:pPr>
      <w:keepNext w:val="0"/>
      <w:tabs>
        <w:tab w:val="right" w:pos="4176"/>
      </w:tabs>
      <w:ind w:left="198" w:hanging="198"/>
    </w:pPr>
    <w:rPr>
      <w:rFonts w:ascii="Garamond" w:hAnsi="Garamond"/>
    </w:rPr>
  </w:style>
  <w:style w:type="paragraph" w:styleId="IndexHeading">
    <w:name w:val="index heading"/>
    <w:basedOn w:val="Normal"/>
    <w:next w:val="Index1"/>
    <w:semiHidden/>
    <w:rsid w:val="00ED5358"/>
    <w:pPr>
      <w:spacing w:before="120" w:after="120"/>
    </w:pPr>
    <w:rPr>
      <w:rFonts w:ascii="Arial" w:hAnsi="Arial"/>
      <w:b/>
      <w:color w:val="918585"/>
      <w:sz w:val="24"/>
    </w:rPr>
  </w:style>
  <w:style w:type="paragraph" w:customStyle="1" w:styleId="Chapter">
    <w:name w:val="Chapter"/>
    <w:basedOn w:val="Normal"/>
    <w:rsid w:val="00ED5358"/>
    <w:pPr>
      <w:spacing w:before="240"/>
    </w:pPr>
    <w:rPr>
      <w:rFonts w:ascii="Times New Roman" w:hAnsi="Times New Roman"/>
      <w:smallCaps/>
      <w:spacing w:val="80"/>
      <w:sz w:val="28"/>
    </w:rPr>
  </w:style>
  <w:style w:type="paragraph" w:customStyle="1" w:styleId="InChapter">
    <w:name w:val="InChapter"/>
    <w:basedOn w:val="Heading3"/>
    <w:rsid w:val="00ED5358"/>
    <w:pPr>
      <w:spacing w:after="240"/>
      <w:outlineLvl w:val="9"/>
    </w:pPr>
    <w:rPr>
      <w:noProof/>
    </w:rPr>
  </w:style>
  <w:style w:type="paragraph" w:styleId="Index2">
    <w:name w:val="index 2"/>
    <w:basedOn w:val="Normal"/>
    <w:next w:val="Normal"/>
    <w:semiHidden/>
    <w:rsid w:val="00ED5358"/>
    <w:pPr>
      <w:tabs>
        <w:tab w:val="right" w:pos="4176"/>
      </w:tabs>
      <w:ind w:left="568" w:hanging="284"/>
    </w:pPr>
    <w:rPr>
      <w:rFonts w:ascii="Garamond" w:hAnsi="Garamond"/>
    </w:rPr>
  </w:style>
  <w:style w:type="paragraph" w:customStyle="1" w:styleId="Byline">
    <w:name w:val="Byline"/>
    <w:rsid w:val="00ED5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358"/>
    <w:pPr>
      <w:tabs>
        <w:tab w:val="clear" w:pos="3600"/>
        <w:tab w:val="clear" w:pos="3958"/>
      </w:tabs>
      <w:jc w:val="right"/>
    </w:pPr>
  </w:style>
  <w:style w:type="character" w:styleId="Emphasis">
    <w:name w:val="Emphasis"/>
    <w:basedOn w:val="DefaultParagraphFont"/>
    <w:qFormat/>
    <w:rsid w:val="00ED5358"/>
    <w:rPr>
      <w:i/>
    </w:rPr>
  </w:style>
  <w:style w:type="paragraph" w:styleId="Caption">
    <w:name w:val="caption"/>
    <w:basedOn w:val="BodyText"/>
    <w:next w:val="Normal"/>
    <w:qFormat/>
    <w:rsid w:val="00ED5358"/>
    <w:pPr>
      <w:framePr w:w="2268" w:hSpace="181" w:vSpace="181" w:wrap="around" w:vAnchor="text" w:hAnchor="page" w:x="1135" w:y="285" w:anchorLock="1"/>
    </w:pPr>
    <w:rPr>
      <w:i/>
    </w:rPr>
  </w:style>
  <w:style w:type="paragraph" w:customStyle="1" w:styleId="MiniTOCTitle">
    <w:name w:val="MiniTOCTitle"/>
    <w:basedOn w:val="Heading4"/>
    <w:rsid w:val="00ED5358"/>
    <w:pPr>
      <w:spacing w:before="240"/>
      <w:outlineLvl w:val="9"/>
    </w:pPr>
    <w:rPr>
      <w:noProof/>
      <w:sz w:val="24"/>
    </w:rPr>
  </w:style>
  <w:style w:type="paragraph" w:customStyle="1" w:styleId="MiniTOCItem">
    <w:name w:val="MiniTOCItem"/>
    <w:basedOn w:val="ListBullet"/>
    <w:rsid w:val="00ED5358"/>
    <w:pPr>
      <w:numPr>
        <w:numId w:val="0"/>
      </w:numPr>
      <w:tabs>
        <w:tab w:val="right" w:leader="dot" w:pos="6521"/>
      </w:tabs>
      <w:spacing w:before="0" w:after="0"/>
    </w:pPr>
  </w:style>
  <w:style w:type="paragraph" w:customStyle="1" w:styleId="TOFTitle">
    <w:name w:val="TOFTitle"/>
    <w:basedOn w:val="TOCTitle"/>
    <w:rsid w:val="00ED5358"/>
  </w:style>
  <w:style w:type="paragraph" w:styleId="TableofFigures">
    <w:name w:val="table of figures"/>
    <w:basedOn w:val="Normal"/>
    <w:next w:val="Normal"/>
    <w:semiHidden/>
    <w:rsid w:val="00ED5358"/>
    <w:pPr>
      <w:tabs>
        <w:tab w:val="right" w:leader="dot" w:pos="9072"/>
      </w:tabs>
      <w:ind w:left="970" w:hanging="403"/>
    </w:pPr>
    <w:rPr>
      <w:rFonts w:ascii="Times New Roman" w:hAnsi="Times New Roman"/>
      <w:b/>
    </w:rPr>
  </w:style>
  <w:style w:type="paragraph" w:styleId="ListNumber">
    <w:name w:val="List Number"/>
    <w:basedOn w:val="List"/>
    <w:rsid w:val="00ED5358"/>
    <w:pPr>
      <w:numPr>
        <w:numId w:val="10"/>
      </w:numPr>
    </w:pPr>
  </w:style>
  <w:style w:type="character" w:customStyle="1" w:styleId="WingdingSymbols">
    <w:name w:val="Wingding Symbols"/>
    <w:rsid w:val="00ED5358"/>
    <w:rPr>
      <w:rFonts w:ascii="Wingdings" w:hAnsi="Wingdings"/>
    </w:rPr>
  </w:style>
  <w:style w:type="paragraph" w:customStyle="1" w:styleId="TableHeading">
    <w:name w:val="Table Heading"/>
    <w:basedOn w:val="HeadingBase"/>
    <w:rsid w:val="00ED5358"/>
    <w:pPr>
      <w:keepLines/>
      <w:pBdr>
        <w:bottom w:val="single" w:sz="6" w:space="1" w:color="918585"/>
      </w:pBdr>
      <w:spacing w:before="240"/>
    </w:pPr>
  </w:style>
  <w:style w:type="character" w:customStyle="1" w:styleId="HotSpot">
    <w:name w:val="HotSpot"/>
    <w:rsid w:val="00ED5358"/>
    <w:rPr>
      <w:color w:val="0033CC"/>
      <w:u w:val="none"/>
    </w:rPr>
  </w:style>
  <w:style w:type="paragraph" w:customStyle="1" w:styleId="BodyTextRight">
    <w:name w:val="Body Text Right"/>
    <w:basedOn w:val="BodyText"/>
    <w:rsid w:val="00ED5358"/>
    <w:pPr>
      <w:spacing w:before="0" w:after="0"/>
      <w:jc w:val="right"/>
    </w:pPr>
  </w:style>
  <w:style w:type="paragraph" w:styleId="Index3">
    <w:name w:val="index 3"/>
    <w:basedOn w:val="ListNumber2"/>
    <w:next w:val="Normal"/>
    <w:semiHidden/>
    <w:rsid w:val="00ED5358"/>
    <w:pPr>
      <w:numPr>
        <w:numId w:val="0"/>
      </w:numPr>
      <w:tabs>
        <w:tab w:val="right" w:leader="dot" w:pos="4176"/>
      </w:tabs>
    </w:pPr>
  </w:style>
  <w:style w:type="paragraph" w:styleId="ListNumber2">
    <w:name w:val="List Number 2"/>
    <w:basedOn w:val="List2"/>
    <w:rsid w:val="00ED5358"/>
    <w:pPr>
      <w:numPr>
        <w:numId w:val="9"/>
      </w:numPr>
      <w:tabs>
        <w:tab w:val="clear" w:pos="1060"/>
      </w:tabs>
    </w:pPr>
  </w:style>
  <w:style w:type="paragraph" w:customStyle="1" w:styleId="MarginNote">
    <w:name w:val="Margin Note"/>
    <w:basedOn w:val="BodyText"/>
    <w:rsid w:val="00ED5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3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5358"/>
    <w:rPr>
      <w:sz w:val="32"/>
    </w:rPr>
  </w:style>
  <w:style w:type="paragraph" w:customStyle="1" w:styleId="HeadingProcedure">
    <w:name w:val="Heading Procedure"/>
    <w:basedOn w:val="HeadingBase"/>
    <w:next w:val="Normal"/>
    <w:rsid w:val="00ED5358"/>
    <w:pPr>
      <w:tabs>
        <w:tab w:val="left" w:pos="0"/>
      </w:tabs>
      <w:spacing w:before="120" w:after="60"/>
    </w:pPr>
    <w:rPr>
      <w:i/>
      <w:color w:val="918585"/>
      <w:sz w:val="22"/>
    </w:rPr>
  </w:style>
  <w:style w:type="paragraph" w:customStyle="1" w:styleId="TableBodyText">
    <w:name w:val="Table Body Text"/>
    <w:basedOn w:val="BodyText"/>
    <w:rsid w:val="00ED5358"/>
    <w:pPr>
      <w:spacing w:before="60" w:after="60"/>
    </w:pPr>
  </w:style>
  <w:style w:type="paragraph" w:styleId="ListContinue">
    <w:name w:val="List Continue"/>
    <w:basedOn w:val="List"/>
    <w:rsid w:val="00ED5358"/>
    <w:pPr>
      <w:ind w:firstLine="0"/>
    </w:pPr>
  </w:style>
  <w:style w:type="paragraph" w:customStyle="1" w:styleId="ListNote">
    <w:name w:val="List Note"/>
    <w:basedOn w:val="List"/>
    <w:rsid w:val="00ED5358"/>
    <w:pPr>
      <w:pBdr>
        <w:top w:val="single" w:sz="6" w:space="2" w:color="918585"/>
        <w:bottom w:val="single" w:sz="6" w:space="2" w:color="918585"/>
      </w:pBdr>
      <w:tabs>
        <w:tab w:val="left" w:pos="1021"/>
      </w:tabs>
      <w:ind w:firstLine="0"/>
    </w:pPr>
  </w:style>
  <w:style w:type="paragraph" w:customStyle="1" w:styleId="Warning">
    <w:name w:val="Warning"/>
    <w:basedOn w:val="BodyText"/>
    <w:rsid w:val="00ED5358"/>
    <w:pPr>
      <w:shd w:val="clear" w:color="auto" w:fill="D9D9D9"/>
      <w:tabs>
        <w:tab w:val="left" w:pos="992"/>
      </w:tabs>
      <w:ind w:left="119" w:right="119"/>
    </w:pPr>
    <w:rPr>
      <w:sz w:val="20"/>
    </w:rPr>
  </w:style>
  <w:style w:type="paragraph" w:customStyle="1" w:styleId="MarginIcons">
    <w:name w:val="Margin Icons"/>
    <w:basedOn w:val="BodyText"/>
    <w:rsid w:val="00ED5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358"/>
    <w:rPr>
      <w:rFonts w:ascii="Courier New" w:hAnsi="Courier New"/>
    </w:rPr>
  </w:style>
  <w:style w:type="paragraph" w:customStyle="1" w:styleId="NoteBullet">
    <w:name w:val="Note Bullet"/>
    <w:basedOn w:val="Note"/>
    <w:rsid w:val="00ED5358"/>
    <w:pPr>
      <w:tabs>
        <w:tab w:val="clear" w:pos="680"/>
      </w:tabs>
      <w:spacing w:before="60" w:after="60"/>
    </w:pPr>
  </w:style>
  <w:style w:type="paragraph" w:customStyle="1" w:styleId="SubHeading2">
    <w:name w:val="SubHeading2"/>
    <w:basedOn w:val="HeadingBase"/>
    <w:rsid w:val="00ED5358"/>
    <w:pPr>
      <w:spacing w:before="240" w:after="60"/>
    </w:pPr>
    <w:rPr>
      <w:sz w:val="20"/>
    </w:rPr>
  </w:style>
  <w:style w:type="paragraph" w:customStyle="1" w:styleId="SubHeading1">
    <w:name w:val="SubHeading1"/>
    <w:basedOn w:val="HeadingBase"/>
    <w:rsid w:val="00ED5358"/>
    <w:pPr>
      <w:spacing w:before="240" w:after="60"/>
    </w:pPr>
    <w:rPr>
      <w:color w:val="918585"/>
      <w:sz w:val="22"/>
    </w:rPr>
  </w:style>
  <w:style w:type="paragraph" w:customStyle="1" w:styleId="SideHeading">
    <w:name w:val="Side Heading"/>
    <w:basedOn w:val="HeadingBase"/>
    <w:rsid w:val="00ED5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358"/>
    <w:pPr>
      <w:tabs>
        <w:tab w:val="num" w:pos="360"/>
      </w:tabs>
    </w:pPr>
  </w:style>
  <w:style w:type="paragraph" w:styleId="PlainText">
    <w:name w:val="Plain Text"/>
    <w:basedOn w:val="Normal"/>
    <w:link w:val="PlainTextChar"/>
    <w:rsid w:val="00ED5358"/>
    <w:rPr>
      <w:sz w:val="20"/>
    </w:rPr>
  </w:style>
  <w:style w:type="character" w:customStyle="1" w:styleId="PlainTextChar">
    <w:name w:val="Plain Text Char"/>
    <w:basedOn w:val="DefaultParagraphFont"/>
    <w:link w:val="PlainText"/>
    <w:rsid w:val="00ED53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5358"/>
    <w:rPr>
      <w:b/>
      <w:smallCaps/>
    </w:rPr>
  </w:style>
  <w:style w:type="paragraph" w:customStyle="1" w:styleId="TableListNumber">
    <w:name w:val="Table List Number"/>
    <w:basedOn w:val="ListNumber"/>
    <w:rsid w:val="00ED5358"/>
    <w:pPr>
      <w:numPr>
        <w:numId w:val="0"/>
      </w:numPr>
    </w:pPr>
  </w:style>
  <w:style w:type="paragraph" w:styleId="TOC4">
    <w:name w:val="toc 4"/>
    <w:basedOn w:val="TOCBase"/>
    <w:next w:val="Normal"/>
    <w:semiHidden/>
    <w:rsid w:val="00ED5358"/>
    <w:pPr>
      <w:tabs>
        <w:tab w:val="right" w:leader="dot" w:pos="9071"/>
      </w:tabs>
      <w:ind w:left="1701"/>
    </w:pPr>
  </w:style>
  <w:style w:type="paragraph" w:customStyle="1" w:styleId="ListAlpha">
    <w:name w:val="List Alpha"/>
    <w:basedOn w:val="List"/>
    <w:rsid w:val="00ED5358"/>
    <w:pPr>
      <w:numPr>
        <w:numId w:val="8"/>
      </w:numPr>
    </w:pPr>
  </w:style>
  <w:style w:type="paragraph" w:customStyle="1" w:styleId="ListAlpha2">
    <w:name w:val="List Alpha 2"/>
    <w:basedOn w:val="List2"/>
    <w:rsid w:val="00ED5358"/>
    <w:pPr>
      <w:numPr>
        <w:numId w:val="7"/>
      </w:numPr>
    </w:pPr>
  </w:style>
  <w:style w:type="paragraph" w:styleId="List3">
    <w:name w:val="List 3"/>
    <w:basedOn w:val="BodyText"/>
    <w:rsid w:val="00ED5358"/>
    <w:pPr>
      <w:tabs>
        <w:tab w:val="left" w:pos="1021"/>
      </w:tabs>
      <w:spacing w:before="60" w:after="60"/>
      <w:ind w:left="1020" w:hanging="340"/>
    </w:pPr>
  </w:style>
  <w:style w:type="paragraph" w:styleId="List4">
    <w:name w:val="List 4"/>
    <w:basedOn w:val="BodyText"/>
    <w:rsid w:val="00ED5358"/>
    <w:pPr>
      <w:tabs>
        <w:tab w:val="left" w:pos="1361"/>
      </w:tabs>
      <w:spacing w:before="60" w:after="60"/>
      <w:ind w:left="1361" w:hanging="340"/>
    </w:pPr>
  </w:style>
  <w:style w:type="paragraph" w:styleId="List5">
    <w:name w:val="List 5"/>
    <w:basedOn w:val="BodyText"/>
    <w:rsid w:val="00ED5358"/>
    <w:pPr>
      <w:tabs>
        <w:tab w:val="left" w:pos="1701"/>
      </w:tabs>
      <w:spacing w:before="60" w:after="60"/>
      <w:ind w:left="1701" w:hanging="340"/>
    </w:pPr>
  </w:style>
  <w:style w:type="paragraph" w:styleId="ListBullet3">
    <w:name w:val="List Bullet 3"/>
    <w:basedOn w:val="List3"/>
    <w:rsid w:val="00ED5358"/>
    <w:pPr>
      <w:numPr>
        <w:numId w:val="14"/>
      </w:numPr>
      <w:tabs>
        <w:tab w:val="clear" w:pos="1021"/>
      </w:tabs>
      <w:ind w:left="1037" w:hanging="357"/>
    </w:pPr>
  </w:style>
  <w:style w:type="paragraph" w:styleId="ListBullet4">
    <w:name w:val="List Bullet 4"/>
    <w:basedOn w:val="List4"/>
    <w:rsid w:val="00ED5358"/>
    <w:pPr>
      <w:numPr>
        <w:numId w:val="2"/>
      </w:numPr>
    </w:pPr>
  </w:style>
  <w:style w:type="paragraph" w:styleId="ListBullet5">
    <w:name w:val="List Bullet 5"/>
    <w:basedOn w:val="List5"/>
    <w:rsid w:val="00ED5358"/>
    <w:pPr>
      <w:numPr>
        <w:numId w:val="3"/>
      </w:numPr>
    </w:pPr>
  </w:style>
  <w:style w:type="paragraph" w:styleId="ListContinue2">
    <w:name w:val="List Continue 2"/>
    <w:basedOn w:val="List2"/>
    <w:rsid w:val="00ED5358"/>
    <w:pPr>
      <w:ind w:firstLine="0"/>
    </w:pPr>
  </w:style>
  <w:style w:type="paragraph" w:styleId="ListContinue3">
    <w:name w:val="List Continue 3"/>
    <w:basedOn w:val="List3"/>
    <w:rsid w:val="00ED5358"/>
    <w:pPr>
      <w:ind w:left="1021" w:firstLine="0"/>
    </w:pPr>
  </w:style>
  <w:style w:type="paragraph" w:styleId="ListContinue4">
    <w:name w:val="List Continue 4"/>
    <w:basedOn w:val="List4"/>
    <w:rsid w:val="00ED5358"/>
    <w:pPr>
      <w:ind w:firstLine="0"/>
    </w:pPr>
  </w:style>
  <w:style w:type="paragraph" w:styleId="ListContinue5">
    <w:name w:val="List Continue 5"/>
    <w:basedOn w:val="List5"/>
    <w:rsid w:val="00ED5358"/>
    <w:pPr>
      <w:ind w:firstLine="0"/>
    </w:pPr>
  </w:style>
  <w:style w:type="paragraph" w:styleId="ListNumber3">
    <w:name w:val="List Number 3"/>
    <w:basedOn w:val="List3"/>
    <w:rsid w:val="00ED5358"/>
    <w:pPr>
      <w:numPr>
        <w:numId w:val="4"/>
      </w:numPr>
    </w:pPr>
  </w:style>
  <w:style w:type="paragraph" w:styleId="ListNumber4">
    <w:name w:val="List Number 4"/>
    <w:basedOn w:val="List4"/>
    <w:rsid w:val="00ED5358"/>
    <w:pPr>
      <w:numPr>
        <w:numId w:val="5"/>
      </w:numPr>
    </w:pPr>
  </w:style>
  <w:style w:type="paragraph" w:styleId="ListNumber5">
    <w:name w:val="List Number 5"/>
    <w:basedOn w:val="List5"/>
    <w:rsid w:val="00ED5358"/>
    <w:pPr>
      <w:numPr>
        <w:numId w:val="6"/>
      </w:numPr>
    </w:pPr>
  </w:style>
  <w:style w:type="paragraph" w:styleId="BlockText">
    <w:name w:val="Block Text"/>
    <w:basedOn w:val="Normal"/>
    <w:rsid w:val="00ED5358"/>
    <w:pPr>
      <w:spacing w:after="120"/>
      <w:ind w:left="1440" w:right="1440"/>
    </w:pPr>
  </w:style>
  <w:style w:type="character" w:customStyle="1" w:styleId="Subscript">
    <w:name w:val="Subscript"/>
    <w:basedOn w:val="DefaultParagraphFont"/>
    <w:rsid w:val="00ED5358"/>
    <w:rPr>
      <w:sz w:val="16"/>
      <w:vertAlign w:val="subscript"/>
    </w:rPr>
  </w:style>
  <w:style w:type="character" w:customStyle="1" w:styleId="Superscript">
    <w:name w:val="Superscript"/>
    <w:basedOn w:val="DefaultParagraphFont"/>
    <w:rsid w:val="00ED5358"/>
    <w:rPr>
      <w:sz w:val="16"/>
      <w:vertAlign w:val="superscript"/>
    </w:rPr>
  </w:style>
  <w:style w:type="character" w:customStyle="1" w:styleId="Symbols">
    <w:name w:val="Symbols"/>
    <w:basedOn w:val="DefaultParagraphFont"/>
    <w:rsid w:val="00ED5358"/>
    <w:rPr>
      <w:rFonts w:ascii="Symbol" w:hAnsi="Symbol"/>
    </w:rPr>
  </w:style>
  <w:style w:type="character" w:customStyle="1" w:styleId="MenuOptions">
    <w:name w:val="Menu Options"/>
    <w:basedOn w:val="DefaultParagraphFont"/>
    <w:rsid w:val="00ED5358"/>
    <w:rPr>
      <w:rFonts w:ascii="Arial Narrow" w:hAnsi="Arial Narrow"/>
      <w:smallCaps/>
    </w:rPr>
  </w:style>
  <w:style w:type="character" w:customStyle="1" w:styleId="Buttons">
    <w:name w:val="Buttons"/>
    <w:basedOn w:val="DefaultParagraphFont"/>
    <w:rsid w:val="00ED5358"/>
    <w:rPr>
      <w:b/>
    </w:rPr>
  </w:style>
  <w:style w:type="character" w:customStyle="1" w:styleId="Underlined">
    <w:name w:val="Underlined"/>
    <w:basedOn w:val="DefaultParagraphFont"/>
    <w:rsid w:val="00ED5358"/>
    <w:rPr>
      <w:u w:val="single"/>
    </w:rPr>
  </w:style>
  <w:style w:type="paragraph" w:customStyle="1" w:styleId="TableBodyTextRight">
    <w:name w:val="Table Body Text Right"/>
    <w:basedOn w:val="TableBodyText"/>
    <w:rsid w:val="00ED5358"/>
    <w:pPr>
      <w:widowControl w:val="0"/>
      <w:autoSpaceDE w:val="0"/>
      <w:autoSpaceDN w:val="0"/>
      <w:adjustRightInd w:val="0"/>
      <w:jc w:val="right"/>
    </w:pPr>
    <w:rPr>
      <w:rFonts w:cs="Arial"/>
      <w:szCs w:val="18"/>
    </w:rPr>
  </w:style>
  <w:style w:type="paragraph" w:customStyle="1" w:styleId="CopyrightText">
    <w:name w:val="Copyright Text"/>
    <w:basedOn w:val="BodyText"/>
    <w:rsid w:val="00ED5358"/>
    <w:rPr>
      <w:sz w:val="18"/>
    </w:rPr>
  </w:style>
  <w:style w:type="paragraph" w:customStyle="1" w:styleId="BodySmallRight">
    <w:name w:val="Body Small Right"/>
    <w:basedOn w:val="BodyTextRight"/>
    <w:rsid w:val="00ED5358"/>
    <w:rPr>
      <w:sz w:val="18"/>
      <w:szCs w:val="18"/>
    </w:rPr>
  </w:style>
  <w:style w:type="paragraph" w:customStyle="1" w:styleId="MarginEdition">
    <w:name w:val="Margin Edition"/>
    <w:basedOn w:val="MarginNote"/>
    <w:rsid w:val="00ED5358"/>
    <w:pPr>
      <w:spacing w:before="0" w:after="0"/>
    </w:pPr>
    <w:rPr>
      <w:rFonts w:ascii="Times New Roman" w:hAnsi="Times New Roman"/>
      <w:color w:val="999999"/>
    </w:rPr>
  </w:style>
  <w:style w:type="paragraph" w:customStyle="1" w:styleId="Spacer">
    <w:name w:val="Spacer"/>
    <w:basedOn w:val="Normal"/>
    <w:rsid w:val="00ED5358"/>
    <w:rPr>
      <w:sz w:val="2"/>
      <w:szCs w:val="2"/>
    </w:rPr>
  </w:style>
  <w:style w:type="character" w:customStyle="1" w:styleId="Small">
    <w:name w:val="Small"/>
    <w:basedOn w:val="DefaultParagraphFont"/>
    <w:rsid w:val="00ED5358"/>
    <w:rPr>
      <w:sz w:val="16"/>
    </w:rPr>
  </w:style>
  <w:style w:type="paragraph" w:customStyle="1" w:styleId="WideTable">
    <w:name w:val="Wide Table"/>
    <w:basedOn w:val="Normal"/>
    <w:rsid w:val="00ED5358"/>
    <w:pPr>
      <w:ind w:left="-1418"/>
    </w:pPr>
    <w:rPr>
      <w:sz w:val="2"/>
      <w:szCs w:val="2"/>
    </w:rPr>
  </w:style>
  <w:style w:type="character" w:styleId="PageNumber">
    <w:name w:val="page number"/>
    <w:basedOn w:val="DefaultParagraphFont"/>
    <w:rsid w:val="00ED5358"/>
  </w:style>
  <w:style w:type="paragraph" w:styleId="Quote">
    <w:name w:val="Quote"/>
    <w:basedOn w:val="Heading1"/>
    <w:link w:val="QuoteChar"/>
    <w:qFormat/>
    <w:rsid w:val="00ED5358"/>
    <w:rPr>
      <w:b w:val="0"/>
      <w:sz w:val="72"/>
      <w:szCs w:val="72"/>
      <w:lang w:val="en-NZ"/>
    </w:rPr>
  </w:style>
  <w:style w:type="character" w:customStyle="1" w:styleId="QuoteChar">
    <w:name w:val="Quote Char"/>
    <w:basedOn w:val="DefaultParagraphFont"/>
    <w:link w:val="Quote"/>
    <w:rsid w:val="00ED5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358"/>
    <w:pPr>
      <w:pageBreakBefore/>
    </w:pPr>
  </w:style>
  <w:style w:type="paragraph" w:customStyle="1" w:styleId="Border">
    <w:name w:val="Border"/>
    <w:basedOn w:val="Normal"/>
    <w:qFormat/>
    <w:rsid w:val="00ED5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358"/>
    <w:rPr>
      <w:b/>
      <w:bCs/>
      <w:i/>
      <w:iCs/>
      <w:color w:val="auto"/>
    </w:rPr>
  </w:style>
  <w:style w:type="paragraph" w:styleId="IntenseQuote">
    <w:name w:val="Intense Quote"/>
    <w:basedOn w:val="Normal"/>
    <w:next w:val="Normal"/>
    <w:link w:val="IntenseQuoteChar"/>
    <w:uiPriority w:val="30"/>
    <w:qFormat/>
    <w:rsid w:val="00ED5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3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5358"/>
    <w:rPr>
      <w:smallCaps/>
      <w:color w:val="auto"/>
      <w:u w:val="single"/>
    </w:rPr>
  </w:style>
  <w:style w:type="character" w:styleId="IntenseReference">
    <w:name w:val="Intense Reference"/>
    <w:basedOn w:val="DefaultParagraphFont"/>
    <w:uiPriority w:val="32"/>
    <w:qFormat/>
    <w:rsid w:val="00ED5358"/>
    <w:rPr>
      <w:b/>
      <w:bCs/>
      <w:smallCaps/>
      <w:color w:val="auto"/>
      <w:spacing w:val="5"/>
      <w:u w:val="single"/>
    </w:rPr>
  </w:style>
  <w:style w:type="paragraph" w:customStyle="1" w:styleId="2ColumnHeading">
    <w:name w:val="2Column Heading"/>
    <w:basedOn w:val="BodyText"/>
    <w:qFormat/>
    <w:rsid w:val="00ED5358"/>
    <w:pPr>
      <w:spacing w:after="60"/>
      <w:ind w:left="-2268"/>
    </w:pPr>
    <w:rPr>
      <w:b/>
    </w:rPr>
  </w:style>
  <w:style w:type="paragraph" w:customStyle="1" w:styleId="Heading1TOC">
    <w:name w:val="Heading1 TOC"/>
    <w:basedOn w:val="Normal"/>
    <w:qFormat/>
    <w:rsid w:val="00ED5358"/>
    <w:pPr>
      <w:spacing w:before="240" w:after="120"/>
    </w:pPr>
    <w:rPr>
      <w:rFonts w:ascii="Times New Roman" w:hAnsi="Times New Roman"/>
      <w:b/>
      <w:sz w:val="32"/>
    </w:rPr>
  </w:style>
  <w:style w:type="paragraph" w:customStyle="1" w:styleId="Heading2TOC">
    <w:name w:val="Heading2 TOC"/>
    <w:basedOn w:val="Normal"/>
    <w:qFormat/>
    <w:rsid w:val="00ED5358"/>
    <w:pPr>
      <w:spacing w:before="240" w:after="60"/>
    </w:pPr>
    <w:rPr>
      <w:rFonts w:ascii="Times New Roman" w:hAnsi="Times New Roman"/>
      <w:b/>
      <w:sz w:val="28"/>
    </w:rPr>
  </w:style>
  <w:style w:type="character" w:customStyle="1" w:styleId="Underline">
    <w:name w:val="Underline"/>
    <w:basedOn w:val="DefaultParagraphFont"/>
    <w:qFormat/>
    <w:rsid w:val="00ED5358"/>
    <w:rPr>
      <w:u w:val="single"/>
    </w:rPr>
  </w:style>
  <w:style w:type="paragraph" w:styleId="BalloonText">
    <w:name w:val="Balloon Text"/>
    <w:basedOn w:val="Normal"/>
    <w:link w:val="BalloonTextChar"/>
    <w:rsid w:val="00ED5358"/>
    <w:rPr>
      <w:rFonts w:ascii="Tahoma" w:hAnsi="Tahoma" w:cs="Tahoma"/>
      <w:sz w:val="16"/>
      <w:szCs w:val="16"/>
    </w:rPr>
  </w:style>
  <w:style w:type="character" w:customStyle="1" w:styleId="BalloonTextChar">
    <w:name w:val="Balloon Text Char"/>
    <w:basedOn w:val="DefaultParagraphFont"/>
    <w:link w:val="BalloonText"/>
    <w:rsid w:val="00ED53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53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53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978</Words>
  <Characters>6046</Characters>
  <Application>Microsoft Office Word</Application>
  <DocSecurity>0</DocSecurity>
  <Lines>253</Lines>
  <Paragraphs>134</Paragraphs>
  <ScaleCrop>false</ScaleCrop>
  <Company>Author-it Software Corporation Ltd.</Company>
  <LinksUpToDate>false</LinksUpToDate>
  <CharactersWithSpaces>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CUECOS02C Apply art finishing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2012-05-26T23:13:00Z</dcterms:created>
  <dcterms:modified xsi:type="dcterms:W3CDTF">2012-05-26T23:13:00Z</dcterms:modified>
</cp:coreProperties>
</file>