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F2B" w:rsidP="00F95F2B">
      <w:pPr>
        <w:pStyle w:val="Title"/>
      </w:pPr>
      <w:r>
        <w:fldChar w:fldCharType="begin"/>
      </w:r>
      <w:r>
        <w:instrText xml:space="preserve"> TITLE   \* MERGEFORMAT </w:instrText>
      </w:r>
      <w:r>
        <w:fldChar w:fldCharType="separate"/>
      </w:r>
      <w:r>
        <w:t>CUECIN05C Maintain projection equipment</w:t>
      </w:r>
      <w:r>
        <w:fldChar w:fldCharType="end"/>
      </w:r>
    </w:p>
    <w:p w:rsidR="00F95F2B" w:rsidP="00F95F2B">
      <w:pPr>
        <w:pStyle w:val="Version"/>
        <w:sectPr w:rsidSect="00992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298D" w:rsidP="0099298D">
      <w:pPr>
        <w:pStyle w:val="SuperHeading"/>
      </w:pPr>
      <w:r w:rsidRPr="0099298D">
        <w:t>CUECIN05C Maintain projection equipment</w:t>
      </w:r>
    </w:p>
    <w:p w:rsidR="00000000" w:rsidRPr="0099298D" w:rsidP="0099298D">
      <w:pPr>
        <w:pStyle w:val="SuperHeading"/>
      </w:pPr>
    </w:p>
    <w:p w:rsidR="00000000" w:rsidRPr="0099298D" w:rsidP="0099298D">
      <w:pPr>
        <w:pStyle w:val="Heading1"/>
      </w:pPr>
      <w:bookmarkStart w:id="1" w:name="O_69459"/>
      <w:bookmarkEnd w:id="1"/>
      <w:r w:rsidRPr="0099298D">
        <w:t>Modification History</w:t>
      </w:r>
    </w:p>
    <w:p w:rsidR="00000000" w:rsidRPr="0099298D" w:rsidP="0099298D">
      <w:pPr>
        <w:pStyle w:val="BodyText"/>
      </w:pPr>
      <w:r w:rsidRPr="0099298D">
        <w:t>Not applicable.</w:t>
      </w:r>
    </w:p>
    <w:p w:rsidR="00000000" w:rsidRPr="0099298D" w:rsidP="0099298D">
      <w:pPr>
        <w:pStyle w:val="AllowPageBreak"/>
      </w:pPr>
    </w:p>
    <w:p w:rsidR="00000000" w:rsidRPr="0099298D" w:rsidP="0099298D">
      <w:pPr>
        <w:pStyle w:val="Heading1"/>
      </w:pPr>
      <w:bookmarkStart w:id="2" w:name="O_69460"/>
      <w:bookmarkEnd w:id="2"/>
      <w:r w:rsidRPr="0099298D">
        <w:t>Unit Descriptor</w:t>
      </w:r>
    </w:p>
    <w:tbl>
      <w:tblPr>
        <w:tblW w:w="0" w:type="auto"/>
        <w:tblLayout w:type="fixed"/>
        <w:tblCellMar>
          <w:left w:w="62" w:type="dxa"/>
          <w:right w:w="62" w:type="dxa"/>
        </w:tblCellMar>
        <w:tblLook w:val="0000"/>
      </w:tblPr>
      <w:tblGrid>
        <w:gridCol w:w="2668"/>
        <w:gridCol w:w="5854"/>
      </w:tblGrid>
      <w:tr w:rsidTr="00F95F2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This unit describes the skills and knowledge required to perform regular basic maintenance and simp</w:t>
            </w:r>
            <w:r w:rsidRPr="0099298D">
              <w:t xml:space="preserve">le adjustments to cinema projection equipment. It does not cover repairs to equipment which would be referred to specialist service technicians. </w:t>
            </w:r>
          </w:p>
          <w:p w:rsidR="00000000" w:rsidRPr="0099298D" w:rsidP="0099298D">
            <w:pPr>
              <w:pStyle w:val="BodyText"/>
            </w:pPr>
          </w:p>
          <w:p w:rsidR="00000000" w:rsidRPr="0099298D" w:rsidP="0099298D">
            <w:pPr>
              <w:pStyle w:val="BodyText"/>
            </w:pPr>
            <w:r w:rsidRPr="0099298D">
              <w:t>No licensing, legislative, regulatory or certification requirements apply to this unit at the time of endorse</w:t>
            </w:r>
            <w:r w:rsidRPr="0099298D">
              <w:t>ment.</w:t>
            </w: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3" w:name="O_69461"/>
      <w:bookmarkEnd w:id="3"/>
      <w:r w:rsidRPr="0099298D">
        <w:t>Application of the Unit</w:t>
      </w:r>
    </w:p>
    <w:tbl>
      <w:tblPr>
        <w:tblW w:w="0" w:type="auto"/>
        <w:tblLayout w:type="fixed"/>
        <w:tblCellMar>
          <w:left w:w="62" w:type="dxa"/>
          <w:right w:w="62" w:type="dxa"/>
        </w:tblCellMar>
        <w:tblLook w:val="0000"/>
      </w:tblPr>
      <w:tblGrid>
        <w:gridCol w:w="2743"/>
        <w:gridCol w:w="5779"/>
      </w:tblGrid>
      <w:tr w:rsidTr="00F95F2B">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 xml:space="preserve">A cinema projectionist applies the skills and knowledge outlined in this unit which deals specifically with day-to-day tasks associated with </w:t>
            </w:r>
            <w:r w:rsidRPr="0099298D">
              <w:t>keeping projection equipment in working order. Typically they would be working in a commercial cinema complex, where shift work is common.</w:t>
            </w:r>
          </w:p>
          <w:p w:rsidR="00000000" w:rsidRPr="0099298D" w:rsidP="0099298D">
            <w:pPr>
              <w:pStyle w:val="BodyText"/>
            </w:pPr>
          </w:p>
          <w:p w:rsidR="00000000" w:rsidRPr="0099298D" w:rsidP="0099298D">
            <w:pPr>
              <w:pStyle w:val="BodyText"/>
            </w:pPr>
            <w:r w:rsidRPr="0099298D">
              <w:t>This unit has strong linkages to the following units and combined assessment and/or training is recommended:</w:t>
            </w:r>
          </w:p>
          <w:p w:rsidR="00000000" w:rsidRPr="0099298D" w:rsidP="0099298D">
            <w:pPr>
              <w:pStyle w:val="ListBullet"/>
            </w:pPr>
            <w:r w:rsidRPr="0099298D">
              <w:t>CUECIN</w:t>
            </w:r>
            <w:r w:rsidRPr="0099298D">
              <w:t>02C Prepare film for screening</w:t>
            </w:r>
          </w:p>
          <w:p w:rsidR="00000000" w:rsidRPr="0099298D" w:rsidP="0099298D">
            <w:pPr>
              <w:pStyle w:val="ListBullet"/>
            </w:pPr>
            <w:r w:rsidRPr="0099298D">
              <w:t>CUECIN03C Screen the film</w:t>
            </w:r>
          </w:p>
          <w:p w:rsidR="00000000" w:rsidRPr="0099298D" w:rsidP="0099298D">
            <w:pPr>
              <w:pStyle w:val="ListBullet"/>
            </w:pPr>
            <w:r w:rsidRPr="0099298D">
              <w:t>CUSOHS301A Follow occupational health and safety procedures.</w:t>
            </w: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4" w:name="O_69462"/>
      <w:bookmarkEnd w:id="4"/>
      <w:r w:rsidRPr="0099298D">
        <w:t>Licensing/Regulatory Information</w:t>
      </w:r>
    </w:p>
    <w:p w:rsidR="00000000" w:rsidRPr="0099298D" w:rsidP="0099298D">
      <w:pPr>
        <w:pStyle w:val="BodyText"/>
      </w:pPr>
      <w:r w:rsidRPr="0099298D">
        <w:t>Not applicable.</w:t>
      </w:r>
    </w:p>
    <w:p w:rsidR="00000000" w:rsidRPr="0099298D" w:rsidP="0099298D">
      <w:pPr>
        <w:pStyle w:val="AllowPageBreak"/>
      </w:pPr>
    </w:p>
    <w:p w:rsidR="00000000" w:rsidRPr="0099298D" w:rsidP="0099298D">
      <w:pPr>
        <w:pStyle w:val="Heading1"/>
      </w:pPr>
      <w:bookmarkStart w:id="5" w:name="O_69463"/>
      <w:bookmarkEnd w:id="5"/>
      <w:r w:rsidRPr="0099298D">
        <w:t>Pre-Requisites</w:t>
      </w:r>
    </w:p>
    <w:tbl>
      <w:tblPr>
        <w:tblW w:w="0" w:type="auto"/>
        <w:tblLayout w:type="fixed"/>
        <w:tblCellMar>
          <w:left w:w="62" w:type="dxa"/>
          <w:right w:w="62" w:type="dxa"/>
        </w:tblCellMar>
        <w:tblLook w:val="0000"/>
      </w:tblPr>
      <w:tblGrid>
        <w:gridCol w:w="2762"/>
        <w:gridCol w:w="1351"/>
        <w:gridCol w:w="4409"/>
      </w:tblGrid>
      <w:tr w:rsidTr="00F95F2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Prerequisite units</w:t>
            </w:r>
          </w:p>
        </w:tc>
        <w:tc>
          <w:tcPr>
            <w:tcW w:w="57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This unit has strong linkages to the following units and combined assessment and/or training is recommended:</w:t>
            </w:r>
          </w:p>
          <w:p w:rsidR="00000000" w:rsidRPr="0099298D" w:rsidP="0099298D">
            <w:pPr>
              <w:pStyle w:val="ListBullet"/>
            </w:pPr>
            <w:r w:rsidRPr="0099298D">
              <w:t>CUECIN02C Prepare film for screening</w:t>
            </w:r>
          </w:p>
          <w:p w:rsidR="00000000" w:rsidRPr="0099298D" w:rsidP="0099298D">
            <w:pPr>
              <w:pStyle w:val="ListBullet"/>
            </w:pPr>
            <w:r w:rsidRPr="0099298D">
              <w:t>CUECIN03C Screen the film</w:t>
            </w:r>
          </w:p>
          <w:p w:rsidR="00000000" w:rsidP="0099298D">
            <w:pPr>
              <w:pStyle w:val="ListBullet"/>
              <w:rPr>
                <w:lang w:val="en-NZ"/>
              </w:rPr>
            </w:pPr>
            <w:r w:rsidRPr="0099298D">
              <w:t>CUFSAF01B Follow health and safety and security procedures.</w:t>
            </w:r>
          </w:p>
        </w:tc>
      </w:tr>
      <w:tr w:rsidTr="00F95F2B">
        <w:tblPrEx>
          <w:tblW w:w="0" w:type="auto"/>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p>
        </w:tc>
      </w:tr>
      <w:tr w:rsidTr="00F95F2B">
        <w:tblPrEx>
          <w:tblW w:w="0" w:type="auto"/>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6" w:name="O_69464"/>
      <w:bookmarkEnd w:id="6"/>
      <w:r w:rsidRPr="0099298D">
        <w:t>Employability Skills Information</w:t>
      </w:r>
    </w:p>
    <w:tbl>
      <w:tblPr>
        <w:tblW w:w="0" w:type="auto"/>
        <w:tblLayout w:type="fixed"/>
        <w:tblCellMar>
          <w:left w:w="62" w:type="dxa"/>
          <w:right w:w="62" w:type="dxa"/>
        </w:tblCellMar>
        <w:tblLook w:val="0000"/>
      </w:tblPr>
      <w:tblGrid>
        <w:gridCol w:w="2802"/>
        <w:gridCol w:w="5720"/>
      </w:tblGrid>
      <w:tr w:rsidTr="00F95F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This unit contains employability skills.</w:t>
            </w: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7" w:name="O_69465"/>
      <w:bookmarkEnd w:id="7"/>
      <w:r w:rsidRPr="0099298D">
        <w:t>Elements and Performance Criteria Pre-Content</w:t>
      </w:r>
    </w:p>
    <w:tbl>
      <w:tblPr>
        <w:tblW w:w="0" w:type="auto"/>
        <w:tblLayout w:type="fixed"/>
        <w:tblCellMar>
          <w:left w:w="62" w:type="dxa"/>
          <w:right w:w="62" w:type="dxa"/>
        </w:tblCellMar>
        <w:tblLook w:val="0000"/>
      </w:tblPr>
      <w:tblGrid>
        <w:gridCol w:w="2549"/>
        <w:gridCol w:w="5973"/>
      </w:tblGrid>
      <w:tr w:rsidTr="00F95F2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Performance criteria describe the performance needed to demonstrate achievement of the element. Where bold italicised text is used, further information is detailed in the required skills and knowledge section and the range statement. Assessment of performa</w:t>
            </w:r>
            <w:r w:rsidRPr="0099298D">
              <w:t>nce is to be consistent with the evidence guide.</w:t>
            </w: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8" w:name="O_69466"/>
      <w:bookmarkEnd w:id="8"/>
      <w:r w:rsidRPr="0099298D">
        <w:t>Elements and Performance Criteria</w:t>
      </w:r>
    </w:p>
    <w:tbl>
      <w:tblPr>
        <w:tblW w:w="0" w:type="auto"/>
        <w:tblLayout w:type="fixed"/>
        <w:tblCellMar>
          <w:left w:w="62" w:type="dxa"/>
          <w:right w:w="62" w:type="dxa"/>
        </w:tblCellMar>
        <w:tblLook w:val="0000"/>
      </w:tblPr>
      <w:tblGrid>
        <w:gridCol w:w="2549"/>
        <w:gridCol w:w="5973"/>
      </w:tblGrid>
      <w:tr w:rsidTr="00F95F2B">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PERFORMANCE CRITERIA</w:t>
            </w:r>
          </w:p>
        </w:tc>
      </w:tr>
      <w:tr w:rsidTr="00F95F2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List"/>
              <w:rPr>
                <w:lang w:val="en-NZ"/>
              </w:rPr>
            </w:pPr>
            <w:r w:rsidRPr="0099298D">
              <w:t>1.</w:t>
            </w:r>
            <w:r w:rsidRPr="0099298D">
              <w:tab/>
              <w:t>Maintain projector</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2"/>
            </w:pPr>
            <w:r w:rsidRPr="0099298D">
              <w:t>1.1.</w:t>
            </w:r>
            <w:r w:rsidRPr="0099298D">
              <w:tab/>
            </w:r>
            <w:r w:rsidRPr="0099298D">
              <w:t>Periodically check and undertake maintenance work to projector to ensure that it is constantly in working order</w:t>
            </w:r>
          </w:p>
          <w:p w:rsidR="00000000" w:rsidRPr="0099298D" w:rsidP="0099298D">
            <w:pPr>
              <w:pStyle w:val="List2"/>
            </w:pPr>
            <w:r w:rsidRPr="0099298D">
              <w:t>1.2.</w:t>
            </w:r>
            <w:r w:rsidRPr="0099298D">
              <w:tab/>
              <w:t xml:space="preserve">Report the need for </w:t>
            </w:r>
            <w:r w:rsidRPr="0099298D">
              <w:rPr>
                <w:rStyle w:val="BoldandItalics"/>
              </w:rPr>
              <w:t>projector</w:t>
            </w:r>
            <w:r w:rsidRPr="0099298D">
              <w:t xml:space="preserve"> repairs to </w:t>
            </w:r>
            <w:r w:rsidRPr="0099298D">
              <w:rPr>
                <w:rStyle w:val="BoldandItalics"/>
              </w:rPr>
              <w:t>relevant personnel</w:t>
            </w:r>
          </w:p>
          <w:p w:rsidR="00000000" w:rsidRPr="0099298D" w:rsidP="0099298D">
            <w:pPr>
              <w:pStyle w:val="List2"/>
            </w:pPr>
            <w:r w:rsidRPr="0099298D">
              <w:t>1.3.</w:t>
            </w:r>
            <w:r w:rsidRPr="0099298D">
              <w:tab/>
              <w:t>Lubricate projector according to manufacturer specifications</w:t>
            </w:r>
          </w:p>
          <w:p w:rsidR="00000000" w:rsidRPr="0099298D" w:rsidP="0099298D">
            <w:pPr>
              <w:pStyle w:val="List2"/>
            </w:pPr>
            <w:r w:rsidRPr="0099298D">
              <w:t>1.4.</w:t>
            </w:r>
            <w:r w:rsidRPr="0099298D">
              <w:tab/>
              <w:t xml:space="preserve">Install </w:t>
            </w:r>
            <w:r w:rsidRPr="0099298D">
              <w:t>replacement lamps correctly in the lamp housing, ensuring even and maximum luminance</w:t>
            </w:r>
          </w:p>
          <w:p w:rsidR="00000000" w:rsidRPr="0099298D" w:rsidP="0099298D">
            <w:pPr>
              <w:pStyle w:val="List2"/>
            </w:pPr>
            <w:r w:rsidRPr="0099298D">
              <w:t>1.5.</w:t>
            </w:r>
            <w:r w:rsidRPr="0099298D">
              <w:tab/>
              <w:t xml:space="preserve">Align and adjust all </w:t>
            </w:r>
            <w:r w:rsidRPr="0099298D">
              <w:rPr>
                <w:rStyle w:val="BoldandItalics"/>
              </w:rPr>
              <w:t>moving and stationary</w:t>
            </w:r>
            <w:r w:rsidRPr="0099298D">
              <w:t xml:space="preserve"> parts of projector as required</w:t>
            </w:r>
          </w:p>
          <w:p w:rsidR="00000000" w:rsidP="0099298D">
            <w:pPr>
              <w:pStyle w:val="List2"/>
              <w:rPr>
                <w:lang w:val="en-NZ"/>
              </w:rPr>
            </w:pPr>
            <w:r w:rsidRPr="0099298D">
              <w:t>1.6.</w:t>
            </w:r>
            <w:r w:rsidRPr="0099298D">
              <w:tab/>
              <w:t>Keep the log book up-to-date and make accurate entries to report on projector condition</w:t>
            </w:r>
          </w:p>
        </w:tc>
      </w:tr>
      <w:tr w:rsidTr="00F95F2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List"/>
              <w:rPr>
                <w:lang w:val="en-NZ"/>
              </w:rPr>
            </w:pPr>
            <w:r w:rsidRPr="0099298D">
              <w:t>2.</w:t>
            </w:r>
            <w:r w:rsidRPr="0099298D">
              <w:tab/>
              <w:t>Maintain other projection equipment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2"/>
            </w:pPr>
            <w:r w:rsidRPr="0099298D">
              <w:t>2.1.</w:t>
            </w:r>
            <w:r w:rsidRPr="0099298D">
              <w:tab/>
              <w:t>Correctly interpret service manuals and other equipment documentation</w:t>
            </w:r>
          </w:p>
          <w:p w:rsidR="00000000" w:rsidRPr="0099298D" w:rsidP="0099298D">
            <w:pPr>
              <w:pStyle w:val="List2"/>
            </w:pPr>
            <w:r w:rsidRPr="0099298D">
              <w:t>2.2.</w:t>
            </w:r>
            <w:r w:rsidRPr="0099298D">
              <w:tab/>
            </w:r>
            <w:r w:rsidRPr="0099298D">
              <w:rPr>
                <w:rStyle w:val="BoldandItalics"/>
              </w:rPr>
              <w:t>Clean</w:t>
            </w:r>
            <w:r w:rsidRPr="0099298D">
              <w:t xml:space="preserve"> and </w:t>
            </w:r>
            <w:r w:rsidRPr="0099298D">
              <w:rPr>
                <w:rStyle w:val="BoldandItalics"/>
              </w:rPr>
              <w:t>maintain</w:t>
            </w:r>
            <w:r w:rsidRPr="0099298D">
              <w:t xml:space="preserve"> sound and </w:t>
            </w:r>
            <w:r w:rsidRPr="0099298D">
              <w:rPr>
                <w:rStyle w:val="BoldandItalics"/>
              </w:rPr>
              <w:t>other projection equipment</w:t>
            </w:r>
            <w:r w:rsidRPr="0099298D">
              <w:t xml:space="preserve">, and make </w:t>
            </w:r>
            <w:r w:rsidRPr="0099298D">
              <w:rPr>
                <w:rStyle w:val="BoldandItalics"/>
              </w:rPr>
              <w:t>adjustments</w:t>
            </w:r>
            <w:r w:rsidRPr="0099298D">
              <w:t xml:space="preserve"> in accordance with organisational requirements and mainte</w:t>
            </w:r>
            <w:r w:rsidRPr="0099298D">
              <w:t>nance instructions</w:t>
            </w:r>
          </w:p>
          <w:p w:rsidR="00000000" w:rsidRPr="0099298D" w:rsidP="0099298D">
            <w:pPr>
              <w:pStyle w:val="List2"/>
            </w:pPr>
            <w:r w:rsidRPr="0099298D">
              <w:t>2.3.</w:t>
            </w:r>
            <w:r w:rsidRPr="0099298D">
              <w:tab/>
              <w:t>Align film transport system with the projector</w:t>
            </w:r>
          </w:p>
          <w:p w:rsidR="00000000" w:rsidRPr="0099298D" w:rsidP="0099298D">
            <w:pPr>
              <w:pStyle w:val="List2"/>
            </w:pPr>
            <w:r w:rsidRPr="0099298D">
              <w:t>2.4.</w:t>
            </w:r>
            <w:r w:rsidRPr="0099298D">
              <w:tab/>
              <w:t>Regularly check and align rewinding equipment to ensure that it is constantly in working order</w:t>
            </w:r>
          </w:p>
          <w:p w:rsidR="00000000" w:rsidRPr="0099298D" w:rsidP="0099298D">
            <w:pPr>
              <w:pStyle w:val="List2"/>
            </w:pPr>
            <w:r w:rsidRPr="0099298D">
              <w:t>2.5.</w:t>
            </w:r>
            <w:r w:rsidRPr="0099298D">
              <w:tab/>
              <w:t xml:space="preserve">Check, replace and re-order </w:t>
            </w:r>
            <w:r w:rsidRPr="0099298D">
              <w:rPr>
                <w:rStyle w:val="BoldandItalics"/>
              </w:rPr>
              <w:t>spares and consumables</w:t>
            </w:r>
            <w:r w:rsidRPr="0099298D">
              <w:t xml:space="preserve"> in accordance with enterprise</w:t>
            </w:r>
            <w:r w:rsidRPr="0099298D">
              <w:t xml:space="preserve"> requirements and manufacturer instructions</w:t>
            </w:r>
          </w:p>
          <w:p w:rsidR="00000000" w:rsidRPr="0099298D" w:rsidP="0099298D">
            <w:pPr>
              <w:pStyle w:val="List2"/>
            </w:pPr>
            <w:r w:rsidRPr="0099298D">
              <w:t>2.6.</w:t>
            </w:r>
            <w:r w:rsidRPr="0099298D">
              <w:tab/>
              <w:t>Report the need for repairs to relevant personnel</w:t>
            </w:r>
          </w:p>
          <w:p w:rsidR="00000000" w:rsidRPr="0099298D" w:rsidP="0099298D">
            <w:pPr>
              <w:pStyle w:val="List2"/>
            </w:pPr>
            <w:r w:rsidRPr="0099298D">
              <w:t>2.7.</w:t>
            </w:r>
            <w:r w:rsidRPr="0099298D">
              <w:tab/>
              <w:t>Complete maintenance documentation according to enterprise procedures and provide copies to relevant personnel</w:t>
            </w: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9" w:name="O_69467"/>
      <w:bookmarkEnd w:id="9"/>
      <w:r w:rsidRPr="0099298D">
        <w:t>Required Skills and Knowledge</w:t>
      </w:r>
    </w:p>
    <w:tbl>
      <w:tblPr>
        <w:tblW w:w="0" w:type="auto"/>
        <w:tblLayout w:type="fixed"/>
        <w:tblCellMar>
          <w:left w:w="62" w:type="dxa"/>
          <w:right w:w="62" w:type="dxa"/>
        </w:tblCellMar>
        <w:tblLook w:val="0000"/>
      </w:tblPr>
      <w:tblGrid>
        <w:gridCol w:w="8522"/>
      </w:tblGrid>
      <w:tr w:rsidTr="00F95F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REQUIRED SKILLS AND KNOWLEDGE</w:t>
            </w:r>
          </w:p>
        </w:tc>
      </w:tr>
      <w:tr w:rsidTr="00F95F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t>This section describes the skills and knowledge required for this unit.</w:t>
            </w:r>
          </w:p>
        </w:tc>
      </w:tr>
      <w:tr w:rsidTr="00F95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Required skills</w:t>
            </w:r>
          </w:p>
        </w:tc>
      </w:tr>
      <w:tr w:rsidTr="00F95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reading and understanding service manuals, where they relate to maintenance requirements</w:t>
            </w:r>
          </w:p>
          <w:p w:rsidR="00000000" w:rsidRPr="0099298D" w:rsidP="0099298D">
            <w:pPr>
              <w:pStyle w:val="ListBullet"/>
            </w:pPr>
            <w:r w:rsidRPr="0099298D">
              <w:t>safety requirements in relation to projector lamps and three-phase power</w:t>
            </w:r>
          </w:p>
          <w:p w:rsidR="00000000" w:rsidRPr="0099298D" w:rsidP="0099298D">
            <w:pPr>
              <w:pStyle w:val="ListBullet"/>
            </w:pPr>
            <w:r w:rsidRPr="0099298D">
              <w:t>correct alignment parameters for projection equipment</w:t>
            </w:r>
          </w:p>
          <w:p w:rsidR="00000000" w:rsidP="0099298D">
            <w:pPr>
              <w:pStyle w:val="ListBullet"/>
              <w:rPr>
                <w:lang w:val="en-NZ"/>
              </w:rPr>
            </w:pPr>
            <w:r w:rsidRPr="0099298D">
              <w:t>skills to accurately and concisely summarise and convey written and verbal information in relation to faults and repair needs</w:t>
            </w:r>
          </w:p>
        </w:tc>
      </w:tr>
      <w:tr w:rsidTr="00F95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Re</w:t>
            </w:r>
            <w:r w:rsidRPr="0099298D">
              <w:rPr>
                <w:rStyle w:val="SpecialBold"/>
              </w:rPr>
              <w:t>quired knowledge</w:t>
            </w:r>
          </w:p>
        </w:tc>
      </w:tr>
      <w:tr w:rsidTr="00F95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operational knowledge of a range of cinema projection equipment</w:t>
            </w:r>
          </w:p>
          <w:p w:rsidR="00000000" w:rsidRPr="0099298D" w:rsidP="0099298D">
            <w:pPr>
              <w:pStyle w:val="ListBullet"/>
            </w:pPr>
            <w:r w:rsidRPr="0099298D">
              <w:t>common maintenance needs and schedules of the range of projection equipment in use</w:t>
            </w:r>
          </w:p>
          <w:p w:rsidR="00000000" w:rsidRPr="0099298D" w:rsidP="0099298D">
            <w:pPr>
              <w:pStyle w:val="ListBullet"/>
            </w:pPr>
            <w:r w:rsidRPr="0099298D">
              <w:t>principles of planned preventative maintenance</w:t>
            </w:r>
          </w:p>
          <w:p w:rsidR="00000000" w:rsidRPr="0099298D" w:rsidP="0099298D">
            <w:pPr>
              <w:pStyle w:val="ListBullet"/>
            </w:pPr>
            <w:r w:rsidRPr="0099298D">
              <w:t>cleaning maintenance techniques, equipment and cleaning agents</w:t>
            </w:r>
          </w:p>
          <w:p w:rsidR="00000000" w:rsidRPr="0099298D" w:rsidP="0099298D">
            <w:pPr>
              <w:pStyle w:val="ListBullet"/>
            </w:pPr>
            <w:r w:rsidRPr="0099298D">
              <w:t>occupational health and safety issues related to routine maintenance of cinema projection equipment</w:t>
            </w: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10" w:name="O_69468"/>
      <w:bookmarkEnd w:id="10"/>
      <w:r w:rsidRPr="0099298D">
        <w:t>Evidence Guide</w:t>
      </w:r>
    </w:p>
    <w:tbl>
      <w:tblPr>
        <w:tblW w:w="9570" w:type="dxa"/>
        <w:tblLayout w:type="fixed"/>
        <w:tblCellMar>
          <w:left w:w="62" w:type="dxa"/>
          <w:right w:w="62" w:type="dxa"/>
        </w:tblCellMar>
        <w:tblLook w:val="0000"/>
      </w:tblPr>
      <w:tblGrid>
        <w:gridCol w:w="3908"/>
        <w:gridCol w:w="5662"/>
      </w:tblGrid>
      <w:tr w:rsidTr="00F95F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EVIDENCE GUIDE</w:t>
            </w:r>
          </w:p>
        </w:tc>
      </w:tr>
      <w:tr w:rsidTr="00F95F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t>The Evidence Guide provides advice on assessment and must be read in conjunction with the performance criteria, required skills and knowledge, range statement and the Assessment Guidelines for the Training Package.</w:t>
            </w:r>
          </w:p>
        </w:tc>
      </w:tr>
      <w:tr w:rsidTr="00F95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p>
        </w:tc>
      </w:tr>
      <w:tr w:rsidTr="00F95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Critical aspec</w:t>
            </w:r>
            <w:r w:rsidRPr="0099298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The following evidence is critical to the judgement of competence in this unit:</w:t>
            </w:r>
          </w:p>
          <w:p w:rsidR="00000000" w:rsidRPr="0099298D" w:rsidP="0099298D">
            <w:pPr>
              <w:pStyle w:val="ListBullet"/>
            </w:pPr>
            <w:r w:rsidRPr="0099298D">
              <w:t>operational knowledge of a range of cinema projection equipment and ability to perform a range o</w:t>
            </w:r>
            <w:r w:rsidRPr="0099298D">
              <w:t>f routine maintenance tasks to ensure proper operation</w:t>
            </w:r>
          </w:p>
          <w:p w:rsidR="00000000" w:rsidRPr="0099298D" w:rsidP="0099298D">
            <w:pPr>
              <w:pStyle w:val="ListBullet"/>
            </w:pPr>
            <w:r w:rsidRPr="0099298D">
              <w:t>ability to read and understand service manuals, where they relate to maintenance requirements</w:t>
            </w:r>
          </w:p>
          <w:p w:rsidR="00000000" w:rsidP="0099298D">
            <w:pPr>
              <w:pStyle w:val="ListBullet"/>
              <w:rPr>
                <w:lang w:val="en-NZ"/>
              </w:rPr>
            </w:pPr>
            <w:r w:rsidRPr="0099298D">
              <w:t>knowledge of occupational health and safety principles and procedures.</w:t>
            </w:r>
          </w:p>
        </w:tc>
      </w:tr>
      <w:tr w:rsidTr="00F95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The assessment context must provide for:</w:t>
            </w:r>
          </w:p>
          <w:p w:rsidR="00000000" w:rsidRPr="0099298D" w:rsidP="0099298D">
            <w:pPr>
              <w:pStyle w:val="ListBullet"/>
            </w:pPr>
            <w:r w:rsidRPr="0099298D">
              <w:t>practical demonstration of skills within a fully equipped projection room or environment where maintenance tasks are undertaken on different types of projection equi</w:t>
            </w:r>
            <w:r w:rsidRPr="0099298D">
              <w:t xml:space="preserve">pment </w:t>
            </w:r>
          </w:p>
          <w:p w:rsidR="00000000" w:rsidRPr="0099298D" w:rsidP="0099298D">
            <w:pPr>
              <w:pStyle w:val="ListBullet"/>
            </w:pPr>
            <w:r w:rsidRPr="0099298D">
              <w:t>observation of a variety of maintenance activities, including work on projector, sound, and film transport equipment</w:t>
            </w:r>
          </w:p>
          <w:p w:rsidR="00000000" w:rsidP="0099298D">
            <w:pPr>
              <w:pStyle w:val="ListBullet"/>
              <w:rPr>
                <w:lang w:val="en-NZ"/>
              </w:rPr>
            </w:pPr>
            <w:r w:rsidRPr="0099298D">
              <w:t>completion of maintenance tasks within typical workplace time constraints.</w:t>
            </w:r>
          </w:p>
        </w:tc>
      </w:tr>
      <w:tr w:rsidTr="00F95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Assessment may incorporate a range of methods to assess practical skills and the application of essential underpinning knowledge, and might include:</w:t>
            </w:r>
          </w:p>
          <w:p w:rsidR="00000000" w:rsidRPr="0099298D" w:rsidP="0099298D">
            <w:pPr>
              <w:pStyle w:val="ListBullet"/>
            </w:pPr>
            <w:r w:rsidRPr="0099298D">
              <w:t>direct observation of maintenance tasks conducted by the candidate</w:t>
            </w:r>
          </w:p>
          <w:p w:rsidR="00000000" w:rsidRPr="0099298D" w:rsidP="0099298D">
            <w:pPr>
              <w:pStyle w:val="ListBullet"/>
            </w:pPr>
            <w:r w:rsidRPr="0099298D">
              <w:t>project activities that allow completio</w:t>
            </w:r>
            <w:r w:rsidRPr="0099298D">
              <w:t>n and reporting on a range of maintenance activities</w:t>
            </w:r>
          </w:p>
          <w:p w:rsidR="00000000" w:rsidRPr="0099298D" w:rsidP="0099298D">
            <w:pPr>
              <w:pStyle w:val="ListBullet"/>
            </w:pPr>
            <w:r w:rsidRPr="0099298D">
              <w:t>review of maintenance schedules and repair reports prepared by the candidate</w:t>
            </w:r>
          </w:p>
          <w:p w:rsidR="00000000" w:rsidRPr="0099298D" w:rsidP="0099298D">
            <w:pPr>
              <w:pStyle w:val="ListBullet"/>
            </w:pPr>
            <w:r w:rsidRPr="0099298D">
              <w:t>written or oral questioning to test knowledge of typical projection equipment and occupational health and safety issues and re</w:t>
            </w:r>
            <w:r w:rsidRPr="0099298D">
              <w:t>gulations</w:t>
            </w:r>
          </w:p>
          <w:p w:rsidR="00000000" w:rsidRPr="0099298D" w:rsidP="0099298D">
            <w:pPr>
              <w:pStyle w:val="ListBullet"/>
            </w:pPr>
            <w:r w:rsidRPr="0099298D">
              <w:t>review of portfolios of evidence and third party workplace reports of on-the job performance by the candidate.</w:t>
            </w:r>
          </w:p>
          <w:p w:rsidR="00000000" w:rsidRPr="0099298D" w:rsidP="0099298D">
            <w:pPr>
              <w:pStyle w:val="BodyText"/>
            </w:pPr>
          </w:p>
          <w:p w:rsidR="00000000" w:rsidP="0099298D">
            <w:pPr>
              <w:pStyle w:val="BodyText"/>
              <w:rPr>
                <w:lang w:val="en-NZ"/>
              </w:rPr>
            </w:pPr>
            <w:r w:rsidRPr="0099298D">
              <w:t>Assessment methods should closely reflect workplace demands and the needs of particular groups (e.g. people with disabilities, and people who may have literacy or numeracy difficulties such as speakers of languages other than English, remote communities an</w:t>
            </w:r>
            <w:r w:rsidRPr="0099298D">
              <w:t>d those with interrupted schooling).</w:t>
            </w:r>
          </w:p>
        </w:tc>
      </w:tr>
      <w:tr w:rsidTr="00F95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Assessment of this unit requires access to:</w:t>
            </w:r>
          </w:p>
          <w:p w:rsidR="00000000" w:rsidRPr="0099298D" w:rsidP="0099298D">
            <w:pPr>
              <w:pStyle w:val="ListBullet"/>
            </w:pPr>
            <w:r w:rsidRPr="0099298D">
              <w:t>standard industry-current film projectors and other projection equipment</w:t>
            </w:r>
          </w:p>
          <w:p w:rsidR="00000000" w:rsidRPr="0099298D" w:rsidP="0099298D">
            <w:pPr>
              <w:pStyle w:val="ListBullet"/>
            </w:pPr>
            <w:r w:rsidRPr="0099298D">
              <w:t>standard industry-current cleaning and lubricant materials</w:t>
            </w:r>
          </w:p>
          <w:p w:rsidR="00000000" w:rsidRPr="0099298D" w:rsidP="0099298D">
            <w:pPr>
              <w:pStyle w:val="ListBullet"/>
            </w:pPr>
            <w:r w:rsidRPr="0099298D">
              <w:t>the p</w:t>
            </w:r>
            <w:r w:rsidRPr="0099298D">
              <w:t xml:space="preserve">rojection room of a venue where films are to be screened </w:t>
            </w:r>
          </w:p>
          <w:p w:rsidR="00000000" w:rsidRPr="0099298D" w:rsidP="0099298D">
            <w:pPr>
              <w:pStyle w:val="ListBullet"/>
            </w:pPr>
            <w:r w:rsidRPr="0099298D">
              <w:t>typical industry equipment maintenance log book and other maintenance documents.</w:t>
            </w: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11" w:name="O_69469"/>
      <w:bookmarkEnd w:id="11"/>
      <w:r w:rsidRPr="0099298D">
        <w:t>Range Statement</w:t>
      </w:r>
    </w:p>
    <w:tbl>
      <w:tblPr>
        <w:tblW w:w="0" w:type="auto"/>
        <w:tblLayout w:type="fixed"/>
        <w:tblCellMar>
          <w:left w:w="62" w:type="dxa"/>
          <w:right w:w="62" w:type="dxa"/>
        </w:tblCellMar>
        <w:tblLook w:val="0000"/>
      </w:tblPr>
      <w:tblGrid>
        <w:gridCol w:w="3518"/>
        <w:gridCol w:w="5004"/>
      </w:tblGrid>
      <w:tr w:rsidTr="00F95F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RANGE STATEMENT</w:t>
            </w:r>
          </w:p>
        </w:tc>
      </w:tr>
      <w:tr w:rsidTr="00F95F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t>The range statement relates to the unit of competency as a whole. It allows for different work environments and situations that may affect performance. Bold italicised wording, if used in the performance criteria, is detailed below. Essential operating con</w:t>
            </w:r>
            <w:r w:rsidRPr="0099298D">
              <w:t>ditions that may be present with training and assessment (depending on the work situation, needs of the candidate, accessibility of the item, and local industry and regional contexts) may also be included.</w:t>
            </w:r>
          </w:p>
        </w:tc>
      </w:tr>
      <w:tr w:rsidTr="00F95F2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BoldandItalics"/>
              </w:rPr>
              <w:t>Projectors</w:t>
            </w:r>
            <w:r w:rsidRPr="0099298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16mm</w:t>
            </w:r>
          </w:p>
          <w:p w:rsidR="00000000" w:rsidRPr="0099298D" w:rsidP="0099298D">
            <w:pPr>
              <w:pStyle w:val="ListBullet"/>
            </w:pPr>
            <w:r w:rsidRPr="0099298D">
              <w:t>35mm</w:t>
            </w:r>
          </w:p>
          <w:p w:rsidR="00000000" w:rsidRPr="0099298D" w:rsidP="0099298D">
            <w:pPr>
              <w:pStyle w:val="ListBullet"/>
            </w:pPr>
            <w:r w:rsidRPr="0099298D">
              <w:t>70mm</w:t>
            </w:r>
          </w:p>
          <w:p w:rsidR="00000000" w:rsidP="0099298D">
            <w:pPr>
              <w:pStyle w:val="ListBullet"/>
              <w:rPr>
                <w:lang w:val="en-NZ"/>
              </w:rPr>
            </w:pPr>
            <w:r w:rsidRPr="0099298D">
              <w:t>IMAX</w:t>
            </w:r>
          </w:p>
        </w:tc>
      </w:tr>
      <w:tr w:rsidTr="00F95F2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BoldandItalics"/>
              </w:rPr>
              <w:t>Relevant personnel</w:t>
            </w:r>
            <w:r w:rsidRPr="0099298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cinema equipment technician</w:t>
            </w:r>
          </w:p>
          <w:p w:rsidR="00000000" w:rsidP="0099298D">
            <w:pPr>
              <w:pStyle w:val="ListBullet"/>
              <w:rPr>
                <w:lang w:val="en-NZ"/>
              </w:rPr>
            </w:pPr>
            <w:r w:rsidRPr="0099298D">
              <w:t>cinema management</w:t>
            </w:r>
          </w:p>
        </w:tc>
      </w:tr>
      <w:tr w:rsidTr="00F95F2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BoldandItalics"/>
              </w:rPr>
              <w:t>Moving and stationary</w:t>
            </w:r>
            <w:r w:rsidRPr="0099298D">
              <w:t xml:space="preserve"> projector parts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all other sprockets</w:t>
            </w:r>
          </w:p>
          <w:p w:rsidR="00000000" w:rsidRPr="0099298D" w:rsidP="0099298D">
            <w:pPr>
              <w:pStyle w:val="ListBullet"/>
            </w:pPr>
            <w:r w:rsidRPr="0099298D">
              <w:t>guides</w:t>
            </w:r>
          </w:p>
          <w:p w:rsidR="00000000" w:rsidRPr="0099298D" w:rsidP="0099298D">
            <w:pPr>
              <w:pStyle w:val="ListBullet"/>
            </w:pPr>
            <w:r w:rsidRPr="0099298D">
              <w:t>intermittent sprocket</w:t>
            </w:r>
          </w:p>
          <w:p w:rsidR="00000000" w:rsidRPr="0099298D" w:rsidP="0099298D">
            <w:pPr>
              <w:pStyle w:val="ListBullet"/>
            </w:pPr>
            <w:r w:rsidRPr="0099298D">
              <w:t>pads</w:t>
            </w:r>
          </w:p>
          <w:p w:rsidR="00000000" w:rsidRPr="0099298D" w:rsidP="0099298D">
            <w:pPr>
              <w:pStyle w:val="ListBullet"/>
            </w:pPr>
            <w:r w:rsidRPr="0099298D">
              <w:t>rollers</w:t>
            </w:r>
          </w:p>
          <w:p w:rsidR="00000000" w:rsidP="0099298D">
            <w:pPr>
              <w:pStyle w:val="ListBullet"/>
              <w:rPr>
                <w:lang w:val="en-NZ"/>
              </w:rPr>
            </w:pPr>
            <w:r w:rsidRPr="0099298D">
              <w:t>sound drum and head</w:t>
            </w:r>
          </w:p>
        </w:tc>
      </w:tr>
      <w:tr w:rsidTr="00F95F2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BoldandItalics"/>
              </w:rPr>
              <w:t>Other projection equipment</w:t>
            </w:r>
            <w:r w:rsidRPr="0099298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c</w:t>
            </w:r>
            <w:r w:rsidRPr="0099298D">
              <w:t>inema sound system</w:t>
            </w:r>
          </w:p>
          <w:p w:rsidR="00000000" w:rsidRPr="0099298D" w:rsidP="0099298D">
            <w:pPr>
              <w:pStyle w:val="ListBullet"/>
            </w:pPr>
            <w:r w:rsidRPr="0099298D">
              <w:t>film transport system</w:t>
            </w:r>
          </w:p>
          <w:p w:rsidR="00000000" w:rsidRPr="0099298D" w:rsidP="0099298D">
            <w:pPr>
              <w:pStyle w:val="ListBullet"/>
            </w:pPr>
            <w:r w:rsidRPr="0099298D">
              <w:t>front-of-house sound system</w:t>
            </w:r>
          </w:p>
          <w:p w:rsidR="00000000" w:rsidRPr="0099298D" w:rsidP="0099298D">
            <w:pPr>
              <w:pStyle w:val="ListBullet"/>
            </w:pPr>
            <w:r w:rsidRPr="0099298D">
              <w:t>slide projector</w:t>
            </w:r>
          </w:p>
          <w:p w:rsidR="00000000" w:rsidP="0099298D">
            <w:pPr>
              <w:pStyle w:val="ListBullet"/>
              <w:rPr>
                <w:lang w:val="en-NZ"/>
              </w:rPr>
            </w:pPr>
            <w:r w:rsidRPr="0099298D">
              <w:t>winders (manual or automatic)</w:t>
            </w:r>
          </w:p>
        </w:tc>
      </w:tr>
      <w:tr w:rsidTr="00F95F2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BoldandItalics"/>
              </w:rPr>
              <w:t>Cleaning</w:t>
            </w:r>
            <w:r w:rsidRPr="0099298D">
              <w:t xml:space="preserve"> of projection equipment must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all sprockets</w:t>
            </w:r>
          </w:p>
          <w:p w:rsidR="00000000" w:rsidRPr="0099298D" w:rsidP="0099298D">
            <w:pPr>
              <w:pStyle w:val="ListBullet"/>
            </w:pPr>
            <w:r w:rsidRPr="0099298D">
              <w:t>aperture plate</w:t>
            </w:r>
          </w:p>
          <w:p w:rsidR="00000000" w:rsidRPr="0099298D" w:rsidP="0099298D">
            <w:pPr>
              <w:pStyle w:val="ListBullet"/>
            </w:pPr>
            <w:r w:rsidRPr="0099298D">
              <w:t>film gate</w:t>
            </w:r>
          </w:p>
          <w:p w:rsidR="00000000" w:rsidRPr="0099298D" w:rsidP="0099298D">
            <w:pPr>
              <w:pStyle w:val="ListBullet"/>
            </w:pPr>
            <w:r w:rsidRPr="0099298D">
              <w:t>guides and pads</w:t>
            </w:r>
          </w:p>
          <w:p w:rsidR="00000000" w:rsidRPr="0099298D" w:rsidP="0099298D">
            <w:pPr>
              <w:pStyle w:val="ListBullet"/>
            </w:pPr>
            <w:r w:rsidRPr="0099298D">
              <w:t>rollers</w:t>
            </w:r>
          </w:p>
          <w:p w:rsidR="00000000" w:rsidP="0099298D">
            <w:pPr>
              <w:pStyle w:val="ListBullet"/>
              <w:rPr>
                <w:lang w:val="en-NZ"/>
              </w:rPr>
            </w:pPr>
            <w:r w:rsidRPr="0099298D">
              <w:t>sound drum</w:t>
            </w:r>
          </w:p>
        </w:tc>
      </w:tr>
      <w:tr w:rsidTr="00F95F2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BoldandItalics"/>
              </w:rPr>
              <w:t>Maintaining</w:t>
            </w:r>
            <w:r w:rsidRPr="0099298D">
              <w:t xml:space="preserve"> projection equipment must involve: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ensuring correct luminance and freedom from flicker</w:t>
            </w:r>
          </w:p>
          <w:p w:rsidR="00000000" w:rsidRPr="0099298D" w:rsidP="0099298D">
            <w:pPr>
              <w:pStyle w:val="ListBullet"/>
            </w:pPr>
            <w:r w:rsidRPr="0099298D">
              <w:t>ensuring that the mirror, projection lens and port glass are cleaned and aligned</w:t>
            </w:r>
          </w:p>
          <w:p w:rsidR="00000000" w:rsidP="0099298D">
            <w:pPr>
              <w:pStyle w:val="ListBullet"/>
              <w:rPr>
                <w:lang w:val="en-NZ"/>
              </w:rPr>
            </w:pPr>
            <w:r w:rsidRPr="0099298D">
              <w:t>ensuring that the Xenon is changed as required</w:t>
            </w:r>
          </w:p>
        </w:tc>
      </w:tr>
      <w:tr w:rsidTr="00F95F2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t xml:space="preserve">Maintaining </w:t>
            </w:r>
            <w:r w:rsidRPr="0099298D">
              <w:rPr>
                <w:rStyle w:val="BoldandItalics"/>
              </w:rPr>
              <w:t>other projection equipment</w:t>
            </w:r>
            <w:r w:rsidRPr="0099298D">
              <w:t xml:space="preserve"> may involve seeking advice and expertise with relation to:</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audio quality/sound system performance</w:t>
            </w:r>
          </w:p>
          <w:p w:rsidR="00000000" w:rsidP="0099298D">
            <w:pPr>
              <w:pStyle w:val="ListBullet"/>
              <w:rPr>
                <w:lang w:val="en-NZ"/>
              </w:rPr>
            </w:pPr>
            <w:r w:rsidRPr="0099298D">
              <w:t>checking screen luminance</w:t>
            </w:r>
          </w:p>
        </w:tc>
      </w:tr>
      <w:tr w:rsidTr="00F95F2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t xml:space="preserve">Sound </w:t>
            </w:r>
            <w:r w:rsidRPr="0099298D">
              <w:rPr>
                <w:rStyle w:val="BoldandItalics"/>
              </w:rPr>
              <w:t>adjustments</w:t>
            </w:r>
            <w:r w:rsidRPr="0099298D">
              <w:t xml:space="preserve">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basic setting of sound processor</w:t>
            </w:r>
          </w:p>
          <w:p w:rsidR="00000000" w:rsidRPr="0099298D" w:rsidP="0099298D">
            <w:pPr>
              <w:pStyle w:val="ListBullet"/>
            </w:pPr>
            <w:r w:rsidRPr="0099298D">
              <w:t>checking amps</w:t>
            </w:r>
          </w:p>
          <w:p w:rsidR="00000000" w:rsidRPr="0099298D" w:rsidP="0099298D">
            <w:pPr>
              <w:pStyle w:val="ListBullet"/>
            </w:pPr>
            <w:r w:rsidRPr="0099298D">
              <w:t>checking speakers</w:t>
            </w:r>
          </w:p>
          <w:p w:rsidR="00000000" w:rsidP="0099298D">
            <w:pPr>
              <w:pStyle w:val="ListBullet"/>
              <w:rPr>
                <w:lang w:val="en-NZ"/>
              </w:rPr>
            </w:pPr>
            <w:r w:rsidRPr="0099298D">
              <w:t>performance using sound test loop</w:t>
            </w:r>
          </w:p>
        </w:tc>
      </w:tr>
      <w:tr w:rsidTr="00F95F2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BoldandItalics"/>
              </w:rPr>
              <w:t>Spares and consumables</w:t>
            </w:r>
            <w:r w:rsidRPr="0099298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ListBullet"/>
            </w:pPr>
            <w:r w:rsidRPr="0099298D">
              <w:t>cleaning equipment and fluids</w:t>
            </w:r>
          </w:p>
          <w:p w:rsidR="00000000" w:rsidRPr="0099298D" w:rsidP="0099298D">
            <w:pPr>
              <w:pStyle w:val="ListBullet"/>
            </w:pPr>
            <w:r w:rsidRPr="0099298D">
              <w:t>lamps</w:t>
            </w:r>
          </w:p>
          <w:p w:rsidR="00000000" w:rsidRPr="0099298D" w:rsidP="0099298D">
            <w:pPr>
              <w:pStyle w:val="ListBullet"/>
            </w:pPr>
            <w:r w:rsidRPr="0099298D">
              <w:t>markers</w:t>
            </w:r>
          </w:p>
          <w:p w:rsidR="00000000" w:rsidRPr="0099298D" w:rsidP="0099298D">
            <w:pPr>
              <w:pStyle w:val="ListBullet"/>
            </w:pPr>
            <w:r w:rsidRPr="0099298D">
              <w:t>splicing tape</w:t>
            </w:r>
          </w:p>
          <w:p w:rsidR="00000000" w:rsidRPr="0099298D" w:rsidP="0099298D">
            <w:pPr>
              <w:pStyle w:val="ListBullet"/>
            </w:pPr>
            <w:r w:rsidRPr="0099298D">
              <w:t>spools</w:t>
            </w:r>
          </w:p>
        </w:tc>
      </w:tr>
    </w:tbl>
    <w:p w:rsidR="00F95F2B" w:rsidP="0099298D">
      <w:pPr>
        <w:pStyle w:val="BodyText"/>
      </w:pPr>
    </w:p>
    <w:p w:rsidR="00F95F2B" w:rsidP="0099298D">
      <w:pPr>
        <w:pStyle w:val="BodyText"/>
      </w:pPr>
    </w:p>
    <w:p w:rsidR="00000000" w:rsidRPr="0099298D" w:rsidP="0099298D">
      <w:pPr>
        <w:pStyle w:val="Heading1"/>
      </w:pPr>
      <w:bookmarkStart w:id="12" w:name="O_69470"/>
      <w:bookmarkEnd w:id="12"/>
      <w:r w:rsidRPr="0099298D">
        <w:t>Unit Sector(s)</w:t>
      </w:r>
    </w:p>
    <w:tbl>
      <w:tblPr>
        <w:tblW w:w="0" w:type="auto"/>
        <w:tblLayout w:type="fixed"/>
        <w:tblCellMar>
          <w:left w:w="62" w:type="dxa"/>
          <w:right w:w="62" w:type="dxa"/>
        </w:tblCellMar>
        <w:tblLook w:val="0000"/>
      </w:tblPr>
      <w:tblGrid>
        <w:gridCol w:w="2654"/>
        <w:gridCol w:w="5868"/>
      </w:tblGrid>
      <w:tr w:rsidTr="00F95F2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13" w:name="O_154869"/>
      <w:bookmarkEnd w:id="13"/>
      <w:r w:rsidRPr="0099298D">
        <w:t>Competency field</w:t>
      </w:r>
    </w:p>
    <w:tbl>
      <w:tblPr>
        <w:tblW w:w="0" w:type="auto"/>
        <w:tblLayout w:type="fixed"/>
        <w:tblCellMar>
          <w:left w:w="62" w:type="dxa"/>
          <w:right w:w="62" w:type="dxa"/>
        </w:tblCellMar>
        <w:tblLook w:val="0000"/>
      </w:tblPr>
      <w:tblGrid>
        <w:gridCol w:w="2778"/>
        <w:gridCol w:w="5744"/>
      </w:tblGrid>
      <w:tr w:rsidTr="00F95F2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r w:rsidRPr="0099298D">
              <w:t>Media and entertainment production - cinema projection</w:t>
            </w:r>
          </w:p>
        </w:tc>
      </w:tr>
    </w:tbl>
    <w:p w:rsidR="00000000" w:rsidRPr="0099298D" w:rsidP="0099298D">
      <w:pPr>
        <w:pStyle w:val="BodyText"/>
      </w:pPr>
    </w:p>
    <w:p w:rsidR="00000000" w:rsidRPr="0099298D" w:rsidP="0099298D">
      <w:pPr>
        <w:pStyle w:val="AllowPageBreak"/>
      </w:pPr>
    </w:p>
    <w:p w:rsidR="00000000" w:rsidRPr="0099298D" w:rsidP="0099298D">
      <w:pPr>
        <w:pStyle w:val="Heading1"/>
      </w:pPr>
      <w:bookmarkStart w:id="14" w:name="O_154868"/>
      <w:bookmarkEnd w:id="14"/>
      <w:r w:rsidRPr="0099298D">
        <w:t>Co-requisite units</w:t>
      </w:r>
    </w:p>
    <w:tbl>
      <w:tblPr>
        <w:tblW w:w="0" w:type="auto"/>
        <w:tblLayout w:type="fixed"/>
        <w:tblCellMar>
          <w:left w:w="62" w:type="dxa"/>
          <w:right w:w="62" w:type="dxa"/>
        </w:tblCellMar>
        <w:tblLook w:val="0000"/>
      </w:tblPr>
      <w:tblGrid>
        <w:gridCol w:w="2641"/>
        <w:gridCol w:w="1322"/>
        <w:gridCol w:w="4559"/>
      </w:tblGrid>
      <w:tr w:rsidTr="00F95F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r w:rsidRPr="009929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p>
        </w:tc>
      </w:tr>
      <w:tr w:rsidTr="00F95F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98D">
            <w:pPr>
              <w:pStyle w:val="BodyText"/>
              <w:rPr>
                <w:lang w:val="en-NZ"/>
              </w:rPr>
            </w:pPr>
          </w:p>
        </w:tc>
      </w:tr>
      <w:tr w:rsidTr="00F95F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98D" w:rsidP="0099298D">
            <w:pPr>
              <w:pStyle w:val="BodyText"/>
            </w:pPr>
          </w:p>
        </w:tc>
      </w:tr>
    </w:tbl>
    <w:p w:rsidR="00000000" w:rsidRPr="0099298D" w:rsidP="0099298D">
      <w:pPr>
        <w:pStyle w:val="BodyText"/>
      </w:pPr>
    </w:p>
    <w:p w:rsidR="00000000" w:rsidRPr="0099298D" w:rsidP="0099298D"/>
    <w:sectPr w:rsidSect="00992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F2B" w:rsidP="00F95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2B" w:rsidP="00992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5F2B" w:rsidP="009929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5F2B" w:rsidP="009929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F2B" w:rsidP="00F95F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2B" w:rsidP="0099298D">
    <w:pPr>
      <w:pStyle w:val="Header"/>
      <w:framePr w:wrap="around"/>
    </w:pPr>
    <w:r>
      <w:fldChar w:fldCharType="begin"/>
    </w:r>
    <w:r>
      <w:instrText xml:space="preserve"> TITLE   \* MERGEFORMAT </w:instrText>
    </w:r>
    <w:r>
      <w:fldChar w:fldCharType="separate"/>
    </w:r>
    <w:r>
      <w:t>CUECIN05C Maintain projection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5F2B" w:rsidP="009929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C05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0A63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9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98D"/>
    <w:pPr>
      <w:spacing w:before="360" w:after="60"/>
      <w:outlineLvl w:val="0"/>
    </w:pPr>
    <w:rPr>
      <w:sz w:val="32"/>
    </w:rPr>
  </w:style>
  <w:style w:type="paragraph" w:styleId="Heading2">
    <w:name w:val="heading 2"/>
    <w:basedOn w:val="HeadingBase"/>
    <w:next w:val="BodyText"/>
    <w:link w:val="Heading2Char"/>
    <w:qFormat/>
    <w:rsid w:val="0099298D"/>
    <w:pPr>
      <w:keepLines/>
      <w:spacing w:before="240" w:after="120"/>
      <w:outlineLvl w:val="1"/>
    </w:pPr>
    <w:rPr>
      <w:sz w:val="28"/>
      <w:szCs w:val="40"/>
    </w:rPr>
  </w:style>
  <w:style w:type="paragraph" w:styleId="Heading3">
    <w:name w:val="heading 3"/>
    <w:basedOn w:val="HeadingBase"/>
    <w:next w:val="BodyText"/>
    <w:link w:val="Heading3Char"/>
    <w:qFormat/>
    <w:rsid w:val="0099298D"/>
    <w:pPr>
      <w:spacing w:before="180" w:after="120"/>
      <w:outlineLvl w:val="2"/>
    </w:pPr>
    <w:rPr>
      <w:spacing w:val="-10"/>
      <w:kern w:val="32"/>
    </w:rPr>
  </w:style>
  <w:style w:type="paragraph" w:styleId="Heading4">
    <w:name w:val="heading 4"/>
    <w:basedOn w:val="HeadingBase"/>
    <w:next w:val="BodyText"/>
    <w:link w:val="Heading4Char"/>
    <w:qFormat/>
    <w:rsid w:val="0099298D"/>
    <w:pPr>
      <w:spacing w:before="160" w:after="120"/>
      <w:outlineLvl w:val="3"/>
    </w:pPr>
    <w:rPr>
      <w:sz w:val="22"/>
    </w:rPr>
  </w:style>
  <w:style w:type="paragraph" w:styleId="Heading5">
    <w:name w:val="heading 5"/>
    <w:basedOn w:val="HeadingBase"/>
    <w:next w:val="Normal"/>
    <w:link w:val="Heading5Char"/>
    <w:qFormat/>
    <w:rsid w:val="0099298D"/>
    <w:pPr>
      <w:spacing w:before="80"/>
      <w:outlineLvl w:val="4"/>
    </w:pPr>
    <w:rPr>
      <w:color w:val="918585"/>
      <w:sz w:val="20"/>
    </w:rPr>
  </w:style>
  <w:style w:type="paragraph" w:styleId="Heading6">
    <w:name w:val="heading 6"/>
    <w:basedOn w:val="HeadingBase"/>
    <w:next w:val="Normal"/>
    <w:link w:val="Heading6Char"/>
    <w:qFormat/>
    <w:rsid w:val="0099298D"/>
    <w:pPr>
      <w:spacing w:before="60"/>
      <w:outlineLvl w:val="5"/>
    </w:pPr>
    <w:rPr>
      <w:color w:val="918585"/>
      <w:sz w:val="20"/>
    </w:rPr>
  </w:style>
  <w:style w:type="paragraph" w:styleId="Heading7">
    <w:name w:val="heading 7"/>
    <w:basedOn w:val="Normal"/>
    <w:next w:val="Normal"/>
    <w:link w:val="Heading7Char"/>
    <w:qFormat/>
    <w:rsid w:val="0099298D"/>
    <w:pPr>
      <w:ind w:left="720"/>
      <w:outlineLvl w:val="6"/>
    </w:pPr>
    <w:rPr>
      <w:i/>
    </w:rPr>
  </w:style>
  <w:style w:type="paragraph" w:styleId="Heading8">
    <w:name w:val="heading 8"/>
    <w:basedOn w:val="Normal"/>
    <w:next w:val="Normal"/>
    <w:link w:val="Heading8Char"/>
    <w:qFormat/>
    <w:rsid w:val="0099298D"/>
    <w:pPr>
      <w:ind w:left="720"/>
      <w:outlineLvl w:val="7"/>
    </w:pPr>
    <w:rPr>
      <w:i/>
    </w:rPr>
  </w:style>
  <w:style w:type="paragraph" w:styleId="Heading9">
    <w:name w:val="heading 9"/>
    <w:basedOn w:val="Normal"/>
    <w:next w:val="Normal"/>
    <w:link w:val="Heading9Char"/>
    <w:qFormat/>
    <w:rsid w:val="0099298D"/>
    <w:pPr>
      <w:ind w:left="720"/>
      <w:outlineLvl w:val="8"/>
    </w:pPr>
    <w:rPr>
      <w:i/>
    </w:rPr>
  </w:style>
  <w:style w:type="character" w:default="1" w:styleId="DefaultParagraphFont">
    <w:name w:val="Default Paragraph Font"/>
    <w:uiPriority w:val="1"/>
    <w:unhideWhenUsed/>
    <w:rsid w:val="00992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98D"/>
  </w:style>
  <w:style w:type="character" w:customStyle="1" w:styleId="Heading1Char">
    <w:name w:val="Heading 1 Char"/>
    <w:basedOn w:val="DefaultParagraphFont"/>
    <w:link w:val="Heading1"/>
    <w:rsid w:val="0099298D"/>
    <w:rPr>
      <w:rFonts w:ascii="Times New Roman" w:eastAsia="Times New Roman" w:hAnsi="Times New Roman" w:cs="Times New Roman"/>
      <w:b/>
      <w:sz w:val="32"/>
      <w:szCs w:val="20"/>
      <w:lang w:eastAsia="en-US"/>
    </w:rPr>
  </w:style>
  <w:style w:type="paragraph" w:styleId="BodyText">
    <w:name w:val="Body Text"/>
    <w:basedOn w:val="Normal"/>
    <w:link w:val="BodyTextChar"/>
    <w:rsid w:val="009929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98D"/>
    <w:rPr>
      <w:rFonts w:ascii="Times New Roman" w:eastAsia="Times New Roman" w:hAnsi="Times New Roman" w:cs="Times New Roman"/>
      <w:sz w:val="24"/>
      <w:lang w:val="en-US" w:eastAsia="en-US"/>
    </w:rPr>
  </w:style>
  <w:style w:type="paragraph" w:styleId="Footer">
    <w:name w:val="footer"/>
    <w:basedOn w:val="Normal"/>
    <w:link w:val="FooterChar"/>
    <w:rsid w:val="00992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98D"/>
    <w:rPr>
      <w:rFonts w:ascii="Times New Roman" w:eastAsia="Times New Roman" w:hAnsi="Times New Roman" w:cs="Times New Roman"/>
      <w:sz w:val="16"/>
      <w:lang w:val="en-US" w:eastAsia="en-US"/>
    </w:rPr>
  </w:style>
  <w:style w:type="paragraph" w:styleId="List">
    <w:name w:val="List"/>
    <w:basedOn w:val="BodyText"/>
    <w:next w:val="BodyText"/>
    <w:rsid w:val="0099298D"/>
    <w:pPr>
      <w:tabs>
        <w:tab w:val="left" w:pos="340"/>
      </w:tabs>
      <w:spacing w:before="60" w:after="60"/>
      <w:ind w:left="340" w:hanging="340"/>
    </w:pPr>
  </w:style>
  <w:style w:type="paragraph" w:styleId="ListBullet">
    <w:name w:val="List Bullet"/>
    <w:basedOn w:val="List"/>
    <w:rsid w:val="0099298D"/>
    <w:pPr>
      <w:numPr>
        <w:numId w:val="12"/>
      </w:numPr>
      <w:tabs>
        <w:tab w:val="clear" w:pos="340"/>
      </w:tabs>
      <w:spacing w:before="40" w:after="40"/>
    </w:pPr>
  </w:style>
  <w:style w:type="character" w:customStyle="1" w:styleId="SpecialBold">
    <w:name w:val="Special Bold"/>
    <w:basedOn w:val="DefaultParagraphFont"/>
    <w:rsid w:val="0099298D"/>
    <w:rPr>
      <w:b/>
      <w:spacing w:val="0"/>
    </w:rPr>
  </w:style>
  <w:style w:type="paragraph" w:styleId="Header">
    <w:name w:val="header"/>
    <w:basedOn w:val="Normal"/>
    <w:link w:val="HeaderChar"/>
    <w:rsid w:val="00992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9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298D"/>
    <w:pPr>
      <w:spacing w:before="240" w:after="120"/>
      <w:outlineLvl w:val="0"/>
    </w:pPr>
    <w:rPr>
      <w:rFonts w:ascii="Times New Roman" w:hAnsi="Times New Roman"/>
      <w:b/>
      <w:sz w:val="28"/>
    </w:rPr>
  </w:style>
  <w:style w:type="paragraph" w:customStyle="1" w:styleId="AllowPageBreak">
    <w:name w:val="AllowPageBreak"/>
    <w:rsid w:val="009929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298D"/>
    <w:pPr>
      <w:tabs>
        <w:tab w:val="left" w:pos="680"/>
      </w:tabs>
      <w:spacing w:before="60" w:after="60"/>
      <w:ind w:left="680" w:hanging="340"/>
    </w:pPr>
  </w:style>
  <w:style w:type="character" w:customStyle="1" w:styleId="BoldandItalics">
    <w:name w:val="Bold and Italics"/>
    <w:qFormat/>
    <w:rsid w:val="0099298D"/>
    <w:rPr>
      <w:b/>
      <w:i/>
      <w:u w:val="none"/>
    </w:rPr>
  </w:style>
  <w:style w:type="character" w:customStyle="1" w:styleId="Heading2Char">
    <w:name w:val="Heading 2 Char"/>
    <w:basedOn w:val="DefaultParagraphFont"/>
    <w:link w:val="Heading2"/>
    <w:rsid w:val="00992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9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9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98D"/>
    <w:rPr>
      <w:rFonts w:ascii="Courier New" w:eastAsia="Times New Roman" w:hAnsi="Courier New" w:cs="Times New Roman"/>
      <w:i/>
      <w:szCs w:val="20"/>
      <w:lang w:val="en-US" w:eastAsia="en-US"/>
    </w:rPr>
  </w:style>
  <w:style w:type="paragraph" w:customStyle="1" w:styleId="HeadingBase">
    <w:name w:val="Heading Base"/>
    <w:rsid w:val="00992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98D"/>
    <w:pPr>
      <w:tabs>
        <w:tab w:val="right" w:leader="dot" w:pos="9072"/>
      </w:tabs>
      <w:ind w:left="567"/>
    </w:pPr>
    <w:rPr>
      <w:szCs w:val="22"/>
    </w:rPr>
  </w:style>
  <w:style w:type="paragraph" w:customStyle="1" w:styleId="TOCBase">
    <w:name w:val="TOC Base"/>
    <w:rsid w:val="00992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98D"/>
    <w:pPr>
      <w:tabs>
        <w:tab w:val="right" w:leader="dot" w:pos="9072"/>
      </w:tabs>
      <w:spacing w:before="40" w:after="40"/>
      <w:ind w:left="284"/>
    </w:pPr>
    <w:rPr>
      <w:rFonts w:ascii="Times New Roman" w:hAnsi="Times New Roman"/>
    </w:rPr>
  </w:style>
  <w:style w:type="paragraph" w:styleId="TOC1">
    <w:name w:val="toc 1"/>
    <w:basedOn w:val="TOCBase"/>
    <w:next w:val="Normal"/>
    <w:rsid w:val="009929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98D"/>
    <w:pPr>
      <w:spacing w:before="5040"/>
      <w:jc w:val="center"/>
    </w:pPr>
    <w:rPr>
      <w:sz w:val="48"/>
      <w:szCs w:val="72"/>
      <w:lang w:val="en-US"/>
    </w:rPr>
  </w:style>
  <w:style w:type="character" w:customStyle="1" w:styleId="TitleChar">
    <w:name w:val="Title Char"/>
    <w:basedOn w:val="DefaultParagraphFont"/>
    <w:link w:val="Title"/>
    <w:rsid w:val="00992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98D"/>
    <w:pPr>
      <w:tabs>
        <w:tab w:val="left" w:pos="3600"/>
        <w:tab w:val="left" w:pos="3958"/>
      </w:tabs>
    </w:pPr>
  </w:style>
  <w:style w:type="paragraph" w:customStyle="1" w:styleId="Note">
    <w:name w:val="Note"/>
    <w:basedOn w:val="BodyText"/>
    <w:rsid w:val="00992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98D"/>
    <w:pPr>
      <w:framePr w:wrap="auto" w:hAnchor="text" w:y="6049"/>
    </w:pPr>
    <w:rPr>
      <w:color w:val="000000"/>
      <w:sz w:val="40"/>
    </w:rPr>
  </w:style>
  <w:style w:type="paragraph" w:customStyle="1" w:styleId="TOCTitle">
    <w:name w:val="TOCTitle"/>
    <w:basedOn w:val="Heading1"/>
    <w:rsid w:val="0099298D"/>
    <w:pPr>
      <w:spacing w:after="240"/>
      <w:jc w:val="center"/>
      <w:outlineLvl w:val="9"/>
    </w:pPr>
    <w:rPr>
      <w:caps/>
    </w:rPr>
  </w:style>
  <w:style w:type="paragraph" w:customStyle="1" w:styleId="Version">
    <w:name w:val="Version"/>
    <w:rsid w:val="009929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98D"/>
    <w:pPr>
      <w:numPr>
        <w:numId w:val="13"/>
      </w:numPr>
      <w:tabs>
        <w:tab w:val="clear" w:pos="680"/>
      </w:tabs>
    </w:pPr>
  </w:style>
  <w:style w:type="paragraph" w:styleId="Index1">
    <w:name w:val="index 1"/>
    <w:basedOn w:val="Normal"/>
    <w:next w:val="Normal"/>
    <w:semiHidden/>
    <w:rsid w:val="0099298D"/>
    <w:pPr>
      <w:keepNext w:val="0"/>
      <w:tabs>
        <w:tab w:val="right" w:pos="4176"/>
      </w:tabs>
      <w:ind w:left="198" w:hanging="198"/>
    </w:pPr>
    <w:rPr>
      <w:rFonts w:ascii="Garamond" w:hAnsi="Garamond"/>
    </w:rPr>
  </w:style>
  <w:style w:type="paragraph" w:styleId="IndexHeading">
    <w:name w:val="index heading"/>
    <w:basedOn w:val="Normal"/>
    <w:next w:val="Index1"/>
    <w:semiHidden/>
    <w:rsid w:val="0099298D"/>
    <w:pPr>
      <w:spacing w:before="120" w:after="120"/>
    </w:pPr>
    <w:rPr>
      <w:rFonts w:ascii="Arial" w:hAnsi="Arial"/>
      <w:b/>
      <w:color w:val="918585"/>
      <w:sz w:val="24"/>
    </w:rPr>
  </w:style>
  <w:style w:type="paragraph" w:customStyle="1" w:styleId="Chapter">
    <w:name w:val="Chapter"/>
    <w:basedOn w:val="Normal"/>
    <w:rsid w:val="0099298D"/>
    <w:pPr>
      <w:spacing w:before="240"/>
    </w:pPr>
    <w:rPr>
      <w:rFonts w:ascii="Times New Roman" w:hAnsi="Times New Roman"/>
      <w:smallCaps/>
      <w:spacing w:val="80"/>
      <w:sz w:val="28"/>
    </w:rPr>
  </w:style>
  <w:style w:type="paragraph" w:customStyle="1" w:styleId="InChapter">
    <w:name w:val="InChapter"/>
    <w:basedOn w:val="Heading3"/>
    <w:rsid w:val="0099298D"/>
    <w:pPr>
      <w:spacing w:after="240"/>
      <w:outlineLvl w:val="9"/>
    </w:pPr>
    <w:rPr>
      <w:noProof/>
    </w:rPr>
  </w:style>
  <w:style w:type="paragraph" w:styleId="Index2">
    <w:name w:val="index 2"/>
    <w:basedOn w:val="Normal"/>
    <w:next w:val="Normal"/>
    <w:semiHidden/>
    <w:rsid w:val="0099298D"/>
    <w:pPr>
      <w:tabs>
        <w:tab w:val="right" w:pos="4176"/>
      </w:tabs>
      <w:ind w:left="568" w:hanging="284"/>
    </w:pPr>
    <w:rPr>
      <w:rFonts w:ascii="Garamond" w:hAnsi="Garamond"/>
    </w:rPr>
  </w:style>
  <w:style w:type="paragraph" w:customStyle="1" w:styleId="Byline">
    <w:name w:val="Byline"/>
    <w:rsid w:val="00992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98D"/>
    <w:pPr>
      <w:tabs>
        <w:tab w:val="clear" w:pos="3600"/>
        <w:tab w:val="clear" w:pos="3958"/>
      </w:tabs>
      <w:jc w:val="right"/>
    </w:pPr>
  </w:style>
  <w:style w:type="character" w:styleId="Emphasis">
    <w:name w:val="Emphasis"/>
    <w:basedOn w:val="DefaultParagraphFont"/>
    <w:qFormat/>
    <w:rsid w:val="0099298D"/>
    <w:rPr>
      <w:i/>
    </w:rPr>
  </w:style>
  <w:style w:type="paragraph" w:styleId="Caption">
    <w:name w:val="caption"/>
    <w:basedOn w:val="BodyText"/>
    <w:next w:val="Normal"/>
    <w:qFormat/>
    <w:rsid w:val="0099298D"/>
    <w:pPr>
      <w:framePr w:w="2268" w:hSpace="181" w:vSpace="181" w:wrap="around" w:vAnchor="text" w:hAnchor="page" w:x="1135" w:y="285" w:anchorLock="1"/>
    </w:pPr>
    <w:rPr>
      <w:i/>
    </w:rPr>
  </w:style>
  <w:style w:type="paragraph" w:customStyle="1" w:styleId="MiniTOCTitle">
    <w:name w:val="MiniTOCTitle"/>
    <w:basedOn w:val="Heading4"/>
    <w:rsid w:val="0099298D"/>
    <w:pPr>
      <w:spacing w:before="240"/>
      <w:outlineLvl w:val="9"/>
    </w:pPr>
    <w:rPr>
      <w:noProof/>
      <w:sz w:val="24"/>
    </w:rPr>
  </w:style>
  <w:style w:type="paragraph" w:customStyle="1" w:styleId="MiniTOCItem">
    <w:name w:val="MiniTOCItem"/>
    <w:basedOn w:val="ListBullet"/>
    <w:rsid w:val="0099298D"/>
    <w:pPr>
      <w:numPr>
        <w:numId w:val="0"/>
      </w:numPr>
      <w:tabs>
        <w:tab w:val="right" w:leader="dot" w:pos="6521"/>
      </w:tabs>
      <w:spacing w:before="0" w:after="0"/>
    </w:pPr>
  </w:style>
  <w:style w:type="paragraph" w:customStyle="1" w:styleId="TOFTitle">
    <w:name w:val="TOFTitle"/>
    <w:basedOn w:val="TOCTitle"/>
    <w:rsid w:val="0099298D"/>
  </w:style>
  <w:style w:type="paragraph" w:styleId="TableofFigures">
    <w:name w:val="table of figures"/>
    <w:basedOn w:val="Normal"/>
    <w:next w:val="Normal"/>
    <w:semiHidden/>
    <w:rsid w:val="0099298D"/>
    <w:pPr>
      <w:tabs>
        <w:tab w:val="right" w:leader="dot" w:pos="9072"/>
      </w:tabs>
      <w:ind w:left="970" w:hanging="403"/>
    </w:pPr>
    <w:rPr>
      <w:rFonts w:ascii="Times New Roman" w:hAnsi="Times New Roman"/>
      <w:b/>
    </w:rPr>
  </w:style>
  <w:style w:type="paragraph" w:styleId="ListNumber">
    <w:name w:val="List Number"/>
    <w:basedOn w:val="List"/>
    <w:rsid w:val="0099298D"/>
    <w:pPr>
      <w:numPr>
        <w:numId w:val="10"/>
      </w:numPr>
    </w:pPr>
  </w:style>
  <w:style w:type="character" w:customStyle="1" w:styleId="WingdingSymbols">
    <w:name w:val="Wingding Symbols"/>
    <w:rsid w:val="0099298D"/>
    <w:rPr>
      <w:rFonts w:ascii="Wingdings" w:hAnsi="Wingdings"/>
    </w:rPr>
  </w:style>
  <w:style w:type="paragraph" w:customStyle="1" w:styleId="TableHeading">
    <w:name w:val="Table Heading"/>
    <w:basedOn w:val="HeadingBase"/>
    <w:rsid w:val="0099298D"/>
    <w:pPr>
      <w:keepLines/>
      <w:pBdr>
        <w:bottom w:val="single" w:sz="6" w:space="1" w:color="918585"/>
      </w:pBdr>
      <w:spacing w:before="240"/>
    </w:pPr>
  </w:style>
  <w:style w:type="character" w:customStyle="1" w:styleId="HotSpot">
    <w:name w:val="HotSpot"/>
    <w:rsid w:val="0099298D"/>
    <w:rPr>
      <w:color w:val="0033CC"/>
      <w:u w:val="none"/>
    </w:rPr>
  </w:style>
  <w:style w:type="paragraph" w:customStyle="1" w:styleId="BodyTextRight">
    <w:name w:val="Body Text Right"/>
    <w:basedOn w:val="BodyText"/>
    <w:rsid w:val="0099298D"/>
    <w:pPr>
      <w:spacing w:before="0" w:after="0"/>
      <w:jc w:val="right"/>
    </w:pPr>
  </w:style>
  <w:style w:type="paragraph" w:styleId="Index3">
    <w:name w:val="index 3"/>
    <w:basedOn w:val="ListNumber2"/>
    <w:next w:val="Normal"/>
    <w:semiHidden/>
    <w:rsid w:val="0099298D"/>
    <w:pPr>
      <w:numPr>
        <w:numId w:val="0"/>
      </w:numPr>
      <w:tabs>
        <w:tab w:val="right" w:leader="dot" w:pos="4176"/>
      </w:tabs>
    </w:pPr>
  </w:style>
  <w:style w:type="paragraph" w:styleId="ListNumber2">
    <w:name w:val="List Number 2"/>
    <w:basedOn w:val="List2"/>
    <w:rsid w:val="0099298D"/>
    <w:pPr>
      <w:numPr>
        <w:numId w:val="9"/>
      </w:numPr>
      <w:tabs>
        <w:tab w:val="clear" w:pos="1060"/>
      </w:tabs>
    </w:pPr>
  </w:style>
  <w:style w:type="paragraph" w:customStyle="1" w:styleId="MarginNote">
    <w:name w:val="Margin Note"/>
    <w:basedOn w:val="BodyText"/>
    <w:rsid w:val="00992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9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98D"/>
    <w:rPr>
      <w:sz w:val="32"/>
    </w:rPr>
  </w:style>
  <w:style w:type="paragraph" w:customStyle="1" w:styleId="HeadingProcedure">
    <w:name w:val="Heading Procedure"/>
    <w:basedOn w:val="HeadingBase"/>
    <w:next w:val="Normal"/>
    <w:rsid w:val="0099298D"/>
    <w:pPr>
      <w:tabs>
        <w:tab w:val="left" w:pos="0"/>
      </w:tabs>
      <w:spacing w:before="120" w:after="60"/>
    </w:pPr>
    <w:rPr>
      <w:i/>
      <w:color w:val="918585"/>
      <w:sz w:val="22"/>
    </w:rPr>
  </w:style>
  <w:style w:type="paragraph" w:customStyle="1" w:styleId="TableBodyText">
    <w:name w:val="Table Body Text"/>
    <w:basedOn w:val="BodyText"/>
    <w:rsid w:val="0099298D"/>
    <w:pPr>
      <w:spacing w:before="60" w:after="60"/>
    </w:pPr>
  </w:style>
  <w:style w:type="paragraph" w:styleId="ListContinue">
    <w:name w:val="List Continue"/>
    <w:basedOn w:val="List"/>
    <w:rsid w:val="0099298D"/>
    <w:pPr>
      <w:ind w:firstLine="0"/>
    </w:pPr>
  </w:style>
  <w:style w:type="paragraph" w:customStyle="1" w:styleId="ListNote">
    <w:name w:val="List Note"/>
    <w:basedOn w:val="List"/>
    <w:rsid w:val="0099298D"/>
    <w:pPr>
      <w:pBdr>
        <w:top w:val="single" w:sz="6" w:space="2" w:color="918585"/>
        <w:bottom w:val="single" w:sz="6" w:space="2" w:color="918585"/>
      </w:pBdr>
      <w:tabs>
        <w:tab w:val="left" w:pos="1021"/>
      </w:tabs>
      <w:ind w:firstLine="0"/>
    </w:pPr>
  </w:style>
  <w:style w:type="paragraph" w:customStyle="1" w:styleId="Warning">
    <w:name w:val="Warning"/>
    <w:basedOn w:val="BodyText"/>
    <w:rsid w:val="0099298D"/>
    <w:pPr>
      <w:shd w:val="clear" w:color="auto" w:fill="D9D9D9"/>
      <w:tabs>
        <w:tab w:val="left" w:pos="992"/>
      </w:tabs>
      <w:ind w:left="119" w:right="119"/>
    </w:pPr>
    <w:rPr>
      <w:sz w:val="20"/>
    </w:rPr>
  </w:style>
  <w:style w:type="paragraph" w:customStyle="1" w:styleId="MarginIcons">
    <w:name w:val="Margin Icons"/>
    <w:basedOn w:val="BodyText"/>
    <w:rsid w:val="00992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98D"/>
    <w:rPr>
      <w:rFonts w:ascii="Courier New" w:hAnsi="Courier New"/>
    </w:rPr>
  </w:style>
  <w:style w:type="paragraph" w:customStyle="1" w:styleId="NoteBullet">
    <w:name w:val="Note Bullet"/>
    <w:basedOn w:val="Note"/>
    <w:rsid w:val="0099298D"/>
    <w:pPr>
      <w:tabs>
        <w:tab w:val="clear" w:pos="680"/>
      </w:tabs>
      <w:spacing w:before="60" w:after="60"/>
    </w:pPr>
  </w:style>
  <w:style w:type="paragraph" w:customStyle="1" w:styleId="SubHeading2">
    <w:name w:val="SubHeading2"/>
    <w:basedOn w:val="HeadingBase"/>
    <w:rsid w:val="0099298D"/>
    <w:pPr>
      <w:spacing w:before="240" w:after="60"/>
    </w:pPr>
    <w:rPr>
      <w:sz w:val="20"/>
    </w:rPr>
  </w:style>
  <w:style w:type="paragraph" w:customStyle="1" w:styleId="SubHeading1">
    <w:name w:val="SubHeading1"/>
    <w:basedOn w:val="HeadingBase"/>
    <w:rsid w:val="0099298D"/>
    <w:pPr>
      <w:spacing w:before="240" w:after="60"/>
    </w:pPr>
    <w:rPr>
      <w:color w:val="918585"/>
      <w:sz w:val="22"/>
    </w:rPr>
  </w:style>
  <w:style w:type="paragraph" w:customStyle="1" w:styleId="SideHeading">
    <w:name w:val="Side Heading"/>
    <w:basedOn w:val="HeadingBase"/>
    <w:rsid w:val="00992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98D"/>
    <w:pPr>
      <w:tabs>
        <w:tab w:val="num" w:pos="360"/>
      </w:tabs>
    </w:pPr>
  </w:style>
  <w:style w:type="paragraph" w:styleId="PlainText">
    <w:name w:val="Plain Text"/>
    <w:basedOn w:val="Normal"/>
    <w:link w:val="PlainTextChar"/>
    <w:rsid w:val="0099298D"/>
    <w:rPr>
      <w:sz w:val="20"/>
    </w:rPr>
  </w:style>
  <w:style w:type="character" w:customStyle="1" w:styleId="PlainTextChar">
    <w:name w:val="Plain Text Char"/>
    <w:basedOn w:val="DefaultParagraphFont"/>
    <w:link w:val="PlainText"/>
    <w:rsid w:val="009929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298D"/>
    <w:rPr>
      <w:b/>
      <w:smallCaps/>
    </w:rPr>
  </w:style>
  <w:style w:type="paragraph" w:customStyle="1" w:styleId="TableListNumber">
    <w:name w:val="Table List Number"/>
    <w:basedOn w:val="ListNumber"/>
    <w:rsid w:val="0099298D"/>
    <w:pPr>
      <w:numPr>
        <w:numId w:val="0"/>
      </w:numPr>
    </w:pPr>
  </w:style>
  <w:style w:type="paragraph" w:styleId="TOC4">
    <w:name w:val="toc 4"/>
    <w:basedOn w:val="TOCBase"/>
    <w:next w:val="Normal"/>
    <w:semiHidden/>
    <w:rsid w:val="0099298D"/>
    <w:pPr>
      <w:tabs>
        <w:tab w:val="right" w:leader="dot" w:pos="9071"/>
      </w:tabs>
      <w:ind w:left="1701"/>
    </w:pPr>
  </w:style>
  <w:style w:type="paragraph" w:customStyle="1" w:styleId="ListAlpha">
    <w:name w:val="List Alpha"/>
    <w:basedOn w:val="List"/>
    <w:rsid w:val="0099298D"/>
    <w:pPr>
      <w:numPr>
        <w:numId w:val="8"/>
      </w:numPr>
    </w:pPr>
  </w:style>
  <w:style w:type="paragraph" w:customStyle="1" w:styleId="ListAlpha2">
    <w:name w:val="List Alpha 2"/>
    <w:basedOn w:val="List2"/>
    <w:rsid w:val="0099298D"/>
    <w:pPr>
      <w:numPr>
        <w:numId w:val="7"/>
      </w:numPr>
    </w:pPr>
  </w:style>
  <w:style w:type="paragraph" w:styleId="List3">
    <w:name w:val="List 3"/>
    <w:basedOn w:val="BodyText"/>
    <w:rsid w:val="0099298D"/>
    <w:pPr>
      <w:tabs>
        <w:tab w:val="left" w:pos="1021"/>
      </w:tabs>
      <w:spacing w:before="60" w:after="60"/>
      <w:ind w:left="1020" w:hanging="340"/>
    </w:pPr>
  </w:style>
  <w:style w:type="paragraph" w:styleId="List4">
    <w:name w:val="List 4"/>
    <w:basedOn w:val="BodyText"/>
    <w:rsid w:val="0099298D"/>
    <w:pPr>
      <w:tabs>
        <w:tab w:val="left" w:pos="1361"/>
      </w:tabs>
      <w:spacing w:before="60" w:after="60"/>
      <w:ind w:left="1361" w:hanging="340"/>
    </w:pPr>
  </w:style>
  <w:style w:type="paragraph" w:styleId="List5">
    <w:name w:val="List 5"/>
    <w:basedOn w:val="BodyText"/>
    <w:rsid w:val="0099298D"/>
    <w:pPr>
      <w:tabs>
        <w:tab w:val="left" w:pos="1701"/>
      </w:tabs>
      <w:spacing w:before="60" w:after="60"/>
      <w:ind w:left="1701" w:hanging="340"/>
    </w:pPr>
  </w:style>
  <w:style w:type="paragraph" w:styleId="ListBullet3">
    <w:name w:val="List Bullet 3"/>
    <w:basedOn w:val="List3"/>
    <w:rsid w:val="0099298D"/>
    <w:pPr>
      <w:numPr>
        <w:numId w:val="14"/>
      </w:numPr>
      <w:tabs>
        <w:tab w:val="clear" w:pos="1021"/>
      </w:tabs>
      <w:ind w:left="1037" w:hanging="357"/>
    </w:pPr>
  </w:style>
  <w:style w:type="paragraph" w:styleId="ListBullet4">
    <w:name w:val="List Bullet 4"/>
    <w:basedOn w:val="List4"/>
    <w:rsid w:val="0099298D"/>
    <w:pPr>
      <w:numPr>
        <w:numId w:val="2"/>
      </w:numPr>
    </w:pPr>
  </w:style>
  <w:style w:type="paragraph" w:styleId="ListBullet5">
    <w:name w:val="List Bullet 5"/>
    <w:basedOn w:val="List5"/>
    <w:rsid w:val="0099298D"/>
    <w:pPr>
      <w:numPr>
        <w:numId w:val="3"/>
      </w:numPr>
    </w:pPr>
  </w:style>
  <w:style w:type="paragraph" w:styleId="ListContinue2">
    <w:name w:val="List Continue 2"/>
    <w:basedOn w:val="List2"/>
    <w:rsid w:val="0099298D"/>
    <w:pPr>
      <w:ind w:firstLine="0"/>
    </w:pPr>
  </w:style>
  <w:style w:type="paragraph" w:styleId="ListContinue3">
    <w:name w:val="List Continue 3"/>
    <w:basedOn w:val="List3"/>
    <w:rsid w:val="0099298D"/>
    <w:pPr>
      <w:ind w:left="1021" w:firstLine="0"/>
    </w:pPr>
  </w:style>
  <w:style w:type="paragraph" w:styleId="ListContinue4">
    <w:name w:val="List Continue 4"/>
    <w:basedOn w:val="List4"/>
    <w:rsid w:val="0099298D"/>
    <w:pPr>
      <w:ind w:firstLine="0"/>
    </w:pPr>
  </w:style>
  <w:style w:type="paragraph" w:styleId="ListContinue5">
    <w:name w:val="List Continue 5"/>
    <w:basedOn w:val="List5"/>
    <w:rsid w:val="0099298D"/>
    <w:pPr>
      <w:ind w:firstLine="0"/>
    </w:pPr>
  </w:style>
  <w:style w:type="paragraph" w:styleId="ListNumber3">
    <w:name w:val="List Number 3"/>
    <w:basedOn w:val="List3"/>
    <w:rsid w:val="0099298D"/>
    <w:pPr>
      <w:numPr>
        <w:numId w:val="4"/>
      </w:numPr>
    </w:pPr>
  </w:style>
  <w:style w:type="paragraph" w:styleId="ListNumber4">
    <w:name w:val="List Number 4"/>
    <w:basedOn w:val="List4"/>
    <w:rsid w:val="0099298D"/>
    <w:pPr>
      <w:numPr>
        <w:numId w:val="5"/>
      </w:numPr>
    </w:pPr>
  </w:style>
  <w:style w:type="paragraph" w:styleId="ListNumber5">
    <w:name w:val="List Number 5"/>
    <w:basedOn w:val="List5"/>
    <w:rsid w:val="0099298D"/>
    <w:pPr>
      <w:numPr>
        <w:numId w:val="6"/>
      </w:numPr>
    </w:pPr>
  </w:style>
  <w:style w:type="paragraph" w:styleId="BlockText">
    <w:name w:val="Block Text"/>
    <w:basedOn w:val="Normal"/>
    <w:rsid w:val="0099298D"/>
    <w:pPr>
      <w:spacing w:after="120"/>
      <w:ind w:left="1440" w:right="1440"/>
    </w:pPr>
  </w:style>
  <w:style w:type="character" w:customStyle="1" w:styleId="Subscript">
    <w:name w:val="Subscript"/>
    <w:basedOn w:val="DefaultParagraphFont"/>
    <w:rsid w:val="0099298D"/>
    <w:rPr>
      <w:sz w:val="16"/>
      <w:vertAlign w:val="subscript"/>
    </w:rPr>
  </w:style>
  <w:style w:type="character" w:customStyle="1" w:styleId="Superscript">
    <w:name w:val="Superscript"/>
    <w:basedOn w:val="DefaultParagraphFont"/>
    <w:rsid w:val="0099298D"/>
    <w:rPr>
      <w:sz w:val="16"/>
      <w:vertAlign w:val="superscript"/>
    </w:rPr>
  </w:style>
  <w:style w:type="character" w:customStyle="1" w:styleId="Symbols">
    <w:name w:val="Symbols"/>
    <w:basedOn w:val="DefaultParagraphFont"/>
    <w:rsid w:val="0099298D"/>
    <w:rPr>
      <w:rFonts w:ascii="Symbol" w:hAnsi="Symbol"/>
    </w:rPr>
  </w:style>
  <w:style w:type="character" w:customStyle="1" w:styleId="MenuOptions">
    <w:name w:val="Menu Options"/>
    <w:basedOn w:val="DefaultParagraphFont"/>
    <w:rsid w:val="0099298D"/>
    <w:rPr>
      <w:rFonts w:ascii="Arial Narrow" w:hAnsi="Arial Narrow"/>
      <w:smallCaps/>
    </w:rPr>
  </w:style>
  <w:style w:type="character" w:customStyle="1" w:styleId="Buttons">
    <w:name w:val="Buttons"/>
    <w:basedOn w:val="DefaultParagraphFont"/>
    <w:rsid w:val="0099298D"/>
    <w:rPr>
      <w:b/>
    </w:rPr>
  </w:style>
  <w:style w:type="character" w:customStyle="1" w:styleId="Underlined">
    <w:name w:val="Underlined"/>
    <w:basedOn w:val="DefaultParagraphFont"/>
    <w:rsid w:val="0099298D"/>
    <w:rPr>
      <w:u w:val="single"/>
    </w:rPr>
  </w:style>
  <w:style w:type="paragraph" w:customStyle="1" w:styleId="TableBodyTextRight">
    <w:name w:val="Table Body Text Right"/>
    <w:basedOn w:val="TableBodyText"/>
    <w:rsid w:val="0099298D"/>
    <w:pPr>
      <w:widowControl w:val="0"/>
      <w:autoSpaceDE w:val="0"/>
      <w:autoSpaceDN w:val="0"/>
      <w:adjustRightInd w:val="0"/>
      <w:jc w:val="right"/>
    </w:pPr>
    <w:rPr>
      <w:rFonts w:cs="Arial"/>
      <w:szCs w:val="18"/>
    </w:rPr>
  </w:style>
  <w:style w:type="paragraph" w:customStyle="1" w:styleId="CopyrightText">
    <w:name w:val="Copyright Text"/>
    <w:basedOn w:val="BodyText"/>
    <w:rsid w:val="0099298D"/>
    <w:rPr>
      <w:sz w:val="18"/>
    </w:rPr>
  </w:style>
  <w:style w:type="paragraph" w:customStyle="1" w:styleId="BodySmallRight">
    <w:name w:val="Body Small Right"/>
    <w:basedOn w:val="BodyTextRight"/>
    <w:rsid w:val="0099298D"/>
    <w:rPr>
      <w:sz w:val="18"/>
      <w:szCs w:val="18"/>
    </w:rPr>
  </w:style>
  <w:style w:type="paragraph" w:customStyle="1" w:styleId="MarginEdition">
    <w:name w:val="Margin Edition"/>
    <w:basedOn w:val="MarginNote"/>
    <w:rsid w:val="0099298D"/>
    <w:pPr>
      <w:spacing w:before="0" w:after="0"/>
    </w:pPr>
    <w:rPr>
      <w:rFonts w:ascii="Times New Roman" w:hAnsi="Times New Roman"/>
      <w:color w:val="999999"/>
    </w:rPr>
  </w:style>
  <w:style w:type="paragraph" w:customStyle="1" w:styleId="Spacer">
    <w:name w:val="Spacer"/>
    <w:basedOn w:val="Normal"/>
    <w:rsid w:val="0099298D"/>
    <w:rPr>
      <w:sz w:val="2"/>
      <w:szCs w:val="2"/>
    </w:rPr>
  </w:style>
  <w:style w:type="character" w:customStyle="1" w:styleId="Small">
    <w:name w:val="Small"/>
    <w:basedOn w:val="DefaultParagraphFont"/>
    <w:rsid w:val="0099298D"/>
    <w:rPr>
      <w:sz w:val="16"/>
    </w:rPr>
  </w:style>
  <w:style w:type="paragraph" w:customStyle="1" w:styleId="WideTable">
    <w:name w:val="Wide Table"/>
    <w:basedOn w:val="Normal"/>
    <w:rsid w:val="0099298D"/>
    <w:pPr>
      <w:ind w:left="-1418"/>
    </w:pPr>
    <w:rPr>
      <w:sz w:val="2"/>
      <w:szCs w:val="2"/>
    </w:rPr>
  </w:style>
  <w:style w:type="character" w:styleId="PageNumber">
    <w:name w:val="page number"/>
    <w:basedOn w:val="DefaultParagraphFont"/>
    <w:rsid w:val="0099298D"/>
  </w:style>
  <w:style w:type="paragraph" w:styleId="Quote">
    <w:name w:val="Quote"/>
    <w:basedOn w:val="Heading1"/>
    <w:link w:val="QuoteChar"/>
    <w:qFormat/>
    <w:rsid w:val="0099298D"/>
    <w:rPr>
      <w:b w:val="0"/>
      <w:sz w:val="72"/>
      <w:szCs w:val="72"/>
      <w:lang w:val="en-NZ"/>
    </w:rPr>
  </w:style>
  <w:style w:type="character" w:customStyle="1" w:styleId="QuoteChar">
    <w:name w:val="Quote Char"/>
    <w:basedOn w:val="DefaultParagraphFont"/>
    <w:link w:val="Quote"/>
    <w:rsid w:val="00992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98D"/>
    <w:pPr>
      <w:pageBreakBefore/>
    </w:pPr>
  </w:style>
  <w:style w:type="paragraph" w:customStyle="1" w:styleId="Border">
    <w:name w:val="Border"/>
    <w:basedOn w:val="Normal"/>
    <w:qFormat/>
    <w:rsid w:val="00992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98D"/>
    <w:rPr>
      <w:b/>
      <w:bCs/>
      <w:i/>
      <w:iCs/>
      <w:color w:val="auto"/>
    </w:rPr>
  </w:style>
  <w:style w:type="paragraph" w:styleId="IntenseQuote">
    <w:name w:val="Intense Quote"/>
    <w:basedOn w:val="Normal"/>
    <w:next w:val="Normal"/>
    <w:link w:val="IntenseQuoteChar"/>
    <w:uiPriority w:val="30"/>
    <w:qFormat/>
    <w:rsid w:val="00992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9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298D"/>
    <w:rPr>
      <w:smallCaps/>
      <w:color w:val="auto"/>
      <w:u w:val="single"/>
    </w:rPr>
  </w:style>
  <w:style w:type="character" w:styleId="IntenseReference">
    <w:name w:val="Intense Reference"/>
    <w:basedOn w:val="DefaultParagraphFont"/>
    <w:uiPriority w:val="32"/>
    <w:qFormat/>
    <w:rsid w:val="0099298D"/>
    <w:rPr>
      <w:b/>
      <w:bCs/>
      <w:smallCaps/>
      <w:color w:val="auto"/>
      <w:spacing w:val="5"/>
      <w:u w:val="single"/>
    </w:rPr>
  </w:style>
  <w:style w:type="paragraph" w:customStyle="1" w:styleId="2ColumnHeading">
    <w:name w:val="2Column Heading"/>
    <w:basedOn w:val="BodyText"/>
    <w:qFormat/>
    <w:rsid w:val="0099298D"/>
    <w:pPr>
      <w:spacing w:after="60"/>
      <w:ind w:left="-2268"/>
    </w:pPr>
    <w:rPr>
      <w:b/>
    </w:rPr>
  </w:style>
  <w:style w:type="paragraph" w:customStyle="1" w:styleId="Heading1TOC">
    <w:name w:val="Heading1 TOC"/>
    <w:basedOn w:val="Normal"/>
    <w:qFormat/>
    <w:rsid w:val="0099298D"/>
    <w:pPr>
      <w:spacing w:before="240" w:after="120"/>
    </w:pPr>
    <w:rPr>
      <w:rFonts w:ascii="Times New Roman" w:hAnsi="Times New Roman"/>
      <w:b/>
      <w:sz w:val="32"/>
    </w:rPr>
  </w:style>
  <w:style w:type="paragraph" w:customStyle="1" w:styleId="Heading2TOC">
    <w:name w:val="Heading2 TOC"/>
    <w:basedOn w:val="Normal"/>
    <w:qFormat/>
    <w:rsid w:val="0099298D"/>
    <w:pPr>
      <w:spacing w:before="240" w:after="60"/>
    </w:pPr>
    <w:rPr>
      <w:rFonts w:ascii="Times New Roman" w:hAnsi="Times New Roman"/>
      <w:b/>
      <w:sz w:val="28"/>
    </w:rPr>
  </w:style>
  <w:style w:type="character" w:customStyle="1" w:styleId="Underline">
    <w:name w:val="Underline"/>
    <w:basedOn w:val="DefaultParagraphFont"/>
    <w:qFormat/>
    <w:rsid w:val="0099298D"/>
    <w:rPr>
      <w:u w:val="single"/>
    </w:rPr>
  </w:style>
  <w:style w:type="paragraph" w:styleId="BalloonText">
    <w:name w:val="Balloon Text"/>
    <w:basedOn w:val="Normal"/>
    <w:link w:val="BalloonTextChar"/>
    <w:rsid w:val="0099298D"/>
    <w:rPr>
      <w:rFonts w:ascii="Tahoma" w:hAnsi="Tahoma" w:cs="Tahoma"/>
      <w:sz w:val="16"/>
      <w:szCs w:val="16"/>
    </w:rPr>
  </w:style>
  <w:style w:type="character" w:customStyle="1" w:styleId="BalloonTextChar">
    <w:name w:val="Balloon Text Char"/>
    <w:basedOn w:val="DefaultParagraphFont"/>
    <w:link w:val="BalloonText"/>
    <w:rsid w:val="009929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9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9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7320</Characters>
  <Application>Microsoft Office Word</Application>
  <DocSecurity>0</DocSecurity>
  <Lines>285</Lines>
  <Paragraphs>146</Paragraphs>
  <ScaleCrop>false</ScaleCrop>
  <Company>Author-it Software Corporation Ltd.</Company>
  <LinksUpToDate>false</LinksUpToDate>
  <CharactersWithSpaces>8403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CUECIN05C Maintain projection equipment</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2012-05-26T23:12:00Z</dcterms:created>
  <dcterms:modified xsi:type="dcterms:W3CDTF">2012-05-26T23:12:00Z</dcterms:modified>
</cp:coreProperties>
</file>