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ADE" w:rsidP="00106ADE">
      <w:pPr>
        <w:pStyle w:val="Title"/>
      </w:pPr>
      <w:r>
        <w:fldChar w:fldCharType="begin"/>
      </w:r>
      <w:r>
        <w:instrText xml:space="preserve"> TITLE   \* MERGEFORMAT </w:instrText>
      </w:r>
      <w:r>
        <w:fldChar w:fldCharType="separate"/>
      </w:r>
      <w:r>
        <w:t>CUECIN02C Prepare film for screening</w:t>
      </w:r>
      <w:r>
        <w:fldChar w:fldCharType="end"/>
      </w:r>
    </w:p>
    <w:p w:rsidR="00106ADE" w:rsidP="00106ADE">
      <w:pPr>
        <w:pStyle w:val="Version"/>
        <w:sectPr w:rsidSect="00DB5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50E3" w:rsidP="00DB50E3">
      <w:pPr>
        <w:pStyle w:val="SuperHeading"/>
      </w:pPr>
      <w:r w:rsidRPr="00DB50E3">
        <w:t>CUECIN02C Prepare film for screening</w:t>
      </w:r>
    </w:p>
    <w:p w:rsidR="00000000" w:rsidRPr="00DB50E3" w:rsidP="00DB50E3">
      <w:pPr>
        <w:pStyle w:val="SuperHeading"/>
      </w:pPr>
    </w:p>
    <w:p w:rsidR="00000000" w:rsidRPr="00DB50E3" w:rsidP="00DB50E3">
      <w:pPr>
        <w:pStyle w:val="Heading1"/>
      </w:pPr>
      <w:bookmarkStart w:id="1" w:name="O_69423"/>
      <w:bookmarkEnd w:id="1"/>
      <w:r w:rsidRPr="00DB50E3">
        <w:t>Modification History</w:t>
      </w:r>
    </w:p>
    <w:p w:rsidR="00000000" w:rsidRPr="00DB50E3" w:rsidP="00DB50E3">
      <w:pPr>
        <w:pStyle w:val="BodyText"/>
      </w:pPr>
      <w:r w:rsidRPr="00DB50E3">
        <w:t>Not applicable.</w:t>
      </w:r>
    </w:p>
    <w:p w:rsidR="00000000" w:rsidRPr="00DB50E3" w:rsidP="00DB50E3">
      <w:pPr>
        <w:pStyle w:val="AllowPageBreak"/>
      </w:pPr>
    </w:p>
    <w:p w:rsidR="00000000" w:rsidRPr="00DB50E3" w:rsidP="00DB50E3">
      <w:pPr>
        <w:pStyle w:val="Heading1"/>
      </w:pPr>
      <w:bookmarkStart w:id="2" w:name="O_69424"/>
      <w:bookmarkEnd w:id="2"/>
      <w:r w:rsidRPr="00DB50E3">
        <w:t>Unit Descriptor</w:t>
      </w:r>
    </w:p>
    <w:tbl>
      <w:tblPr>
        <w:tblW w:w="0" w:type="auto"/>
        <w:tblLayout w:type="fixed"/>
        <w:tblCellMar>
          <w:left w:w="62" w:type="dxa"/>
          <w:right w:w="62" w:type="dxa"/>
        </w:tblCellMar>
        <w:tblLook w:val="0000"/>
      </w:tblPr>
      <w:tblGrid>
        <w:gridCol w:w="2668"/>
        <w:gridCol w:w="5854"/>
      </w:tblGrid>
      <w:tr w:rsidTr="00106AD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 xml:space="preserve">This unit describes the skills and knowledge required to prepare cinema projection equipment for a screening and to </w:t>
            </w:r>
            <w:r w:rsidRPr="00DB50E3">
              <w:t>load the film program onto the equipment. These duties would normally be undertaken by a cinema projectionist shortly before the scheduled screening time.</w:t>
            </w:r>
          </w:p>
          <w:p w:rsidR="00000000" w:rsidRPr="00DB50E3" w:rsidP="00DB50E3">
            <w:pPr>
              <w:pStyle w:val="BodyText"/>
            </w:pPr>
          </w:p>
          <w:p w:rsidR="00000000" w:rsidRPr="00DB50E3" w:rsidP="00DB50E3">
            <w:pPr>
              <w:pStyle w:val="BodyText"/>
            </w:pPr>
            <w:r w:rsidRPr="00DB50E3">
              <w:t>No licensing, legislative, regulatory or certification requirements apply to this unit at the time o</w:t>
            </w:r>
            <w:r w:rsidRPr="00DB50E3">
              <w:t>f endorsement.</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3" w:name="O_69425"/>
      <w:bookmarkEnd w:id="3"/>
      <w:r w:rsidRPr="00DB50E3">
        <w:t>Application of the Unit</w:t>
      </w:r>
    </w:p>
    <w:tbl>
      <w:tblPr>
        <w:tblW w:w="0" w:type="auto"/>
        <w:tblLayout w:type="fixed"/>
        <w:tblCellMar>
          <w:left w:w="62" w:type="dxa"/>
          <w:right w:w="62" w:type="dxa"/>
        </w:tblCellMar>
        <w:tblLook w:val="0000"/>
      </w:tblPr>
      <w:tblGrid>
        <w:gridCol w:w="2743"/>
        <w:gridCol w:w="5779"/>
      </w:tblGrid>
      <w:tr w:rsidTr="00106AD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 xml:space="preserve">A cinema projectionist applies the skills and knowledge outlined in this unit which deals specifically with film of varying gauges, e.g. 16mm, </w:t>
            </w:r>
            <w:r w:rsidRPr="00DB50E3">
              <w:t>35 mm. Typically they would be working in a commercial cinema complex, where shift work is common. Duties outlined in this unit are undertaken shortly before scheduled screening times.</w:t>
            </w:r>
          </w:p>
          <w:p w:rsidR="00000000" w:rsidRPr="00DB50E3" w:rsidP="00DB50E3">
            <w:pPr>
              <w:pStyle w:val="BodyText"/>
            </w:pPr>
          </w:p>
          <w:p w:rsidR="00000000" w:rsidRPr="00DB50E3" w:rsidP="00DB50E3">
            <w:pPr>
              <w:pStyle w:val="BodyText"/>
            </w:pPr>
            <w:r w:rsidRPr="00DB50E3">
              <w:t>This unit has strong linkages to the following units and combined asse</w:t>
            </w:r>
            <w:r w:rsidRPr="00DB50E3">
              <w:t>ssment and/or training is recommended:</w:t>
            </w:r>
          </w:p>
          <w:p w:rsidR="00000000" w:rsidRPr="00DB50E3" w:rsidP="00DB50E3">
            <w:pPr>
              <w:pStyle w:val="ListBullet"/>
            </w:pPr>
            <w:r w:rsidRPr="00DB50E3">
              <w:t>CUECIN01C Receive and assemble film</w:t>
            </w:r>
          </w:p>
          <w:p w:rsidR="00000000" w:rsidRPr="00DB50E3" w:rsidP="00DB50E3">
            <w:pPr>
              <w:pStyle w:val="ListBullet"/>
            </w:pPr>
            <w:r w:rsidRPr="00DB50E3">
              <w:t>CUECIN03C Screen the film</w:t>
            </w:r>
          </w:p>
          <w:p w:rsidR="00000000" w:rsidRPr="00DB50E3" w:rsidP="00DB50E3">
            <w:pPr>
              <w:pStyle w:val="ListBullet"/>
            </w:pPr>
            <w:r w:rsidRPr="00DB50E3">
              <w:t>CUECIN04C Prepare film for dispatch</w:t>
            </w:r>
          </w:p>
          <w:p w:rsidR="00000000" w:rsidRPr="00DB50E3" w:rsidP="00DB50E3">
            <w:pPr>
              <w:pStyle w:val="ListBullet"/>
            </w:pPr>
            <w:r w:rsidRPr="00DB50E3">
              <w:t>CUSOHS301A Follow occupational health and safety procedures.</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4" w:name="O_69426"/>
      <w:bookmarkEnd w:id="4"/>
      <w:r w:rsidRPr="00DB50E3">
        <w:t>Licensing/Regulatory Information</w:t>
      </w:r>
    </w:p>
    <w:p w:rsidR="00000000" w:rsidRPr="00DB50E3" w:rsidP="00DB50E3">
      <w:pPr>
        <w:pStyle w:val="BodyText"/>
      </w:pPr>
      <w:r w:rsidRPr="00DB50E3">
        <w:t>Not a</w:t>
      </w:r>
      <w:r w:rsidRPr="00DB50E3">
        <w:t>pplicable.</w:t>
      </w:r>
    </w:p>
    <w:p w:rsidR="00000000" w:rsidRPr="00DB50E3" w:rsidP="00DB50E3">
      <w:pPr>
        <w:pStyle w:val="AllowPageBreak"/>
      </w:pPr>
    </w:p>
    <w:p w:rsidR="00000000" w:rsidRPr="00DB50E3" w:rsidP="00DB50E3">
      <w:pPr>
        <w:pStyle w:val="Heading1"/>
      </w:pPr>
      <w:bookmarkStart w:id="5" w:name="O_69427"/>
      <w:bookmarkEnd w:id="5"/>
      <w:r w:rsidRPr="00DB50E3">
        <w:t>Pre-Requisites</w:t>
      </w:r>
    </w:p>
    <w:tbl>
      <w:tblPr>
        <w:tblW w:w="0" w:type="auto"/>
        <w:tblLayout w:type="fixed"/>
        <w:tblCellMar>
          <w:left w:w="62" w:type="dxa"/>
          <w:right w:w="62" w:type="dxa"/>
        </w:tblCellMar>
        <w:tblLook w:val="0000"/>
      </w:tblPr>
      <w:tblGrid>
        <w:gridCol w:w="2775"/>
        <w:gridCol w:w="1295"/>
        <w:gridCol w:w="4452"/>
      </w:tblGrid>
      <w:tr w:rsidTr="00106A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p>
        </w:tc>
      </w:tr>
      <w:tr w:rsidTr="00106A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p>
        </w:tc>
      </w:tr>
      <w:tr w:rsidTr="00106A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6" w:name="O_69428"/>
      <w:bookmarkEnd w:id="6"/>
      <w:r w:rsidRPr="00DB50E3">
        <w:t>Employability Skills Information</w:t>
      </w:r>
    </w:p>
    <w:tbl>
      <w:tblPr>
        <w:tblW w:w="0" w:type="auto"/>
        <w:tblLayout w:type="fixed"/>
        <w:tblCellMar>
          <w:left w:w="62" w:type="dxa"/>
          <w:right w:w="62" w:type="dxa"/>
        </w:tblCellMar>
        <w:tblLook w:val="0000"/>
      </w:tblPr>
      <w:tblGrid>
        <w:gridCol w:w="2802"/>
        <w:gridCol w:w="5720"/>
      </w:tblGrid>
      <w:tr w:rsidTr="00106A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This unit contains employability skills.</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7" w:name="O_69429"/>
      <w:bookmarkEnd w:id="7"/>
      <w:r w:rsidRPr="00DB50E3">
        <w:t>Elements and Performance Criteria Pre-Content</w:t>
      </w:r>
    </w:p>
    <w:tbl>
      <w:tblPr>
        <w:tblW w:w="0" w:type="auto"/>
        <w:tblLayout w:type="fixed"/>
        <w:tblCellMar>
          <w:left w:w="62" w:type="dxa"/>
          <w:right w:w="62" w:type="dxa"/>
        </w:tblCellMar>
        <w:tblLook w:val="0000"/>
      </w:tblPr>
      <w:tblGrid>
        <w:gridCol w:w="2558"/>
        <w:gridCol w:w="5964"/>
      </w:tblGrid>
      <w:tr w:rsidTr="00106A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Performance criteria describe the performance needed to demonstrate achievement of the element. Where bold italicised text is used, further information is detailed in the required skills and</w:t>
            </w:r>
            <w:r w:rsidRPr="00DB50E3">
              <w:t xml:space="preserve"> knowledge section and the range statement. Assessment of performance is to be consistent with the evidence guide.</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8" w:name="O_69430"/>
      <w:bookmarkEnd w:id="8"/>
      <w:r w:rsidRPr="00DB50E3">
        <w:t>Elements and Performance Criteria</w:t>
      </w:r>
    </w:p>
    <w:tbl>
      <w:tblPr>
        <w:tblW w:w="0" w:type="auto"/>
        <w:tblLayout w:type="fixed"/>
        <w:tblCellMar>
          <w:left w:w="62" w:type="dxa"/>
          <w:right w:w="62" w:type="dxa"/>
        </w:tblCellMar>
        <w:tblLook w:val="0000"/>
      </w:tblPr>
      <w:tblGrid>
        <w:gridCol w:w="2558"/>
        <w:gridCol w:w="5964"/>
      </w:tblGrid>
      <w:tr w:rsidTr="00106AD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PERFORMANCE CRITERIA</w:t>
            </w:r>
          </w:p>
        </w:tc>
      </w:tr>
      <w:tr w:rsidTr="00106A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List"/>
              <w:rPr>
                <w:lang w:val="en-NZ"/>
              </w:rPr>
            </w:pPr>
            <w:r w:rsidRPr="00DB50E3">
              <w:t>1.</w:t>
            </w:r>
            <w:r w:rsidRPr="00DB50E3">
              <w:tab/>
              <w:t>Prepare projection system for screening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2"/>
            </w:pPr>
            <w:r w:rsidRPr="00DB50E3">
              <w:t>1.1.</w:t>
            </w:r>
            <w:r w:rsidRPr="00DB50E3">
              <w:tab/>
              <w:t>Clean the p</w:t>
            </w:r>
            <w:r w:rsidRPr="00DB50E3">
              <w:t xml:space="preserve">rojection system, as required, prior to screening and ensure that all sprocket guides, rollers pads and </w:t>
            </w:r>
            <w:r w:rsidRPr="00DB50E3">
              <w:rPr>
                <w:rStyle w:val="BoldandItalics"/>
              </w:rPr>
              <w:t>film</w:t>
            </w:r>
            <w:r w:rsidRPr="00DB50E3">
              <w:t xml:space="preserve"> gates are clean and free of dust</w:t>
            </w:r>
          </w:p>
          <w:p w:rsidR="00000000" w:rsidRPr="00DB50E3" w:rsidP="00DB50E3">
            <w:pPr>
              <w:pStyle w:val="List2"/>
            </w:pPr>
            <w:r w:rsidRPr="00DB50E3">
              <w:t>1.2.</w:t>
            </w:r>
            <w:r w:rsidRPr="00DB50E3">
              <w:tab/>
              <w:t>Ensure that there is no oil on the film path</w:t>
            </w:r>
          </w:p>
          <w:p w:rsidR="00000000" w:rsidRPr="00DB50E3" w:rsidP="00DB50E3">
            <w:pPr>
              <w:pStyle w:val="List2"/>
            </w:pPr>
            <w:r w:rsidRPr="00DB50E3">
              <w:t>1.3.</w:t>
            </w:r>
            <w:r w:rsidRPr="00DB50E3">
              <w:tab/>
              <w:t xml:space="preserve">Power up the </w:t>
            </w:r>
            <w:r w:rsidRPr="00DB50E3">
              <w:rPr>
                <w:rStyle w:val="BoldandItalics"/>
              </w:rPr>
              <w:t>projector</w:t>
            </w:r>
            <w:r w:rsidRPr="00DB50E3">
              <w:t xml:space="preserve">, lamp and </w:t>
            </w:r>
            <w:r w:rsidRPr="00DB50E3">
              <w:rPr>
                <w:rStyle w:val="BoldandItalics"/>
              </w:rPr>
              <w:t>other projection equipment</w:t>
            </w:r>
            <w:r w:rsidRPr="00DB50E3">
              <w:t xml:space="preserve"> in sufficient time before screening</w:t>
            </w:r>
          </w:p>
          <w:p w:rsidR="00000000" w:rsidRPr="00DB50E3" w:rsidP="00DB50E3">
            <w:pPr>
              <w:pStyle w:val="List2"/>
            </w:pPr>
            <w:r w:rsidRPr="00DB50E3">
              <w:t>1.4.</w:t>
            </w:r>
            <w:r w:rsidRPr="00DB50E3">
              <w:tab/>
              <w:t xml:space="preserve">Adjust the tension devices on </w:t>
            </w:r>
            <w:r w:rsidRPr="00DB50E3">
              <w:rPr>
                <w:rStyle w:val="BoldandItalics"/>
              </w:rPr>
              <w:t>film transport system</w:t>
            </w:r>
            <w:r w:rsidRPr="00DB50E3">
              <w:t xml:space="preserve"> to ensure that film runs through smoothly, without tearing</w:t>
            </w:r>
          </w:p>
          <w:p w:rsidR="00000000" w:rsidP="00DB50E3">
            <w:pPr>
              <w:pStyle w:val="List2"/>
              <w:rPr>
                <w:lang w:val="en-NZ"/>
              </w:rPr>
            </w:pPr>
            <w:r w:rsidRPr="00DB50E3">
              <w:t>1.5.</w:t>
            </w:r>
            <w:r w:rsidRPr="00DB50E3">
              <w:tab/>
              <w:t>Seat the film on film transport system so that it is lying smooth and flat</w:t>
            </w:r>
          </w:p>
        </w:tc>
      </w:tr>
      <w:tr w:rsidTr="00106A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List"/>
              <w:rPr>
                <w:lang w:val="en-NZ"/>
              </w:rPr>
            </w:pPr>
            <w:r w:rsidRPr="00DB50E3">
              <w:t>2.</w:t>
            </w:r>
            <w:r w:rsidRPr="00DB50E3">
              <w:tab/>
            </w:r>
            <w:r w:rsidRPr="00DB50E3">
              <w:t>Lace film onto the projector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2"/>
            </w:pPr>
            <w:r w:rsidRPr="00DB50E3">
              <w:t>2.1.</w:t>
            </w:r>
            <w:r w:rsidRPr="00DB50E3">
              <w:tab/>
              <w:t>Feed the film from transport system to projector, ensuring film is aligned and lying smoothly and flat in guide rollers</w:t>
            </w:r>
          </w:p>
          <w:p w:rsidR="00000000" w:rsidRPr="00DB50E3" w:rsidP="00DB50E3">
            <w:pPr>
              <w:pStyle w:val="List2"/>
            </w:pPr>
            <w:r w:rsidRPr="00DB50E3">
              <w:t>2.2.</w:t>
            </w:r>
            <w:r w:rsidRPr="00DB50E3">
              <w:tab/>
              <w:t>Adjust rollers, as required, so that film is fed evenly</w:t>
            </w:r>
          </w:p>
          <w:p w:rsidR="00000000" w:rsidRPr="00DB50E3" w:rsidP="00DB50E3">
            <w:pPr>
              <w:pStyle w:val="List2"/>
            </w:pPr>
            <w:r w:rsidRPr="00DB50E3">
              <w:t>2.3.</w:t>
            </w:r>
            <w:r w:rsidRPr="00DB50E3">
              <w:tab/>
              <w:t>Prepare projector correctly for thre</w:t>
            </w:r>
            <w:r w:rsidRPr="00DB50E3">
              <w:t>ading</w:t>
            </w:r>
          </w:p>
          <w:p w:rsidR="00000000" w:rsidRPr="00DB50E3" w:rsidP="00DB50E3">
            <w:pPr>
              <w:pStyle w:val="List2"/>
            </w:pPr>
            <w:r w:rsidRPr="00DB50E3">
              <w:t>2.4.</w:t>
            </w:r>
            <w:r w:rsidRPr="00DB50E3">
              <w:tab/>
              <w:t>Create correct loops above and below film gate to ensure the smooth and even running of the film through the film gate</w:t>
            </w:r>
          </w:p>
          <w:p w:rsidR="00000000" w:rsidRPr="00DB50E3" w:rsidP="00DB50E3">
            <w:pPr>
              <w:pStyle w:val="List2"/>
            </w:pPr>
            <w:r w:rsidRPr="00DB50E3">
              <w:t>2.5.</w:t>
            </w:r>
            <w:r w:rsidRPr="00DB50E3">
              <w:tab/>
              <w:t>Thread film so that it is lying flat across film gate, sound drum and all other sprockets, guides, rollers and pads</w:t>
            </w:r>
          </w:p>
          <w:p w:rsidR="00000000" w:rsidRPr="00DB50E3" w:rsidP="00DB50E3">
            <w:pPr>
              <w:pStyle w:val="List2"/>
            </w:pPr>
            <w:r w:rsidRPr="00DB50E3">
              <w:t>2.6.</w:t>
            </w:r>
            <w:r w:rsidRPr="00DB50E3">
              <w:tab/>
            </w:r>
            <w:r w:rsidRPr="00DB50E3">
              <w:t>Set gate tension at a minimum to provide a steady image on the screen</w:t>
            </w:r>
          </w:p>
          <w:p w:rsidR="00000000" w:rsidRPr="00DB50E3" w:rsidP="00DB50E3">
            <w:pPr>
              <w:pStyle w:val="List2"/>
            </w:pPr>
            <w:r w:rsidRPr="00DB50E3">
              <w:t>2.7.</w:t>
            </w:r>
            <w:r w:rsidRPr="00DB50E3">
              <w:tab/>
              <w:t>Check the film path by inching knob or short run of film, ensuring that film runs smoothly</w:t>
            </w:r>
          </w:p>
          <w:p w:rsidR="00000000" w:rsidRPr="00DB50E3" w:rsidP="00DB50E3">
            <w:pPr>
              <w:pStyle w:val="List2"/>
            </w:pPr>
            <w:r w:rsidRPr="00DB50E3">
              <w:t>2.8.</w:t>
            </w:r>
            <w:r w:rsidRPr="00DB50E3">
              <w:tab/>
              <w:t>Thread film so that it runs smoothly onto take-up spool</w:t>
            </w:r>
          </w:p>
          <w:p w:rsidR="00000000" w:rsidRPr="00DB50E3" w:rsidP="00DB50E3">
            <w:pPr>
              <w:pStyle w:val="List2"/>
            </w:pPr>
            <w:r w:rsidRPr="00DB50E3">
              <w:t>2.9.</w:t>
            </w:r>
            <w:r w:rsidRPr="00DB50E3">
              <w:tab/>
              <w:t xml:space="preserve">Ensure that </w:t>
            </w:r>
            <w:r w:rsidRPr="00DB50E3">
              <w:rPr>
                <w:rStyle w:val="BoldandItalics"/>
              </w:rPr>
              <w:t>projection r</w:t>
            </w:r>
            <w:r w:rsidRPr="00DB50E3">
              <w:rPr>
                <w:rStyle w:val="BoldandItalics"/>
              </w:rPr>
              <w:t>oom</w:t>
            </w:r>
            <w:r w:rsidRPr="00DB50E3">
              <w:t xml:space="preserve"> conditions are safe at all times and refer problems to appropriate colleagues</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9" w:name="O_69431"/>
      <w:bookmarkEnd w:id="9"/>
      <w:r w:rsidRPr="00DB50E3">
        <w:t>Required Skills and Knowledge</w:t>
      </w:r>
    </w:p>
    <w:tbl>
      <w:tblPr>
        <w:tblW w:w="0" w:type="auto"/>
        <w:tblLayout w:type="fixed"/>
        <w:tblCellMar>
          <w:left w:w="62" w:type="dxa"/>
          <w:right w:w="62" w:type="dxa"/>
        </w:tblCellMar>
        <w:tblLook w:val="0000"/>
      </w:tblPr>
      <w:tblGrid>
        <w:gridCol w:w="8522"/>
      </w:tblGrid>
      <w:tr w:rsidTr="00106A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REQUIRED SKILLS AND KNOWLEDGE</w:t>
            </w:r>
          </w:p>
        </w:tc>
      </w:tr>
      <w:tr w:rsidTr="00106A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t>This section describes the skills and knowledge required for this unit.</w:t>
            </w:r>
          </w:p>
        </w:tc>
      </w:tr>
      <w:tr w:rsidTr="00106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Required skills</w:t>
            </w:r>
          </w:p>
        </w:tc>
      </w:tr>
      <w:tr w:rsidTr="00106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technically precise and dexterous use of equipment</w:t>
            </w:r>
          </w:p>
          <w:p w:rsidR="00000000" w:rsidP="00DB50E3">
            <w:pPr>
              <w:pStyle w:val="ListBullet"/>
              <w:rPr>
                <w:lang w:val="en-NZ"/>
              </w:rPr>
            </w:pPr>
            <w:r w:rsidRPr="00DB50E3">
              <w:t>correct and precise technical language associated with cinema projection</w:t>
            </w:r>
          </w:p>
        </w:tc>
      </w:tr>
      <w:tr w:rsidTr="00106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Required knowledge</w:t>
            </w:r>
          </w:p>
        </w:tc>
      </w:tr>
      <w:tr w:rsidTr="00106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operational knowledge of the projector and other film projection equipment</w:t>
            </w:r>
          </w:p>
          <w:p w:rsidR="00000000" w:rsidRPr="00DB50E3" w:rsidP="00DB50E3">
            <w:pPr>
              <w:pStyle w:val="ListBullet"/>
            </w:pPr>
            <w:r w:rsidRPr="00DB50E3">
              <w:t>correct tensions</w:t>
            </w:r>
          </w:p>
          <w:p w:rsidR="00000000" w:rsidRPr="00DB50E3" w:rsidP="00DB50E3">
            <w:pPr>
              <w:pStyle w:val="ListBullet"/>
            </w:pPr>
            <w:r w:rsidRPr="00DB50E3">
              <w:t>appropriate and safe projection room operational conditions</w:t>
            </w:r>
          </w:p>
          <w:p w:rsidR="00000000" w:rsidRPr="00DB50E3" w:rsidP="00DB50E3">
            <w:pPr>
              <w:pStyle w:val="ListBullet"/>
            </w:pPr>
            <w:r w:rsidRPr="00DB50E3">
              <w:t>hazards associated with projector lamps, three-phase power, handling and storage of film</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10" w:name="O_69432"/>
      <w:bookmarkEnd w:id="10"/>
      <w:r w:rsidRPr="00DB50E3">
        <w:t>Evidence Guide</w:t>
      </w:r>
    </w:p>
    <w:tbl>
      <w:tblPr>
        <w:tblW w:w="9570" w:type="dxa"/>
        <w:tblLayout w:type="fixed"/>
        <w:tblCellMar>
          <w:left w:w="62" w:type="dxa"/>
          <w:right w:w="62" w:type="dxa"/>
        </w:tblCellMar>
        <w:tblLook w:val="0000"/>
      </w:tblPr>
      <w:tblGrid>
        <w:gridCol w:w="3908"/>
        <w:gridCol w:w="5662"/>
      </w:tblGrid>
      <w:tr w:rsidTr="00106A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EVIDENCE GUIDE</w:t>
            </w:r>
          </w:p>
        </w:tc>
      </w:tr>
      <w:tr w:rsidTr="00106A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t>The Evidence Guide provides advice on assessment and must be read in conjunction with the performance criteria, required skills and knowledge, range statement and the Assessment Guidelines for the Training Package.</w:t>
            </w:r>
          </w:p>
        </w:tc>
      </w:tr>
      <w:tr w:rsidTr="00106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p>
        </w:tc>
      </w:tr>
      <w:tr w:rsidTr="00106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Critical aspec</w:t>
            </w:r>
            <w:r w:rsidRPr="00DB50E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The following evidence is critical to the judgement of competence in this unit:</w:t>
            </w:r>
          </w:p>
          <w:p w:rsidR="00000000" w:rsidRPr="00DB50E3" w:rsidP="00DB50E3">
            <w:pPr>
              <w:pStyle w:val="ListBullet"/>
            </w:pPr>
            <w:r w:rsidRPr="00DB50E3">
              <w:t>ability to execute the screening preparation accurately to ensure the smooth screening of the fi</w:t>
            </w:r>
            <w:r w:rsidRPr="00DB50E3">
              <w:t>lm through the projector</w:t>
            </w:r>
          </w:p>
          <w:p w:rsidR="00000000" w:rsidP="00DB50E3">
            <w:pPr>
              <w:pStyle w:val="ListBullet"/>
              <w:rPr>
                <w:lang w:val="en-NZ"/>
              </w:rPr>
            </w:pPr>
            <w:r w:rsidRPr="00DB50E3">
              <w:t>safe handling of film and maintenance of safe projection room conditions.</w:t>
            </w:r>
          </w:p>
        </w:tc>
      </w:tr>
      <w:tr w:rsidTr="00106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The assessment context must provide for:</w:t>
            </w:r>
          </w:p>
          <w:p w:rsidR="00000000" w:rsidRPr="00DB50E3" w:rsidP="00DB50E3">
            <w:pPr>
              <w:pStyle w:val="ListBullet"/>
            </w:pPr>
            <w:r w:rsidRPr="00DB50E3">
              <w:t>practical demonstration of skills within a fully equipped projection room</w:t>
            </w:r>
          </w:p>
          <w:p w:rsidR="00000000" w:rsidRPr="00DB50E3" w:rsidP="00DB50E3">
            <w:pPr>
              <w:pStyle w:val="ListBullet"/>
            </w:pPr>
            <w:r w:rsidRPr="00DB50E3">
              <w:t>preparation for screening film programs on multiple occasions to ensure that skills can be consistently demonstrated (ideally as a component of integrated projection room work activi</w:t>
            </w:r>
            <w:r w:rsidRPr="00DB50E3">
              <w:t>ty)</w:t>
            </w:r>
          </w:p>
          <w:p w:rsidR="00000000" w:rsidRPr="00DB50E3" w:rsidP="00DB50E3">
            <w:pPr>
              <w:pStyle w:val="ListBullet"/>
            </w:pPr>
            <w:r w:rsidRPr="00DB50E3">
              <w:t>preparation for screening using a variety of film gauges, reel lengths and projector types to ensure that skills can be adapted to different equipment contexts</w:t>
            </w:r>
          </w:p>
          <w:p w:rsidR="00000000" w:rsidP="00DB50E3">
            <w:pPr>
              <w:pStyle w:val="ListBullet"/>
              <w:rPr>
                <w:lang w:val="en-NZ"/>
              </w:rPr>
            </w:pPr>
            <w:r w:rsidRPr="00DB50E3">
              <w:t>preparation for screening within typical workplace time constraints and according to a scree</w:t>
            </w:r>
            <w:r w:rsidRPr="00DB50E3">
              <w:t>ning deadline.</w:t>
            </w:r>
          </w:p>
        </w:tc>
      </w:tr>
      <w:tr w:rsidTr="00106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Assessment may incorporate a range of methods to assess practical skills and the application of essential underpinning knowledge, and might include:</w:t>
            </w:r>
          </w:p>
          <w:p w:rsidR="00000000" w:rsidRPr="00DB50E3" w:rsidP="00DB50E3">
            <w:pPr>
              <w:pStyle w:val="ListBullet"/>
            </w:pPr>
            <w:r w:rsidRPr="00DB50E3">
              <w:t>direct observation of screen preparation tasks conducted by the candi</w:t>
            </w:r>
            <w:r w:rsidRPr="00DB50E3">
              <w:t>date</w:t>
            </w:r>
          </w:p>
          <w:p w:rsidR="00000000" w:rsidRPr="00DB50E3" w:rsidP="00DB50E3">
            <w:pPr>
              <w:pStyle w:val="ListBullet"/>
            </w:pPr>
            <w:r w:rsidRPr="00DB50E3">
              <w:t>project activities that allow completion and reporting on a variety of film preparation activities</w:t>
            </w:r>
          </w:p>
          <w:p w:rsidR="00000000" w:rsidRPr="00DB50E3" w:rsidP="00DB50E3">
            <w:pPr>
              <w:pStyle w:val="ListBullet"/>
            </w:pPr>
            <w:r w:rsidRPr="00DB50E3">
              <w:t xml:space="preserve">written or oral questioning to test knowledge of typical projection room equipment, tensions, projection room operational conditions and safety issues </w:t>
            </w:r>
          </w:p>
          <w:p w:rsidR="00000000" w:rsidRPr="00DB50E3" w:rsidP="00DB50E3">
            <w:pPr>
              <w:pStyle w:val="ListBullet"/>
            </w:pPr>
            <w:r w:rsidRPr="00DB50E3">
              <w:t>review of portfolios of evidence and third party workplace reports of on-the job performance by the candidate.</w:t>
            </w:r>
          </w:p>
          <w:p w:rsidR="00000000" w:rsidRPr="00DB50E3" w:rsidP="00DB50E3">
            <w:pPr>
              <w:pStyle w:val="BodyText"/>
            </w:pPr>
          </w:p>
          <w:p w:rsidR="00000000" w:rsidP="00DB50E3">
            <w:pPr>
              <w:pStyle w:val="BodyText"/>
              <w:rPr>
                <w:lang w:val="en-NZ"/>
              </w:rPr>
            </w:pPr>
            <w:r w:rsidRPr="00DB50E3">
              <w:t>Assessment methods should closely reflect</w:t>
            </w:r>
            <w:r w:rsidRPr="00DB50E3">
              <w:t xml:space="preserve"> workplace demands and the needs of particular groups (e.g. people with disabilities, and people who may have literacy or numeracy difficulties such as speakers of languages other than English, remote communities and those with interrupted schooling).</w:t>
            </w:r>
          </w:p>
        </w:tc>
      </w:tr>
      <w:tr w:rsidTr="00106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Gui</w:t>
            </w:r>
            <w:r w:rsidRPr="00DB50E3">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Assessment of this unit requires access to:</w:t>
            </w:r>
          </w:p>
          <w:p w:rsidR="00000000" w:rsidRPr="00DB50E3" w:rsidP="00DB50E3">
            <w:pPr>
              <w:pStyle w:val="ListBullet"/>
            </w:pPr>
            <w:r w:rsidRPr="00DB50E3">
              <w:t>film</w:t>
            </w:r>
          </w:p>
          <w:p w:rsidR="00000000" w:rsidRPr="00DB50E3" w:rsidP="00DB50E3">
            <w:pPr>
              <w:pStyle w:val="ListBullet"/>
            </w:pPr>
            <w:r w:rsidRPr="00DB50E3">
              <w:t>standard industry-current film projectors and other projection equipment</w:t>
            </w:r>
          </w:p>
          <w:p w:rsidR="00000000" w:rsidRPr="00DB50E3" w:rsidP="00DB50E3">
            <w:pPr>
              <w:pStyle w:val="ListBullet"/>
            </w:pPr>
            <w:r w:rsidRPr="00DB50E3">
              <w:t>the projection room of a venue where films are to be screened.</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11" w:name="O_69433"/>
      <w:bookmarkEnd w:id="11"/>
      <w:r w:rsidRPr="00DB50E3">
        <w:t>Range Statement</w:t>
      </w:r>
    </w:p>
    <w:tbl>
      <w:tblPr>
        <w:tblW w:w="0" w:type="auto"/>
        <w:tblLayout w:type="fixed"/>
        <w:tblCellMar>
          <w:left w:w="62" w:type="dxa"/>
          <w:right w:w="62" w:type="dxa"/>
        </w:tblCellMar>
        <w:tblLook w:val="0000"/>
      </w:tblPr>
      <w:tblGrid>
        <w:gridCol w:w="3495"/>
        <w:gridCol w:w="5027"/>
      </w:tblGrid>
      <w:tr w:rsidTr="00106A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RANGE STATEMENT</w:t>
            </w:r>
          </w:p>
        </w:tc>
      </w:tr>
      <w:tr w:rsidTr="00106A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t xml:space="preserve">The range statement relates to the unit of competency as a whole. It allows for different work environments and situations that may affect </w:t>
            </w:r>
            <w:r w:rsidRPr="00DB50E3">
              <w:t>performance. Bold italicised wording, if used in the performance criteria, is detailed below. Essential operating conditions that may be present with training and assessment (depending on the work situation, needs of the candidate, accessibility of the ite</w:t>
            </w:r>
            <w:r w:rsidRPr="00DB50E3">
              <w:t>m, and local industry and regional contexts) may also be included.</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Film</w:t>
            </w:r>
            <w:r w:rsidRPr="00DB50E3">
              <w:t xml:space="preserve"> gauge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16mm</w:t>
            </w:r>
          </w:p>
          <w:p w:rsidR="00000000" w:rsidRPr="00DB50E3" w:rsidP="00DB50E3">
            <w:pPr>
              <w:pStyle w:val="ListBullet"/>
            </w:pPr>
            <w:r w:rsidRPr="00DB50E3">
              <w:t>35mm</w:t>
            </w:r>
          </w:p>
          <w:p w:rsidR="00000000" w:rsidRPr="00DB50E3" w:rsidP="00DB50E3">
            <w:pPr>
              <w:pStyle w:val="ListBullet"/>
            </w:pPr>
            <w:r w:rsidRPr="00DB50E3">
              <w:t>70mm</w:t>
            </w:r>
          </w:p>
          <w:p w:rsidR="00000000" w:rsidRPr="00DB50E3" w:rsidP="00DB50E3">
            <w:pPr>
              <w:pStyle w:val="ListBullet"/>
            </w:pPr>
            <w:r w:rsidRPr="00DB50E3">
              <w:t>IMAX</w:t>
            </w:r>
          </w:p>
          <w:p w:rsidR="00000000" w:rsidP="00DB50E3">
            <w:pPr>
              <w:pStyle w:val="ListBullet"/>
              <w:rPr>
                <w:lang w:val="en-NZ"/>
              </w:rPr>
            </w:pPr>
            <w:r w:rsidRPr="00DB50E3">
              <w:t>Super 8.</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Film</w:t>
            </w:r>
            <w:r w:rsidRPr="00DB50E3">
              <w:t xml:space="preserve"> reels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12000 ft reels</w:t>
            </w:r>
          </w:p>
          <w:p w:rsidR="00000000" w:rsidRPr="00DB50E3" w:rsidP="00DB50E3">
            <w:pPr>
              <w:pStyle w:val="ListBullet"/>
            </w:pPr>
            <w:r w:rsidRPr="00DB50E3">
              <w:t>15000 ft reels</w:t>
            </w:r>
          </w:p>
          <w:p w:rsidR="00000000" w:rsidRPr="00DB50E3" w:rsidP="00DB50E3">
            <w:pPr>
              <w:pStyle w:val="ListBullet"/>
            </w:pPr>
            <w:r w:rsidRPr="00DB50E3">
              <w:t>2000 ft reels</w:t>
            </w:r>
          </w:p>
          <w:p w:rsidR="00000000" w:rsidP="00DB50E3">
            <w:pPr>
              <w:pStyle w:val="ListBullet"/>
              <w:rPr>
                <w:lang w:val="en-NZ"/>
              </w:rPr>
            </w:pPr>
            <w:r w:rsidRPr="00DB50E3">
              <w:t>6000 ft reels.</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Projectors</w:t>
            </w:r>
            <w:r w:rsidRPr="00DB50E3">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16mm</w:t>
            </w:r>
          </w:p>
          <w:p w:rsidR="00000000" w:rsidRPr="00DB50E3" w:rsidP="00DB50E3">
            <w:pPr>
              <w:pStyle w:val="ListBullet"/>
            </w:pPr>
            <w:r w:rsidRPr="00DB50E3">
              <w:t>35mm</w:t>
            </w:r>
          </w:p>
          <w:p w:rsidR="00000000" w:rsidRPr="00DB50E3" w:rsidP="00DB50E3">
            <w:pPr>
              <w:pStyle w:val="ListBullet"/>
            </w:pPr>
            <w:r w:rsidRPr="00DB50E3">
              <w:t>70mm</w:t>
            </w:r>
          </w:p>
          <w:p w:rsidR="00000000" w:rsidP="00DB50E3">
            <w:pPr>
              <w:pStyle w:val="ListBullet"/>
              <w:rPr>
                <w:lang w:val="en-NZ"/>
              </w:rPr>
            </w:pPr>
            <w:r w:rsidRPr="00DB50E3">
              <w:t>IMAX.</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Other projection equipment</w:t>
            </w:r>
            <w:r w:rsidRPr="00DB50E3">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cinema sound system</w:t>
            </w:r>
          </w:p>
          <w:p w:rsidR="00000000" w:rsidRPr="00DB50E3" w:rsidP="00DB50E3">
            <w:pPr>
              <w:pStyle w:val="ListBullet"/>
            </w:pPr>
            <w:r w:rsidRPr="00DB50E3">
              <w:t>film transport system</w:t>
            </w:r>
          </w:p>
          <w:p w:rsidR="00000000" w:rsidRPr="00DB50E3" w:rsidP="00DB50E3">
            <w:pPr>
              <w:pStyle w:val="ListBullet"/>
            </w:pPr>
            <w:r w:rsidRPr="00DB50E3">
              <w:t>front-of-house sound system</w:t>
            </w:r>
          </w:p>
          <w:p w:rsidR="00000000" w:rsidRPr="00DB50E3" w:rsidP="00DB50E3">
            <w:pPr>
              <w:pStyle w:val="ListBullet"/>
            </w:pPr>
            <w:r w:rsidRPr="00DB50E3">
              <w:t>slide projector</w:t>
            </w:r>
          </w:p>
          <w:p w:rsidR="00000000" w:rsidP="00DB50E3">
            <w:pPr>
              <w:pStyle w:val="ListBullet"/>
              <w:rPr>
                <w:lang w:val="en-NZ"/>
              </w:rPr>
            </w:pPr>
            <w:r w:rsidRPr="00DB50E3">
              <w:t>winders (manual or automatic).</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Film transport system</w:t>
            </w:r>
            <w:r w:rsidRPr="00DB50E3">
              <w:t xml:space="preserve"> may involve: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mutt</w:t>
            </w:r>
          </w:p>
          <w:p w:rsidR="00000000" w:rsidRPr="00DB50E3" w:rsidP="00DB50E3">
            <w:pPr>
              <w:pStyle w:val="ListBullet"/>
            </w:pPr>
            <w:r w:rsidRPr="00DB50E3">
              <w:t>platter</w:t>
            </w:r>
          </w:p>
          <w:p w:rsidR="00000000" w:rsidRPr="00DB50E3" w:rsidP="00DB50E3">
            <w:pPr>
              <w:pStyle w:val="ListBullet"/>
            </w:pPr>
            <w:r w:rsidRPr="00DB50E3">
              <w:t>reels</w:t>
            </w:r>
          </w:p>
          <w:p w:rsidR="00000000" w:rsidP="00DB50E3">
            <w:pPr>
              <w:pStyle w:val="ListBullet"/>
              <w:rPr>
                <w:lang w:val="en-NZ"/>
              </w:rPr>
            </w:pPr>
            <w:r w:rsidRPr="00DB50E3">
              <w:t>tower.</w:t>
            </w:r>
          </w:p>
        </w:tc>
      </w:tr>
      <w:tr w:rsidTr="00106AD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BoldandItalics"/>
              </w:rPr>
              <w:t>Projection room</w:t>
            </w:r>
            <w:r w:rsidRPr="00DB50E3">
              <w:t xml:space="preserve"> conditions must en</w:t>
            </w:r>
            <w:r w:rsidRPr="00DB50E3">
              <w:t>sure: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ListBullet"/>
            </w:pPr>
            <w:r w:rsidRPr="00DB50E3">
              <w:t>adequate ventilation</w:t>
            </w:r>
          </w:p>
          <w:p w:rsidR="00000000" w:rsidRPr="00DB50E3" w:rsidP="00DB50E3">
            <w:pPr>
              <w:pStyle w:val="ListBullet"/>
            </w:pPr>
            <w:r w:rsidRPr="00DB50E3">
              <w:t>cleanliness</w:t>
            </w:r>
          </w:p>
          <w:p w:rsidR="00000000" w:rsidRPr="00DB50E3" w:rsidP="00DB50E3">
            <w:pPr>
              <w:pStyle w:val="ListBullet"/>
            </w:pPr>
            <w:r w:rsidRPr="00DB50E3">
              <w:t>compliance with fire and safety regulations</w:t>
            </w:r>
          </w:p>
          <w:p w:rsidR="00000000" w:rsidRPr="00DB50E3" w:rsidP="00DB50E3">
            <w:pPr>
              <w:pStyle w:val="ListBullet"/>
            </w:pPr>
            <w:r w:rsidRPr="00DB50E3">
              <w:t>minimal dust accumulation on benches and equipment</w:t>
            </w:r>
          </w:p>
          <w:p w:rsidR="00000000" w:rsidRPr="00DB50E3" w:rsidP="00DB50E3">
            <w:pPr>
              <w:pStyle w:val="ListBullet"/>
            </w:pPr>
            <w:r w:rsidRPr="00DB50E3">
              <w:t>suitable floor surfaces.</w:t>
            </w:r>
          </w:p>
        </w:tc>
      </w:tr>
    </w:tbl>
    <w:p w:rsidR="00106ADE" w:rsidP="00DB50E3">
      <w:pPr>
        <w:pStyle w:val="BodyText"/>
      </w:pPr>
    </w:p>
    <w:p w:rsidR="00106ADE" w:rsidP="00DB50E3">
      <w:pPr>
        <w:pStyle w:val="BodyText"/>
      </w:pPr>
    </w:p>
    <w:p w:rsidR="00000000" w:rsidRPr="00DB50E3" w:rsidP="00DB50E3">
      <w:pPr>
        <w:pStyle w:val="Heading1"/>
      </w:pPr>
      <w:bookmarkStart w:id="12" w:name="O_69434"/>
      <w:bookmarkEnd w:id="12"/>
      <w:r w:rsidRPr="00DB50E3">
        <w:t>Unit Sector(s)</w:t>
      </w:r>
    </w:p>
    <w:tbl>
      <w:tblPr>
        <w:tblW w:w="0" w:type="auto"/>
        <w:tblLayout w:type="fixed"/>
        <w:tblCellMar>
          <w:left w:w="62" w:type="dxa"/>
          <w:right w:w="62" w:type="dxa"/>
        </w:tblCellMar>
        <w:tblLook w:val="0000"/>
      </w:tblPr>
      <w:tblGrid>
        <w:gridCol w:w="2654"/>
        <w:gridCol w:w="5868"/>
      </w:tblGrid>
      <w:tr w:rsidTr="00106A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13" w:name="O_154863"/>
      <w:bookmarkEnd w:id="13"/>
      <w:r w:rsidRPr="00DB50E3">
        <w:t>Competency field</w:t>
      </w:r>
    </w:p>
    <w:tbl>
      <w:tblPr>
        <w:tblW w:w="0" w:type="auto"/>
        <w:tblLayout w:type="fixed"/>
        <w:tblCellMar>
          <w:left w:w="62" w:type="dxa"/>
          <w:right w:w="62" w:type="dxa"/>
        </w:tblCellMar>
        <w:tblLook w:val="0000"/>
      </w:tblPr>
      <w:tblGrid>
        <w:gridCol w:w="2778"/>
        <w:gridCol w:w="5744"/>
      </w:tblGrid>
      <w:tr w:rsidTr="00106AD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r w:rsidRPr="00DB50E3">
              <w:t>Media and entertainment production - cinema projection</w:t>
            </w:r>
          </w:p>
        </w:tc>
      </w:tr>
    </w:tbl>
    <w:p w:rsidR="00000000" w:rsidRPr="00DB50E3" w:rsidP="00DB50E3">
      <w:pPr>
        <w:pStyle w:val="BodyText"/>
      </w:pPr>
    </w:p>
    <w:p w:rsidR="00000000" w:rsidRPr="00DB50E3" w:rsidP="00DB50E3">
      <w:pPr>
        <w:pStyle w:val="AllowPageBreak"/>
      </w:pPr>
    </w:p>
    <w:p w:rsidR="00000000" w:rsidRPr="00DB50E3" w:rsidP="00DB50E3">
      <w:pPr>
        <w:pStyle w:val="Heading1"/>
      </w:pPr>
      <w:bookmarkStart w:id="14" w:name="O_154862"/>
      <w:bookmarkEnd w:id="14"/>
      <w:r w:rsidRPr="00DB50E3">
        <w:t>Co-requisite units</w:t>
      </w:r>
    </w:p>
    <w:tbl>
      <w:tblPr>
        <w:tblW w:w="0" w:type="auto"/>
        <w:tblLayout w:type="fixed"/>
        <w:tblCellMar>
          <w:left w:w="62" w:type="dxa"/>
          <w:right w:w="62" w:type="dxa"/>
        </w:tblCellMar>
        <w:tblLook w:val="0000"/>
      </w:tblPr>
      <w:tblGrid>
        <w:gridCol w:w="2641"/>
        <w:gridCol w:w="1322"/>
        <w:gridCol w:w="4559"/>
      </w:tblGrid>
      <w:tr w:rsidTr="00106A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r w:rsidRPr="00DB50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p>
        </w:tc>
      </w:tr>
      <w:tr w:rsidTr="00106A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0E3">
            <w:pPr>
              <w:pStyle w:val="BodyText"/>
              <w:rPr>
                <w:lang w:val="en-NZ"/>
              </w:rPr>
            </w:pPr>
          </w:p>
        </w:tc>
      </w:tr>
      <w:tr w:rsidTr="00106A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0E3" w:rsidP="00DB50E3">
            <w:pPr>
              <w:pStyle w:val="BodyText"/>
            </w:pPr>
          </w:p>
        </w:tc>
      </w:tr>
    </w:tbl>
    <w:p w:rsidR="00000000" w:rsidRPr="00DB50E3" w:rsidP="00DB50E3">
      <w:pPr>
        <w:pStyle w:val="BodyText"/>
      </w:pPr>
    </w:p>
    <w:p w:rsidR="00000000" w:rsidRPr="00DB50E3" w:rsidP="00DB50E3"/>
    <w:sectPr w:rsidSect="00DB5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ADE" w:rsidP="00106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DE" w:rsidP="00DB5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6ADE" w:rsidP="00DB5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ADE" w:rsidP="00DB5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ADE" w:rsidP="00106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DE" w:rsidP="00DB50E3">
    <w:pPr>
      <w:pStyle w:val="Header"/>
      <w:framePr w:wrap="around"/>
    </w:pPr>
    <w:r>
      <w:fldChar w:fldCharType="begin"/>
    </w:r>
    <w:r>
      <w:instrText xml:space="preserve"> TITLE   \* MERGEFORMAT </w:instrText>
    </w:r>
    <w:r>
      <w:fldChar w:fldCharType="separate"/>
    </w:r>
    <w:r>
      <w:t>CUECIN02C Prepare film for screening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6ADE" w:rsidP="00DB5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CA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585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50E3"/>
    <w:pPr>
      <w:spacing w:before="360" w:after="60"/>
      <w:outlineLvl w:val="0"/>
    </w:pPr>
    <w:rPr>
      <w:sz w:val="32"/>
    </w:rPr>
  </w:style>
  <w:style w:type="paragraph" w:styleId="Heading2">
    <w:name w:val="heading 2"/>
    <w:basedOn w:val="HeadingBase"/>
    <w:next w:val="BodyText"/>
    <w:link w:val="Heading2Char"/>
    <w:qFormat/>
    <w:rsid w:val="00DB50E3"/>
    <w:pPr>
      <w:keepLines/>
      <w:spacing w:before="240" w:after="120"/>
      <w:outlineLvl w:val="1"/>
    </w:pPr>
    <w:rPr>
      <w:sz w:val="28"/>
      <w:szCs w:val="40"/>
    </w:rPr>
  </w:style>
  <w:style w:type="paragraph" w:styleId="Heading3">
    <w:name w:val="heading 3"/>
    <w:basedOn w:val="HeadingBase"/>
    <w:next w:val="BodyText"/>
    <w:link w:val="Heading3Char"/>
    <w:qFormat/>
    <w:rsid w:val="00DB50E3"/>
    <w:pPr>
      <w:spacing w:before="180" w:after="120"/>
      <w:outlineLvl w:val="2"/>
    </w:pPr>
    <w:rPr>
      <w:spacing w:val="-10"/>
      <w:kern w:val="32"/>
    </w:rPr>
  </w:style>
  <w:style w:type="paragraph" w:styleId="Heading4">
    <w:name w:val="heading 4"/>
    <w:basedOn w:val="HeadingBase"/>
    <w:next w:val="BodyText"/>
    <w:link w:val="Heading4Char"/>
    <w:qFormat/>
    <w:rsid w:val="00DB50E3"/>
    <w:pPr>
      <w:spacing w:before="160" w:after="120"/>
      <w:outlineLvl w:val="3"/>
    </w:pPr>
    <w:rPr>
      <w:sz w:val="22"/>
    </w:rPr>
  </w:style>
  <w:style w:type="paragraph" w:styleId="Heading5">
    <w:name w:val="heading 5"/>
    <w:basedOn w:val="HeadingBase"/>
    <w:next w:val="Normal"/>
    <w:link w:val="Heading5Char"/>
    <w:qFormat/>
    <w:rsid w:val="00DB50E3"/>
    <w:pPr>
      <w:spacing w:before="80"/>
      <w:outlineLvl w:val="4"/>
    </w:pPr>
    <w:rPr>
      <w:color w:val="918585"/>
      <w:sz w:val="20"/>
    </w:rPr>
  </w:style>
  <w:style w:type="paragraph" w:styleId="Heading6">
    <w:name w:val="heading 6"/>
    <w:basedOn w:val="HeadingBase"/>
    <w:next w:val="Normal"/>
    <w:link w:val="Heading6Char"/>
    <w:qFormat/>
    <w:rsid w:val="00DB50E3"/>
    <w:pPr>
      <w:spacing w:before="60"/>
      <w:outlineLvl w:val="5"/>
    </w:pPr>
    <w:rPr>
      <w:color w:val="918585"/>
      <w:sz w:val="20"/>
    </w:rPr>
  </w:style>
  <w:style w:type="paragraph" w:styleId="Heading7">
    <w:name w:val="heading 7"/>
    <w:basedOn w:val="Normal"/>
    <w:next w:val="Normal"/>
    <w:link w:val="Heading7Char"/>
    <w:qFormat/>
    <w:rsid w:val="00DB50E3"/>
    <w:pPr>
      <w:ind w:left="720"/>
      <w:outlineLvl w:val="6"/>
    </w:pPr>
    <w:rPr>
      <w:i/>
    </w:rPr>
  </w:style>
  <w:style w:type="paragraph" w:styleId="Heading8">
    <w:name w:val="heading 8"/>
    <w:basedOn w:val="Normal"/>
    <w:next w:val="Normal"/>
    <w:link w:val="Heading8Char"/>
    <w:qFormat/>
    <w:rsid w:val="00DB50E3"/>
    <w:pPr>
      <w:ind w:left="720"/>
      <w:outlineLvl w:val="7"/>
    </w:pPr>
    <w:rPr>
      <w:i/>
    </w:rPr>
  </w:style>
  <w:style w:type="paragraph" w:styleId="Heading9">
    <w:name w:val="heading 9"/>
    <w:basedOn w:val="Normal"/>
    <w:next w:val="Normal"/>
    <w:link w:val="Heading9Char"/>
    <w:qFormat/>
    <w:rsid w:val="00DB50E3"/>
    <w:pPr>
      <w:ind w:left="720"/>
      <w:outlineLvl w:val="8"/>
    </w:pPr>
    <w:rPr>
      <w:i/>
    </w:rPr>
  </w:style>
  <w:style w:type="character" w:default="1" w:styleId="DefaultParagraphFont">
    <w:name w:val="Default Paragraph Font"/>
    <w:uiPriority w:val="1"/>
    <w:unhideWhenUsed/>
    <w:rsid w:val="00DB5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0E3"/>
  </w:style>
  <w:style w:type="character" w:customStyle="1" w:styleId="Heading1Char">
    <w:name w:val="Heading 1 Char"/>
    <w:basedOn w:val="DefaultParagraphFont"/>
    <w:link w:val="Heading1"/>
    <w:rsid w:val="00DB50E3"/>
    <w:rPr>
      <w:rFonts w:ascii="Times New Roman" w:eastAsia="Times New Roman" w:hAnsi="Times New Roman" w:cs="Times New Roman"/>
      <w:b/>
      <w:sz w:val="32"/>
      <w:szCs w:val="20"/>
      <w:lang w:eastAsia="en-US"/>
    </w:rPr>
  </w:style>
  <w:style w:type="paragraph" w:styleId="BodyText">
    <w:name w:val="Body Text"/>
    <w:basedOn w:val="Normal"/>
    <w:link w:val="BodyTextChar"/>
    <w:rsid w:val="00DB5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0E3"/>
    <w:rPr>
      <w:rFonts w:ascii="Times New Roman" w:eastAsia="Times New Roman" w:hAnsi="Times New Roman" w:cs="Times New Roman"/>
      <w:sz w:val="24"/>
      <w:lang w:val="en-US" w:eastAsia="en-US"/>
    </w:rPr>
  </w:style>
  <w:style w:type="paragraph" w:styleId="Footer">
    <w:name w:val="footer"/>
    <w:basedOn w:val="Normal"/>
    <w:link w:val="FooterChar"/>
    <w:rsid w:val="00DB5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0E3"/>
    <w:rPr>
      <w:rFonts w:ascii="Times New Roman" w:eastAsia="Times New Roman" w:hAnsi="Times New Roman" w:cs="Times New Roman"/>
      <w:sz w:val="16"/>
      <w:lang w:val="en-US" w:eastAsia="en-US"/>
    </w:rPr>
  </w:style>
  <w:style w:type="paragraph" w:styleId="List">
    <w:name w:val="List"/>
    <w:basedOn w:val="BodyText"/>
    <w:next w:val="BodyText"/>
    <w:rsid w:val="00DB50E3"/>
    <w:pPr>
      <w:tabs>
        <w:tab w:val="left" w:pos="340"/>
      </w:tabs>
      <w:spacing w:before="60" w:after="60"/>
      <w:ind w:left="340" w:hanging="340"/>
    </w:pPr>
  </w:style>
  <w:style w:type="paragraph" w:styleId="ListBullet">
    <w:name w:val="List Bullet"/>
    <w:basedOn w:val="List"/>
    <w:rsid w:val="00DB50E3"/>
    <w:pPr>
      <w:numPr>
        <w:numId w:val="12"/>
      </w:numPr>
      <w:tabs>
        <w:tab w:val="clear" w:pos="340"/>
      </w:tabs>
      <w:spacing w:before="40" w:after="40"/>
    </w:pPr>
  </w:style>
  <w:style w:type="character" w:customStyle="1" w:styleId="SpecialBold">
    <w:name w:val="Special Bold"/>
    <w:basedOn w:val="DefaultParagraphFont"/>
    <w:rsid w:val="00DB50E3"/>
    <w:rPr>
      <w:b/>
      <w:spacing w:val="0"/>
    </w:rPr>
  </w:style>
  <w:style w:type="paragraph" w:styleId="Header">
    <w:name w:val="header"/>
    <w:basedOn w:val="Normal"/>
    <w:link w:val="HeaderChar"/>
    <w:rsid w:val="00DB5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0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50E3"/>
    <w:pPr>
      <w:spacing w:before="240" w:after="120"/>
      <w:outlineLvl w:val="0"/>
    </w:pPr>
    <w:rPr>
      <w:rFonts w:ascii="Times New Roman" w:hAnsi="Times New Roman"/>
      <w:b/>
      <w:sz w:val="28"/>
    </w:rPr>
  </w:style>
  <w:style w:type="paragraph" w:customStyle="1" w:styleId="AllowPageBreak">
    <w:name w:val="AllowPageBreak"/>
    <w:rsid w:val="00DB50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0E3"/>
    <w:pPr>
      <w:tabs>
        <w:tab w:val="left" w:pos="680"/>
      </w:tabs>
      <w:spacing w:before="60" w:after="60"/>
      <w:ind w:left="680" w:hanging="340"/>
    </w:pPr>
  </w:style>
  <w:style w:type="character" w:customStyle="1" w:styleId="BoldandItalics">
    <w:name w:val="Bold and Italics"/>
    <w:qFormat/>
    <w:rsid w:val="00DB50E3"/>
    <w:rPr>
      <w:b/>
      <w:i/>
      <w:u w:val="none"/>
    </w:rPr>
  </w:style>
  <w:style w:type="character" w:customStyle="1" w:styleId="Heading2Char">
    <w:name w:val="Heading 2 Char"/>
    <w:basedOn w:val="DefaultParagraphFont"/>
    <w:link w:val="Heading2"/>
    <w:rsid w:val="00DB5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5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50E3"/>
    <w:rPr>
      <w:rFonts w:ascii="Courier New" w:eastAsia="Times New Roman" w:hAnsi="Courier New" w:cs="Times New Roman"/>
      <w:i/>
      <w:szCs w:val="20"/>
      <w:lang w:val="en-US" w:eastAsia="en-US"/>
    </w:rPr>
  </w:style>
  <w:style w:type="paragraph" w:customStyle="1" w:styleId="HeadingBase">
    <w:name w:val="Heading Base"/>
    <w:rsid w:val="00DB5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0E3"/>
    <w:pPr>
      <w:tabs>
        <w:tab w:val="right" w:leader="dot" w:pos="9072"/>
      </w:tabs>
      <w:ind w:left="567"/>
    </w:pPr>
    <w:rPr>
      <w:szCs w:val="22"/>
    </w:rPr>
  </w:style>
  <w:style w:type="paragraph" w:customStyle="1" w:styleId="TOCBase">
    <w:name w:val="TOC Base"/>
    <w:rsid w:val="00DB5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0E3"/>
    <w:pPr>
      <w:tabs>
        <w:tab w:val="right" w:leader="dot" w:pos="9072"/>
      </w:tabs>
      <w:spacing w:before="40" w:after="40"/>
      <w:ind w:left="284"/>
    </w:pPr>
    <w:rPr>
      <w:rFonts w:ascii="Times New Roman" w:hAnsi="Times New Roman"/>
    </w:rPr>
  </w:style>
  <w:style w:type="paragraph" w:styleId="TOC1">
    <w:name w:val="toc 1"/>
    <w:basedOn w:val="TOCBase"/>
    <w:next w:val="Normal"/>
    <w:rsid w:val="00DB5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0E3"/>
    <w:pPr>
      <w:spacing w:before="5040"/>
      <w:jc w:val="center"/>
    </w:pPr>
    <w:rPr>
      <w:sz w:val="48"/>
      <w:szCs w:val="72"/>
      <w:lang w:val="en-US"/>
    </w:rPr>
  </w:style>
  <w:style w:type="character" w:customStyle="1" w:styleId="TitleChar">
    <w:name w:val="Title Char"/>
    <w:basedOn w:val="DefaultParagraphFont"/>
    <w:link w:val="Title"/>
    <w:rsid w:val="00DB5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0E3"/>
    <w:pPr>
      <w:tabs>
        <w:tab w:val="left" w:pos="3600"/>
        <w:tab w:val="left" w:pos="3958"/>
      </w:tabs>
    </w:pPr>
  </w:style>
  <w:style w:type="paragraph" w:customStyle="1" w:styleId="Note">
    <w:name w:val="Note"/>
    <w:basedOn w:val="BodyText"/>
    <w:rsid w:val="00DB5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0E3"/>
    <w:pPr>
      <w:framePr w:wrap="auto" w:hAnchor="text" w:y="6049"/>
    </w:pPr>
    <w:rPr>
      <w:color w:val="000000"/>
      <w:sz w:val="40"/>
    </w:rPr>
  </w:style>
  <w:style w:type="paragraph" w:customStyle="1" w:styleId="TOCTitle">
    <w:name w:val="TOCTitle"/>
    <w:basedOn w:val="Heading1"/>
    <w:rsid w:val="00DB50E3"/>
    <w:pPr>
      <w:spacing w:after="240"/>
      <w:jc w:val="center"/>
      <w:outlineLvl w:val="9"/>
    </w:pPr>
    <w:rPr>
      <w:caps/>
    </w:rPr>
  </w:style>
  <w:style w:type="paragraph" w:customStyle="1" w:styleId="Version">
    <w:name w:val="Version"/>
    <w:rsid w:val="00DB5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0E3"/>
    <w:pPr>
      <w:numPr>
        <w:numId w:val="13"/>
      </w:numPr>
      <w:tabs>
        <w:tab w:val="clear" w:pos="680"/>
      </w:tabs>
    </w:pPr>
  </w:style>
  <w:style w:type="paragraph" w:styleId="Index1">
    <w:name w:val="index 1"/>
    <w:basedOn w:val="Normal"/>
    <w:next w:val="Normal"/>
    <w:semiHidden/>
    <w:rsid w:val="00DB50E3"/>
    <w:pPr>
      <w:keepNext w:val="0"/>
      <w:tabs>
        <w:tab w:val="right" w:pos="4176"/>
      </w:tabs>
      <w:ind w:left="198" w:hanging="198"/>
    </w:pPr>
    <w:rPr>
      <w:rFonts w:ascii="Garamond" w:hAnsi="Garamond"/>
    </w:rPr>
  </w:style>
  <w:style w:type="paragraph" w:styleId="IndexHeading">
    <w:name w:val="index heading"/>
    <w:basedOn w:val="Normal"/>
    <w:next w:val="Index1"/>
    <w:semiHidden/>
    <w:rsid w:val="00DB50E3"/>
    <w:pPr>
      <w:spacing w:before="120" w:after="120"/>
    </w:pPr>
    <w:rPr>
      <w:rFonts w:ascii="Arial" w:hAnsi="Arial"/>
      <w:b/>
      <w:color w:val="918585"/>
      <w:sz w:val="24"/>
    </w:rPr>
  </w:style>
  <w:style w:type="paragraph" w:customStyle="1" w:styleId="Chapter">
    <w:name w:val="Chapter"/>
    <w:basedOn w:val="Normal"/>
    <w:rsid w:val="00DB50E3"/>
    <w:pPr>
      <w:spacing w:before="240"/>
    </w:pPr>
    <w:rPr>
      <w:rFonts w:ascii="Times New Roman" w:hAnsi="Times New Roman"/>
      <w:smallCaps/>
      <w:spacing w:val="80"/>
      <w:sz w:val="28"/>
    </w:rPr>
  </w:style>
  <w:style w:type="paragraph" w:customStyle="1" w:styleId="InChapter">
    <w:name w:val="InChapter"/>
    <w:basedOn w:val="Heading3"/>
    <w:rsid w:val="00DB50E3"/>
    <w:pPr>
      <w:spacing w:after="240"/>
      <w:outlineLvl w:val="9"/>
    </w:pPr>
    <w:rPr>
      <w:noProof/>
    </w:rPr>
  </w:style>
  <w:style w:type="paragraph" w:styleId="Index2">
    <w:name w:val="index 2"/>
    <w:basedOn w:val="Normal"/>
    <w:next w:val="Normal"/>
    <w:semiHidden/>
    <w:rsid w:val="00DB50E3"/>
    <w:pPr>
      <w:tabs>
        <w:tab w:val="right" w:pos="4176"/>
      </w:tabs>
      <w:ind w:left="568" w:hanging="284"/>
    </w:pPr>
    <w:rPr>
      <w:rFonts w:ascii="Garamond" w:hAnsi="Garamond"/>
    </w:rPr>
  </w:style>
  <w:style w:type="paragraph" w:customStyle="1" w:styleId="Byline">
    <w:name w:val="Byline"/>
    <w:rsid w:val="00DB5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0E3"/>
    <w:pPr>
      <w:tabs>
        <w:tab w:val="clear" w:pos="3600"/>
        <w:tab w:val="clear" w:pos="3958"/>
      </w:tabs>
      <w:jc w:val="right"/>
    </w:pPr>
  </w:style>
  <w:style w:type="character" w:styleId="Emphasis">
    <w:name w:val="Emphasis"/>
    <w:basedOn w:val="DefaultParagraphFont"/>
    <w:qFormat/>
    <w:rsid w:val="00DB50E3"/>
    <w:rPr>
      <w:i/>
    </w:rPr>
  </w:style>
  <w:style w:type="paragraph" w:styleId="Caption">
    <w:name w:val="caption"/>
    <w:basedOn w:val="BodyText"/>
    <w:next w:val="Normal"/>
    <w:qFormat/>
    <w:rsid w:val="00DB50E3"/>
    <w:pPr>
      <w:framePr w:w="2268" w:hSpace="181" w:vSpace="181" w:wrap="around" w:vAnchor="text" w:hAnchor="page" w:x="1135" w:y="285" w:anchorLock="1"/>
    </w:pPr>
    <w:rPr>
      <w:i/>
    </w:rPr>
  </w:style>
  <w:style w:type="paragraph" w:customStyle="1" w:styleId="MiniTOCTitle">
    <w:name w:val="MiniTOCTitle"/>
    <w:basedOn w:val="Heading4"/>
    <w:rsid w:val="00DB50E3"/>
    <w:pPr>
      <w:spacing w:before="240"/>
      <w:outlineLvl w:val="9"/>
    </w:pPr>
    <w:rPr>
      <w:noProof/>
      <w:sz w:val="24"/>
    </w:rPr>
  </w:style>
  <w:style w:type="paragraph" w:customStyle="1" w:styleId="MiniTOCItem">
    <w:name w:val="MiniTOCItem"/>
    <w:basedOn w:val="ListBullet"/>
    <w:rsid w:val="00DB50E3"/>
    <w:pPr>
      <w:numPr>
        <w:numId w:val="0"/>
      </w:numPr>
      <w:tabs>
        <w:tab w:val="right" w:leader="dot" w:pos="6521"/>
      </w:tabs>
      <w:spacing w:before="0" w:after="0"/>
    </w:pPr>
  </w:style>
  <w:style w:type="paragraph" w:customStyle="1" w:styleId="TOFTitle">
    <w:name w:val="TOFTitle"/>
    <w:basedOn w:val="TOCTitle"/>
    <w:rsid w:val="00DB50E3"/>
  </w:style>
  <w:style w:type="paragraph" w:styleId="TableofFigures">
    <w:name w:val="table of figures"/>
    <w:basedOn w:val="Normal"/>
    <w:next w:val="Normal"/>
    <w:semiHidden/>
    <w:rsid w:val="00DB50E3"/>
    <w:pPr>
      <w:tabs>
        <w:tab w:val="right" w:leader="dot" w:pos="9072"/>
      </w:tabs>
      <w:ind w:left="970" w:hanging="403"/>
    </w:pPr>
    <w:rPr>
      <w:rFonts w:ascii="Times New Roman" w:hAnsi="Times New Roman"/>
      <w:b/>
    </w:rPr>
  </w:style>
  <w:style w:type="paragraph" w:styleId="ListNumber">
    <w:name w:val="List Number"/>
    <w:basedOn w:val="List"/>
    <w:rsid w:val="00DB50E3"/>
    <w:pPr>
      <w:numPr>
        <w:numId w:val="10"/>
      </w:numPr>
    </w:pPr>
  </w:style>
  <w:style w:type="character" w:customStyle="1" w:styleId="WingdingSymbols">
    <w:name w:val="Wingding Symbols"/>
    <w:rsid w:val="00DB50E3"/>
    <w:rPr>
      <w:rFonts w:ascii="Wingdings" w:hAnsi="Wingdings"/>
    </w:rPr>
  </w:style>
  <w:style w:type="paragraph" w:customStyle="1" w:styleId="TableHeading">
    <w:name w:val="Table Heading"/>
    <w:basedOn w:val="HeadingBase"/>
    <w:rsid w:val="00DB50E3"/>
    <w:pPr>
      <w:keepLines/>
      <w:pBdr>
        <w:bottom w:val="single" w:sz="6" w:space="1" w:color="918585"/>
      </w:pBdr>
      <w:spacing w:before="240"/>
    </w:pPr>
  </w:style>
  <w:style w:type="character" w:customStyle="1" w:styleId="HotSpot">
    <w:name w:val="HotSpot"/>
    <w:rsid w:val="00DB50E3"/>
    <w:rPr>
      <w:color w:val="0033CC"/>
      <w:u w:val="none"/>
    </w:rPr>
  </w:style>
  <w:style w:type="paragraph" w:customStyle="1" w:styleId="BodyTextRight">
    <w:name w:val="Body Text Right"/>
    <w:basedOn w:val="BodyText"/>
    <w:rsid w:val="00DB50E3"/>
    <w:pPr>
      <w:spacing w:before="0" w:after="0"/>
      <w:jc w:val="right"/>
    </w:pPr>
  </w:style>
  <w:style w:type="paragraph" w:styleId="Index3">
    <w:name w:val="index 3"/>
    <w:basedOn w:val="ListNumber2"/>
    <w:next w:val="Normal"/>
    <w:semiHidden/>
    <w:rsid w:val="00DB50E3"/>
    <w:pPr>
      <w:numPr>
        <w:numId w:val="0"/>
      </w:numPr>
      <w:tabs>
        <w:tab w:val="right" w:leader="dot" w:pos="4176"/>
      </w:tabs>
    </w:pPr>
  </w:style>
  <w:style w:type="paragraph" w:styleId="ListNumber2">
    <w:name w:val="List Number 2"/>
    <w:basedOn w:val="List2"/>
    <w:rsid w:val="00DB50E3"/>
    <w:pPr>
      <w:numPr>
        <w:numId w:val="9"/>
      </w:numPr>
      <w:tabs>
        <w:tab w:val="clear" w:pos="1060"/>
      </w:tabs>
    </w:pPr>
  </w:style>
  <w:style w:type="paragraph" w:customStyle="1" w:styleId="MarginNote">
    <w:name w:val="Margin Note"/>
    <w:basedOn w:val="BodyText"/>
    <w:rsid w:val="00DB5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50E3"/>
    <w:rPr>
      <w:sz w:val="32"/>
    </w:rPr>
  </w:style>
  <w:style w:type="paragraph" w:customStyle="1" w:styleId="HeadingProcedure">
    <w:name w:val="Heading Procedure"/>
    <w:basedOn w:val="HeadingBase"/>
    <w:next w:val="Normal"/>
    <w:rsid w:val="00DB50E3"/>
    <w:pPr>
      <w:tabs>
        <w:tab w:val="left" w:pos="0"/>
      </w:tabs>
      <w:spacing w:before="120" w:after="60"/>
    </w:pPr>
    <w:rPr>
      <w:i/>
      <w:color w:val="918585"/>
      <w:sz w:val="22"/>
    </w:rPr>
  </w:style>
  <w:style w:type="paragraph" w:customStyle="1" w:styleId="TableBodyText">
    <w:name w:val="Table Body Text"/>
    <w:basedOn w:val="BodyText"/>
    <w:rsid w:val="00DB50E3"/>
    <w:pPr>
      <w:spacing w:before="60" w:after="60"/>
    </w:pPr>
  </w:style>
  <w:style w:type="paragraph" w:styleId="ListContinue">
    <w:name w:val="List Continue"/>
    <w:basedOn w:val="List"/>
    <w:rsid w:val="00DB50E3"/>
    <w:pPr>
      <w:ind w:firstLine="0"/>
    </w:pPr>
  </w:style>
  <w:style w:type="paragraph" w:customStyle="1" w:styleId="ListNote">
    <w:name w:val="List Note"/>
    <w:basedOn w:val="List"/>
    <w:rsid w:val="00DB50E3"/>
    <w:pPr>
      <w:pBdr>
        <w:top w:val="single" w:sz="6" w:space="2" w:color="918585"/>
        <w:bottom w:val="single" w:sz="6" w:space="2" w:color="918585"/>
      </w:pBdr>
      <w:tabs>
        <w:tab w:val="left" w:pos="1021"/>
      </w:tabs>
      <w:ind w:firstLine="0"/>
    </w:pPr>
  </w:style>
  <w:style w:type="paragraph" w:customStyle="1" w:styleId="Warning">
    <w:name w:val="Warning"/>
    <w:basedOn w:val="BodyText"/>
    <w:rsid w:val="00DB50E3"/>
    <w:pPr>
      <w:shd w:val="clear" w:color="auto" w:fill="D9D9D9"/>
      <w:tabs>
        <w:tab w:val="left" w:pos="992"/>
      </w:tabs>
      <w:ind w:left="119" w:right="119"/>
    </w:pPr>
    <w:rPr>
      <w:sz w:val="20"/>
    </w:rPr>
  </w:style>
  <w:style w:type="paragraph" w:customStyle="1" w:styleId="MarginIcons">
    <w:name w:val="Margin Icons"/>
    <w:basedOn w:val="BodyText"/>
    <w:rsid w:val="00DB5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0E3"/>
    <w:rPr>
      <w:rFonts w:ascii="Courier New" w:hAnsi="Courier New"/>
    </w:rPr>
  </w:style>
  <w:style w:type="paragraph" w:customStyle="1" w:styleId="NoteBullet">
    <w:name w:val="Note Bullet"/>
    <w:basedOn w:val="Note"/>
    <w:rsid w:val="00DB50E3"/>
    <w:pPr>
      <w:tabs>
        <w:tab w:val="clear" w:pos="680"/>
      </w:tabs>
      <w:spacing w:before="60" w:after="60"/>
    </w:pPr>
  </w:style>
  <w:style w:type="paragraph" w:customStyle="1" w:styleId="SubHeading2">
    <w:name w:val="SubHeading2"/>
    <w:basedOn w:val="HeadingBase"/>
    <w:rsid w:val="00DB50E3"/>
    <w:pPr>
      <w:spacing w:before="240" w:after="60"/>
    </w:pPr>
    <w:rPr>
      <w:sz w:val="20"/>
    </w:rPr>
  </w:style>
  <w:style w:type="paragraph" w:customStyle="1" w:styleId="SubHeading1">
    <w:name w:val="SubHeading1"/>
    <w:basedOn w:val="HeadingBase"/>
    <w:rsid w:val="00DB50E3"/>
    <w:pPr>
      <w:spacing w:before="240" w:after="60"/>
    </w:pPr>
    <w:rPr>
      <w:color w:val="918585"/>
      <w:sz w:val="22"/>
    </w:rPr>
  </w:style>
  <w:style w:type="paragraph" w:customStyle="1" w:styleId="SideHeading">
    <w:name w:val="Side Heading"/>
    <w:basedOn w:val="HeadingBase"/>
    <w:rsid w:val="00DB5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0E3"/>
    <w:pPr>
      <w:tabs>
        <w:tab w:val="num" w:pos="360"/>
      </w:tabs>
    </w:pPr>
  </w:style>
  <w:style w:type="paragraph" w:styleId="PlainText">
    <w:name w:val="Plain Text"/>
    <w:basedOn w:val="Normal"/>
    <w:link w:val="PlainTextChar"/>
    <w:rsid w:val="00DB50E3"/>
    <w:rPr>
      <w:sz w:val="20"/>
    </w:rPr>
  </w:style>
  <w:style w:type="character" w:customStyle="1" w:styleId="PlainTextChar">
    <w:name w:val="Plain Text Char"/>
    <w:basedOn w:val="DefaultParagraphFont"/>
    <w:link w:val="PlainText"/>
    <w:rsid w:val="00DB5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50E3"/>
    <w:rPr>
      <w:b/>
      <w:smallCaps/>
    </w:rPr>
  </w:style>
  <w:style w:type="paragraph" w:customStyle="1" w:styleId="TableListNumber">
    <w:name w:val="Table List Number"/>
    <w:basedOn w:val="ListNumber"/>
    <w:rsid w:val="00DB50E3"/>
    <w:pPr>
      <w:numPr>
        <w:numId w:val="0"/>
      </w:numPr>
    </w:pPr>
  </w:style>
  <w:style w:type="paragraph" w:styleId="TOC4">
    <w:name w:val="toc 4"/>
    <w:basedOn w:val="TOCBase"/>
    <w:next w:val="Normal"/>
    <w:semiHidden/>
    <w:rsid w:val="00DB50E3"/>
    <w:pPr>
      <w:tabs>
        <w:tab w:val="right" w:leader="dot" w:pos="9071"/>
      </w:tabs>
      <w:ind w:left="1701"/>
    </w:pPr>
  </w:style>
  <w:style w:type="paragraph" w:customStyle="1" w:styleId="ListAlpha">
    <w:name w:val="List Alpha"/>
    <w:basedOn w:val="List"/>
    <w:rsid w:val="00DB50E3"/>
    <w:pPr>
      <w:numPr>
        <w:numId w:val="8"/>
      </w:numPr>
    </w:pPr>
  </w:style>
  <w:style w:type="paragraph" w:customStyle="1" w:styleId="ListAlpha2">
    <w:name w:val="List Alpha 2"/>
    <w:basedOn w:val="List2"/>
    <w:rsid w:val="00DB50E3"/>
    <w:pPr>
      <w:numPr>
        <w:numId w:val="7"/>
      </w:numPr>
    </w:pPr>
  </w:style>
  <w:style w:type="paragraph" w:styleId="List3">
    <w:name w:val="List 3"/>
    <w:basedOn w:val="BodyText"/>
    <w:rsid w:val="00DB50E3"/>
    <w:pPr>
      <w:tabs>
        <w:tab w:val="left" w:pos="1021"/>
      </w:tabs>
      <w:spacing w:before="60" w:after="60"/>
      <w:ind w:left="1020" w:hanging="340"/>
    </w:pPr>
  </w:style>
  <w:style w:type="paragraph" w:styleId="List4">
    <w:name w:val="List 4"/>
    <w:basedOn w:val="BodyText"/>
    <w:rsid w:val="00DB50E3"/>
    <w:pPr>
      <w:tabs>
        <w:tab w:val="left" w:pos="1361"/>
      </w:tabs>
      <w:spacing w:before="60" w:after="60"/>
      <w:ind w:left="1361" w:hanging="340"/>
    </w:pPr>
  </w:style>
  <w:style w:type="paragraph" w:styleId="List5">
    <w:name w:val="List 5"/>
    <w:basedOn w:val="BodyText"/>
    <w:rsid w:val="00DB50E3"/>
    <w:pPr>
      <w:tabs>
        <w:tab w:val="left" w:pos="1701"/>
      </w:tabs>
      <w:spacing w:before="60" w:after="60"/>
      <w:ind w:left="1701" w:hanging="340"/>
    </w:pPr>
  </w:style>
  <w:style w:type="paragraph" w:styleId="ListBullet3">
    <w:name w:val="List Bullet 3"/>
    <w:basedOn w:val="List3"/>
    <w:rsid w:val="00DB50E3"/>
    <w:pPr>
      <w:numPr>
        <w:numId w:val="14"/>
      </w:numPr>
      <w:tabs>
        <w:tab w:val="clear" w:pos="1021"/>
      </w:tabs>
      <w:ind w:left="1037" w:hanging="357"/>
    </w:pPr>
  </w:style>
  <w:style w:type="paragraph" w:styleId="ListBullet4">
    <w:name w:val="List Bullet 4"/>
    <w:basedOn w:val="List4"/>
    <w:rsid w:val="00DB50E3"/>
    <w:pPr>
      <w:numPr>
        <w:numId w:val="2"/>
      </w:numPr>
    </w:pPr>
  </w:style>
  <w:style w:type="paragraph" w:styleId="ListBullet5">
    <w:name w:val="List Bullet 5"/>
    <w:basedOn w:val="List5"/>
    <w:rsid w:val="00DB50E3"/>
    <w:pPr>
      <w:numPr>
        <w:numId w:val="3"/>
      </w:numPr>
    </w:pPr>
  </w:style>
  <w:style w:type="paragraph" w:styleId="ListContinue2">
    <w:name w:val="List Continue 2"/>
    <w:basedOn w:val="List2"/>
    <w:rsid w:val="00DB50E3"/>
    <w:pPr>
      <w:ind w:firstLine="0"/>
    </w:pPr>
  </w:style>
  <w:style w:type="paragraph" w:styleId="ListContinue3">
    <w:name w:val="List Continue 3"/>
    <w:basedOn w:val="List3"/>
    <w:rsid w:val="00DB50E3"/>
    <w:pPr>
      <w:ind w:left="1021" w:firstLine="0"/>
    </w:pPr>
  </w:style>
  <w:style w:type="paragraph" w:styleId="ListContinue4">
    <w:name w:val="List Continue 4"/>
    <w:basedOn w:val="List4"/>
    <w:rsid w:val="00DB50E3"/>
    <w:pPr>
      <w:ind w:firstLine="0"/>
    </w:pPr>
  </w:style>
  <w:style w:type="paragraph" w:styleId="ListContinue5">
    <w:name w:val="List Continue 5"/>
    <w:basedOn w:val="List5"/>
    <w:rsid w:val="00DB50E3"/>
    <w:pPr>
      <w:ind w:firstLine="0"/>
    </w:pPr>
  </w:style>
  <w:style w:type="paragraph" w:styleId="ListNumber3">
    <w:name w:val="List Number 3"/>
    <w:basedOn w:val="List3"/>
    <w:rsid w:val="00DB50E3"/>
    <w:pPr>
      <w:numPr>
        <w:numId w:val="4"/>
      </w:numPr>
    </w:pPr>
  </w:style>
  <w:style w:type="paragraph" w:styleId="ListNumber4">
    <w:name w:val="List Number 4"/>
    <w:basedOn w:val="List4"/>
    <w:rsid w:val="00DB50E3"/>
    <w:pPr>
      <w:numPr>
        <w:numId w:val="5"/>
      </w:numPr>
    </w:pPr>
  </w:style>
  <w:style w:type="paragraph" w:styleId="ListNumber5">
    <w:name w:val="List Number 5"/>
    <w:basedOn w:val="List5"/>
    <w:rsid w:val="00DB50E3"/>
    <w:pPr>
      <w:numPr>
        <w:numId w:val="6"/>
      </w:numPr>
    </w:pPr>
  </w:style>
  <w:style w:type="paragraph" w:styleId="BlockText">
    <w:name w:val="Block Text"/>
    <w:basedOn w:val="Normal"/>
    <w:rsid w:val="00DB50E3"/>
    <w:pPr>
      <w:spacing w:after="120"/>
      <w:ind w:left="1440" w:right="1440"/>
    </w:pPr>
  </w:style>
  <w:style w:type="character" w:customStyle="1" w:styleId="Subscript">
    <w:name w:val="Subscript"/>
    <w:basedOn w:val="DefaultParagraphFont"/>
    <w:rsid w:val="00DB50E3"/>
    <w:rPr>
      <w:sz w:val="16"/>
      <w:vertAlign w:val="subscript"/>
    </w:rPr>
  </w:style>
  <w:style w:type="character" w:customStyle="1" w:styleId="Superscript">
    <w:name w:val="Superscript"/>
    <w:basedOn w:val="DefaultParagraphFont"/>
    <w:rsid w:val="00DB50E3"/>
    <w:rPr>
      <w:sz w:val="16"/>
      <w:vertAlign w:val="superscript"/>
    </w:rPr>
  </w:style>
  <w:style w:type="character" w:customStyle="1" w:styleId="Symbols">
    <w:name w:val="Symbols"/>
    <w:basedOn w:val="DefaultParagraphFont"/>
    <w:rsid w:val="00DB50E3"/>
    <w:rPr>
      <w:rFonts w:ascii="Symbol" w:hAnsi="Symbol"/>
    </w:rPr>
  </w:style>
  <w:style w:type="character" w:customStyle="1" w:styleId="MenuOptions">
    <w:name w:val="Menu Options"/>
    <w:basedOn w:val="DefaultParagraphFont"/>
    <w:rsid w:val="00DB50E3"/>
    <w:rPr>
      <w:rFonts w:ascii="Arial Narrow" w:hAnsi="Arial Narrow"/>
      <w:smallCaps/>
    </w:rPr>
  </w:style>
  <w:style w:type="character" w:customStyle="1" w:styleId="Buttons">
    <w:name w:val="Buttons"/>
    <w:basedOn w:val="DefaultParagraphFont"/>
    <w:rsid w:val="00DB50E3"/>
    <w:rPr>
      <w:b/>
    </w:rPr>
  </w:style>
  <w:style w:type="character" w:customStyle="1" w:styleId="Underlined">
    <w:name w:val="Underlined"/>
    <w:basedOn w:val="DefaultParagraphFont"/>
    <w:rsid w:val="00DB50E3"/>
    <w:rPr>
      <w:u w:val="single"/>
    </w:rPr>
  </w:style>
  <w:style w:type="paragraph" w:customStyle="1" w:styleId="TableBodyTextRight">
    <w:name w:val="Table Body Text Right"/>
    <w:basedOn w:val="TableBodyText"/>
    <w:rsid w:val="00DB50E3"/>
    <w:pPr>
      <w:widowControl w:val="0"/>
      <w:autoSpaceDE w:val="0"/>
      <w:autoSpaceDN w:val="0"/>
      <w:adjustRightInd w:val="0"/>
      <w:jc w:val="right"/>
    </w:pPr>
    <w:rPr>
      <w:rFonts w:cs="Arial"/>
      <w:szCs w:val="18"/>
    </w:rPr>
  </w:style>
  <w:style w:type="paragraph" w:customStyle="1" w:styleId="CopyrightText">
    <w:name w:val="Copyright Text"/>
    <w:basedOn w:val="BodyText"/>
    <w:rsid w:val="00DB50E3"/>
    <w:rPr>
      <w:sz w:val="18"/>
    </w:rPr>
  </w:style>
  <w:style w:type="paragraph" w:customStyle="1" w:styleId="BodySmallRight">
    <w:name w:val="Body Small Right"/>
    <w:basedOn w:val="BodyTextRight"/>
    <w:rsid w:val="00DB50E3"/>
    <w:rPr>
      <w:sz w:val="18"/>
      <w:szCs w:val="18"/>
    </w:rPr>
  </w:style>
  <w:style w:type="paragraph" w:customStyle="1" w:styleId="MarginEdition">
    <w:name w:val="Margin Edition"/>
    <w:basedOn w:val="MarginNote"/>
    <w:rsid w:val="00DB50E3"/>
    <w:pPr>
      <w:spacing w:before="0" w:after="0"/>
    </w:pPr>
    <w:rPr>
      <w:rFonts w:ascii="Times New Roman" w:hAnsi="Times New Roman"/>
      <w:color w:val="999999"/>
    </w:rPr>
  </w:style>
  <w:style w:type="paragraph" w:customStyle="1" w:styleId="Spacer">
    <w:name w:val="Spacer"/>
    <w:basedOn w:val="Normal"/>
    <w:rsid w:val="00DB50E3"/>
    <w:rPr>
      <w:sz w:val="2"/>
      <w:szCs w:val="2"/>
    </w:rPr>
  </w:style>
  <w:style w:type="character" w:customStyle="1" w:styleId="Small">
    <w:name w:val="Small"/>
    <w:basedOn w:val="DefaultParagraphFont"/>
    <w:rsid w:val="00DB50E3"/>
    <w:rPr>
      <w:sz w:val="16"/>
    </w:rPr>
  </w:style>
  <w:style w:type="paragraph" w:customStyle="1" w:styleId="WideTable">
    <w:name w:val="Wide Table"/>
    <w:basedOn w:val="Normal"/>
    <w:rsid w:val="00DB50E3"/>
    <w:pPr>
      <w:ind w:left="-1418"/>
    </w:pPr>
    <w:rPr>
      <w:sz w:val="2"/>
      <w:szCs w:val="2"/>
    </w:rPr>
  </w:style>
  <w:style w:type="character" w:styleId="PageNumber">
    <w:name w:val="page number"/>
    <w:basedOn w:val="DefaultParagraphFont"/>
    <w:rsid w:val="00DB50E3"/>
  </w:style>
  <w:style w:type="paragraph" w:styleId="Quote">
    <w:name w:val="Quote"/>
    <w:basedOn w:val="Heading1"/>
    <w:link w:val="QuoteChar"/>
    <w:qFormat/>
    <w:rsid w:val="00DB50E3"/>
    <w:rPr>
      <w:b w:val="0"/>
      <w:sz w:val="72"/>
      <w:szCs w:val="72"/>
      <w:lang w:val="en-NZ"/>
    </w:rPr>
  </w:style>
  <w:style w:type="character" w:customStyle="1" w:styleId="QuoteChar">
    <w:name w:val="Quote Char"/>
    <w:basedOn w:val="DefaultParagraphFont"/>
    <w:link w:val="Quote"/>
    <w:rsid w:val="00DB5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0E3"/>
    <w:pPr>
      <w:pageBreakBefore/>
    </w:pPr>
  </w:style>
  <w:style w:type="paragraph" w:customStyle="1" w:styleId="Border">
    <w:name w:val="Border"/>
    <w:basedOn w:val="Normal"/>
    <w:qFormat/>
    <w:rsid w:val="00DB5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0E3"/>
    <w:rPr>
      <w:b/>
      <w:bCs/>
      <w:i/>
      <w:iCs/>
      <w:color w:val="auto"/>
    </w:rPr>
  </w:style>
  <w:style w:type="paragraph" w:styleId="IntenseQuote">
    <w:name w:val="Intense Quote"/>
    <w:basedOn w:val="Normal"/>
    <w:next w:val="Normal"/>
    <w:link w:val="IntenseQuoteChar"/>
    <w:uiPriority w:val="30"/>
    <w:qFormat/>
    <w:rsid w:val="00DB5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50E3"/>
    <w:rPr>
      <w:smallCaps/>
      <w:color w:val="auto"/>
      <w:u w:val="single"/>
    </w:rPr>
  </w:style>
  <w:style w:type="character" w:styleId="IntenseReference">
    <w:name w:val="Intense Reference"/>
    <w:basedOn w:val="DefaultParagraphFont"/>
    <w:uiPriority w:val="32"/>
    <w:qFormat/>
    <w:rsid w:val="00DB50E3"/>
    <w:rPr>
      <w:b/>
      <w:bCs/>
      <w:smallCaps/>
      <w:color w:val="auto"/>
      <w:spacing w:val="5"/>
      <w:u w:val="single"/>
    </w:rPr>
  </w:style>
  <w:style w:type="paragraph" w:customStyle="1" w:styleId="2ColumnHeading">
    <w:name w:val="2Column Heading"/>
    <w:basedOn w:val="BodyText"/>
    <w:qFormat/>
    <w:rsid w:val="00DB50E3"/>
    <w:pPr>
      <w:spacing w:after="60"/>
      <w:ind w:left="-2268"/>
    </w:pPr>
    <w:rPr>
      <w:b/>
    </w:rPr>
  </w:style>
  <w:style w:type="paragraph" w:customStyle="1" w:styleId="Heading1TOC">
    <w:name w:val="Heading1 TOC"/>
    <w:basedOn w:val="Normal"/>
    <w:qFormat/>
    <w:rsid w:val="00DB50E3"/>
    <w:pPr>
      <w:spacing w:before="240" w:after="120"/>
    </w:pPr>
    <w:rPr>
      <w:rFonts w:ascii="Times New Roman" w:hAnsi="Times New Roman"/>
      <w:b/>
      <w:sz w:val="32"/>
    </w:rPr>
  </w:style>
  <w:style w:type="paragraph" w:customStyle="1" w:styleId="Heading2TOC">
    <w:name w:val="Heading2 TOC"/>
    <w:basedOn w:val="Normal"/>
    <w:qFormat/>
    <w:rsid w:val="00DB50E3"/>
    <w:pPr>
      <w:spacing w:before="240" w:after="60"/>
    </w:pPr>
    <w:rPr>
      <w:rFonts w:ascii="Times New Roman" w:hAnsi="Times New Roman"/>
      <w:b/>
      <w:sz w:val="28"/>
    </w:rPr>
  </w:style>
  <w:style w:type="character" w:customStyle="1" w:styleId="Underline">
    <w:name w:val="Underline"/>
    <w:basedOn w:val="DefaultParagraphFont"/>
    <w:qFormat/>
    <w:rsid w:val="00DB50E3"/>
    <w:rPr>
      <w:u w:val="single"/>
    </w:rPr>
  </w:style>
  <w:style w:type="paragraph" w:styleId="BalloonText">
    <w:name w:val="Balloon Text"/>
    <w:basedOn w:val="Normal"/>
    <w:link w:val="BalloonTextChar"/>
    <w:rsid w:val="00DB50E3"/>
    <w:rPr>
      <w:rFonts w:ascii="Tahoma" w:hAnsi="Tahoma" w:cs="Tahoma"/>
      <w:sz w:val="16"/>
      <w:szCs w:val="16"/>
    </w:rPr>
  </w:style>
  <w:style w:type="character" w:customStyle="1" w:styleId="BalloonTextChar">
    <w:name w:val="Balloon Text Char"/>
    <w:basedOn w:val="DefaultParagraphFont"/>
    <w:link w:val="BalloonText"/>
    <w:rsid w:val="00DB5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5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6357</Characters>
  <Application>Microsoft Office Word</Application>
  <DocSecurity>0</DocSecurity>
  <Lines>253</Lines>
  <Paragraphs>126</Paragraphs>
  <ScaleCrop>false</ScaleCrop>
  <Company>Author-it Software Corporation Ltd.</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CUECIN02C Prepare film for screening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