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30A9" w:rsidP="00C230A9">
      <w:pPr>
        <w:pStyle w:val="Title"/>
      </w:pPr>
      <w:bookmarkStart w:id="0" w:name="_GoBack"/>
      <w:bookmarkEnd w:id="0"/>
      <w:r>
        <w:fldChar w:fldCharType="begin"/>
      </w:r>
      <w:r>
        <w:instrText xml:space="preserve"> TITLE   \* MERGEFORMAT </w:instrText>
      </w:r>
      <w:r>
        <w:fldChar w:fldCharType="separate"/>
      </w:r>
      <w:r>
        <w:t>CUEAUD06B Apply a general knowledge of vision systems to work activities</w:t>
      </w:r>
      <w:r>
        <w:fldChar w:fldCharType="end"/>
      </w:r>
    </w:p>
    <w:p w:rsidR="00C230A9" w:rsidP="00C230A9">
      <w:pPr>
        <w:pStyle w:val="Version"/>
        <w:sectPr w:rsidSect="00CD34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D340B" w:rsidP="00CD340B">
      <w:pPr>
        <w:pStyle w:val="SuperHeading"/>
      </w:pPr>
      <w:r w:rsidRPr="00CD340B">
        <w:t>CUEAUD06B Apply a general knowledge of vision systems to work activities</w:t>
      </w:r>
    </w:p>
    <w:p w:rsidR="00000000" w:rsidRPr="00CD340B" w:rsidP="00CD340B">
      <w:pPr>
        <w:pStyle w:val="SuperHeading"/>
      </w:pPr>
    </w:p>
    <w:p w:rsidR="00000000" w:rsidRPr="00CD340B" w:rsidP="00CD340B">
      <w:pPr>
        <w:pStyle w:val="Heading1"/>
      </w:pPr>
      <w:bookmarkStart w:id="1" w:name="O_69399"/>
      <w:bookmarkEnd w:id="1"/>
      <w:r w:rsidRPr="00CD340B">
        <w:t>Modification History</w:t>
      </w:r>
    </w:p>
    <w:p w:rsidR="00000000" w:rsidRPr="00CD340B" w:rsidP="00CD340B">
      <w:pPr>
        <w:pStyle w:val="BodyText"/>
      </w:pPr>
      <w:r w:rsidRPr="00CD340B">
        <w:t>Not applicable.</w:t>
      </w:r>
    </w:p>
    <w:p w:rsidR="00000000" w:rsidRPr="00CD340B" w:rsidP="00CD340B">
      <w:pPr>
        <w:pStyle w:val="AllowPageBreak"/>
      </w:pPr>
    </w:p>
    <w:p w:rsidR="00000000" w:rsidRPr="00CD340B" w:rsidP="00CD340B">
      <w:pPr>
        <w:pStyle w:val="Heading1"/>
      </w:pPr>
      <w:bookmarkStart w:id="2" w:name="O_69400"/>
      <w:bookmarkEnd w:id="2"/>
      <w:r w:rsidRPr="00CD340B">
        <w:t>Unit Descriptor</w:t>
      </w:r>
    </w:p>
    <w:tbl>
      <w:tblPr>
        <w:tblW w:w="0" w:type="auto"/>
        <w:tblLayout w:type="fixed"/>
        <w:tblCellMar>
          <w:left w:w="62" w:type="dxa"/>
          <w:right w:w="62" w:type="dxa"/>
        </w:tblCellMar>
        <w:tblLook w:val="0000"/>
      </w:tblPr>
      <w:tblGrid>
        <w:gridCol w:w="2668"/>
        <w:gridCol w:w="5854"/>
      </w:tblGrid>
      <w:tr w:rsidTr="00C230A9">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Unit descr</w:t>
            </w:r>
            <w:r w:rsidRPr="00CD340B">
              <w:rPr>
                <w:rStyle w:val="SpecialBold"/>
              </w:rPr>
              <w:t>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 xml:space="preserve">This unit describes the skills and knowledge required to provide assistance to audiovisual technicians. </w:t>
            </w:r>
          </w:p>
          <w:p w:rsidR="00000000" w:rsidRPr="00CD340B" w:rsidP="00CD340B">
            <w:pPr>
              <w:pStyle w:val="BodyText"/>
            </w:pPr>
          </w:p>
          <w:p w:rsidR="00000000" w:rsidRPr="00CD340B" w:rsidP="00CD340B">
            <w:pPr>
              <w:pStyle w:val="BodyText"/>
            </w:pPr>
            <w:r w:rsidRPr="00CD340B">
              <w:t>No licensing, legislative, regulatory or certification requirements apply to this unit at the time of endorsement.</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3" w:name="O_69401"/>
      <w:bookmarkEnd w:id="3"/>
      <w:r w:rsidRPr="00CD340B">
        <w:t>Application of the Unit</w:t>
      </w:r>
    </w:p>
    <w:tbl>
      <w:tblPr>
        <w:tblW w:w="0" w:type="auto"/>
        <w:tblLayout w:type="fixed"/>
        <w:tblCellMar>
          <w:left w:w="62" w:type="dxa"/>
          <w:right w:w="62" w:type="dxa"/>
        </w:tblCellMar>
        <w:tblLook w:val="0000"/>
      </w:tblPr>
      <w:tblGrid>
        <w:gridCol w:w="2745"/>
        <w:gridCol w:w="5777"/>
      </w:tblGrid>
      <w:tr w:rsidTr="00C230A9">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 xml:space="preserve">Under the supervision of experienced technicians, trainees or junior staff members undertake the role outlined in this unit .They need a basic knowledge of the main types of vision systems and the procedures </w:t>
            </w:r>
            <w:r w:rsidRPr="00CD340B">
              <w:t xml:space="preserve">for tasks such as cabling and positioning of equipment. </w:t>
            </w:r>
          </w:p>
          <w:p w:rsidR="00000000" w:rsidRPr="00CD340B" w:rsidP="00CD340B">
            <w:pPr>
              <w:pStyle w:val="BodyText"/>
            </w:pPr>
          </w:p>
          <w:p w:rsidR="00000000" w:rsidRPr="00CD340B" w:rsidP="00CD340B">
            <w:pPr>
              <w:pStyle w:val="BodyText"/>
            </w:pPr>
            <w:r w:rsidRPr="00CD340B">
              <w:t>This unit has linkages to a range of other units and combined assessment and/or training may be appropriate, e.g.:</w:t>
            </w:r>
          </w:p>
          <w:p w:rsidR="00000000" w:rsidRPr="00CD340B" w:rsidP="00CD340B">
            <w:pPr>
              <w:pStyle w:val="ListBullet"/>
            </w:pPr>
            <w:r w:rsidRPr="00CD340B">
              <w:t>CUETGE15B Handle physical elements safely during bump in/bump out.</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4" w:name="O_69402"/>
      <w:bookmarkEnd w:id="4"/>
      <w:r w:rsidRPr="00CD340B">
        <w:t>Licensing/Regulatory Information</w:t>
      </w:r>
    </w:p>
    <w:p w:rsidR="00000000" w:rsidRPr="00CD340B" w:rsidP="00CD340B">
      <w:pPr>
        <w:pStyle w:val="BodyText"/>
      </w:pPr>
      <w:r w:rsidRPr="00CD340B">
        <w:t>Not applicable.</w:t>
      </w:r>
    </w:p>
    <w:p w:rsidR="00000000" w:rsidRPr="00CD340B" w:rsidP="00CD340B">
      <w:pPr>
        <w:pStyle w:val="AllowPageBreak"/>
      </w:pPr>
    </w:p>
    <w:p w:rsidR="00000000" w:rsidRPr="00CD340B" w:rsidP="00CD340B">
      <w:pPr>
        <w:pStyle w:val="Heading1"/>
      </w:pPr>
      <w:bookmarkStart w:id="5" w:name="O_69404"/>
      <w:bookmarkEnd w:id="5"/>
      <w:r w:rsidRPr="00CD340B">
        <w:t>Pre-Requisites</w:t>
      </w:r>
    </w:p>
    <w:tbl>
      <w:tblPr>
        <w:tblW w:w="0" w:type="auto"/>
        <w:tblLayout w:type="fixed"/>
        <w:tblCellMar>
          <w:left w:w="62" w:type="dxa"/>
          <w:right w:w="62" w:type="dxa"/>
        </w:tblCellMar>
        <w:tblLook w:val="0000"/>
      </w:tblPr>
      <w:tblGrid>
        <w:gridCol w:w="2775"/>
        <w:gridCol w:w="1295"/>
        <w:gridCol w:w="4452"/>
      </w:tblGrid>
      <w:tr w:rsidTr="00C230A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p>
        </w:tc>
      </w:tr>
      <w:tr w:rsidTr="00C230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p>
        </w:tc>
      </w:tr>
      <w:tr w:rsidTr="00C230A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6" w:name="O_69403"/>
      <w:bookmarkEnd w:id="6"/>
      <w:r w:rsidRPr="00CD340B">
        <w:t>Employability Skills Information</w:t>
      </w:r>
    </w:p>
    <w:tbl>
      <w:tblPr>
        <w:tblW w:w="0" w:type="auto"/>
        <w:tblLayout w:type="fixed"/>
        <w:tblCellMar>
          <w:left w:w="62" w:type="dxa"/>
          <w:right w:w="62" w:type="dxa"/>
        </w:tblCellMar>
        <w:tblLook w:val="0000"/>
      </w:tblPr>
      <w:tblGrid>
        <w:gridCol w:w="2802"/>
        <w:gridCol w:w="5720"/>
      </w:tblGrid>
      <w:tr w:rsidTr="00C230A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This unit contains employability skills.</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7" w:name="O_69405"/>
      <w:bookmarkEnd w:id="7"/>
      <w:r w:rsidRPr="00CD340B">
        <w:t>Elements and Performance Criteria Pre-Content</w:t>
      </w:r>
    </w:p>
    <w:tbl>
      <w:tblPr>
        <w:tblW w:w="0" w:type="auto"/>
        <w:tblLayout w:type="fixed"/>
        <w:tblCellMar>
          <w:left w:w="62" w:type="dxa"/>
          <w:right w:w="62" w:type="dxa"/>
        </w:tblCellMar>
        <w:tblLook w:val="0000"/>
      </w:tblPr>
      <w:tblGrid>
        <w:gridCol w:w="2554"/>
        <w:gridCol w:w="5968"/>
      </w:tblGrid>
      <w:tr w:rsidTr="00C230A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t>Elements describe the essential outcomes of a unit of competency.</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Performance criteria describe the performance needed to demonstrate achievement of the element. Where bold italicised text is used, further info</w:t>
            </w:r>
            <w:r w:rsidRPr="00CD340B">
              <w:t>rmation is detailed in the required skills and knowledge section and the range statement. Assessment of performance is to be consistent with the evidence guide.</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8" w:name="O_69406"/>
      <w:bookmarkEnd w:id="8"/>
      <w:r w:rsidRPr="00CD340B">
        <w:t>Elements and Performance Criteria</w:t>
      </w:r>
    </w:p>
    <w:tbl>
      <w:tblPr>
        <w:tblW w:w="0" w:type="auto"/>
        <w:tblLayout w:type="fixed"/>
        <w:tblCellMar>
          <w:left w:w="62" w:type="dxa"/>
          <w:right w:w="62" w:type="dxa"/>
        </w:tblCellMar>
        <w:tblLook w:val="0000"/>
      </w:tblPr>
      <w:tblGrid>
        <w:gridCol w:w="2554"/>
        <w:gridCol w:w="5968"/>
      </w:tblGrid>
      <w:tr w:rsidTr="00C230A9">
        <w:tblPrEx>
          <w:tblW w:w="0" w:type="auto"/>
          <w:tblLayout w:type="fixed"/>
          <w:tblCellMar>
            <w:left w:w="62" w:type="dxa"/>
            <w:right w:w="62" w:type="dxa"/>
          </w:tblCellMar>
          <w:tblLook w:val="0000"/>
        </w:tblPrEx>
        <w:trPr>
          <w:tblHeader/>
        </w:trPr>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rPr>
                <w:rStyle w:val="SpecialBold"/>
              </w:rPr>
              <w:t>ELEMENT</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PERFORMANCE CRITERIA</w:t>
            </w:r>
          </w:p>
        </w:tc>
      </w:tr>
      <w:tr w:rsidTr="00C230A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List"/>
              <w:rPr>
                <w:lang w:val="en-NZ"/>
              </w:rPr>
            </w:pPr>
            <w:r w:rsidRPr="00CD340B">
              <w:t>1.</w:t>
            </w:r>
            <w:r w:rsidRPr="00CD340B">
              <w:tab/>
            </w:r>
            <w:r w:rsidRPr="00CD340B">
              <w:t>Make preparations for simple vision system activities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2"/>
            </w:pPr>
            <w:r w:rsidRPr="00CD340B">
              <w:t>1.1.</w:t>
            </w:r>
            <w:r w:rsidRPr="00CD340B">
              <w:tab/>
              <w:t>Extract key information from installation/set up plans and confirm requirements with supervisor</w:t>
            </w:r>
          </w:p>
          <w:p w:rsidR="00000000" w:rsidRPr="00CD340B" w:rsidP="00CD340B">
            <w:pPr>
              <w:pStyle w:val="List2"/>
            </w:pPr>
            <w:r w:rsidRPr="00CD340B">
              <w:t>1.2.</w:t>
            </w:r>
            <w:r w:rsidRPr="00CD340B">
              <w:tab/>
              <w:t xml:space="preserve">Identify appropriate rigging/positioning points for </w:t>
            </w:r>
            <w:r w:rsidRPr="00CD340B">
              <w:rPr>
                <w:rStyle w:val="BoldandItalics"/>
              </w:rPr>
              <w:t>vision systems</w:t>
            </w:r>
          </w:p>
          <w:p w:rsidR="00000000" w:rsidP="00CD340B">
            <w:pPr>
              <w:pStyle w:val="List2"/>
              <w:rPr>
                <w:lang w:val="en-NZ"/>
              </w:rPr>
            </w:pPr>
            <w:r w:rsidRPr="00CD340B">
              <w:t>1.3.</w:t>
            </w:r>
            <w:r w:rsidRPr="00CD340B">
              <w:tab/>
              <w:t>Correctly identify cable</w:t>
            </w:r>
            <w:r w:rsidRPr="00CD340B">
              <w:t xml:space="preserve">s used to connect components Correctly identify and sort </w:t>
            </w:r>
            <w:r w:rsidRPr="00CD340B">
              <w:rPr>
                <w:rStyle w:val="BoldandItalics"/>
              </w:rPr>
              <w:t>equipment</w:t>
            </w:r>
            <w:r w:rsidRPr="00CD340B">
              <w:t xml:space="preserve"> in preparation for set up</w:t>
            </w:r>
          </w:p>
        </w:tc>
      </w:tr>
      <w:tr w:rsidTr="00C230A9">
        <w:tblPrEx>
          <w:tblW w:w="0" w:type="auto"/>
          <w:tblLayout w:type="fixed"/>
          <w:tblCellMar>
            <w:left w:w="62" w:type="dxa"/>
            <w:right w:w="62" w:type="dxa"/>
          </w:tblCellMar>
          <w:tblLook w:val="0000"/>
        </w:tblPrEx>
        <w:tc>
          <w:tcPr>
            <w:tcW w:w="25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List"/>
              <w:rPr>
                <w:lang w:val="en-NZ"/>
              </w:rPr>
            </w:pPr>
            <w:r w:rsidRPr="00CD340B">
              <w:t>2.</w:t>
            </w:r>
            <w:r w:rsidRPr="00CD340B">
              <w:tab/>
              <w:t>Complete tasks using vision systems</w:t>
            </w:r>
          </w:p>
        </w:tc>
        <w:tc>
          <w:tcPr>
            <w:tcW w:w="5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2"/>
            </w:pPr>
            <w:r w:rsidRPr="00CD340B">
              <w:t>2.1.</w:t>
            </w:r>
            <w:r w:rsidRPr="00CD340B">
              <w:tab/>
              <w:t>Place equipment in the correct position according to supervisor's instructions and within licensing restrictions</w:t>
            </w:r>
          </w:p>
          <w:p w:rsidR="00000000" w:rsidRPr="00CD340B" w:rsidP="00CD340B">
            <w:pPr>
              <w:pStyle w:val="List2"/>
            </w:pPr>
            <w:r w:rsidRPr="00CD340B">
              <w:t>2.2.</w:t>
            </w:r>
            <w:r w:rsidRPr="00CD340B">
              <w:tab/>
            </w:r>
            <w:r w:rsidRPr="00CD340B">
              <w:t>Complete cabling of equipment according to supervisor's instructions and safety requirements</w:t>
            </w:r>
          </w:p>
          <w:p w:rsidR="00000000" w:rsidRPr="00CD340B" w:rsidP="00CD340B">
            <w:pPr>
              <w:pStyle w:val="List2"/>
            </w:pPr>
            <w:r w:rsidRPr="00CD340B">
              <w:t>2.3.</w:t>
            </w:r>
            <w:r w:rsidRPr="00CD340B">
              <w:tab/>
              <w:t>Finalise set-up tasks according to supervisor's instructions and safety requirements, and test operation</w:t>
            </w:r>
          </w:p>
          <w:p w:rsidR="00000000" w:rsidRPr="00CD340B" w:rsidP="00CD340B">
            <w:pPr>
              <w:pStyle w:val="List2"/>
            </w:pPr>
            <w:r w:rsidRPr="00CD340B">
              <w:t>2.4.</w:t>
            </w:r>
            <w:r w:rsidRPr="00CD340B">
              <w:tab/>
              <w:t xml:space="preserve">Identify any </w:t>
            </w:r>
            <w:r w:rsidRPr="00CD340B">
              <w:rPr>
                <w:rStyle w:val="BoldandItalics"/>
              </w:rPr>
              <w:t>problems with equipment</w:t>
            </w:r>
            <w:r w:rsidRPr="00CD340B">
              <w:t xml:space="preserve"> promptly, t</w:t>
            </w:r>
            <w:r w:rsidRPr="00CD340B">
              <w:t>ake action within scope of individual responsibility or report to supervising technician</w:t>
            </w:r>
          </w:p>
          <w:p w:rsidR="00000000" w:rsidRPr="00CD340B" w:rsidP="00CD340B">
            <w:pPr>
              <w:pStyle w:val="List2"/>
            </w:pPr>
            <w:r w:rsidRPr="00CD340B">
              <w:t>2.5.</w:t>
            </w:r>
            <w:r w:rsidRPr="00CD340B">
              <w:tab/>
              <w:t>Communicate appropriately with technicians, performers or customers during the completion of tasks</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9" w:name="O_69407"/>
      <w:bookmarkEnd w:id="9"/>
      <w:r w:rsidRPr="00CD340B">
        <w:t>Required Skills and Knowledge</w:t>
      </w:r>
    </w:p>
    <w:tbl>
      <w:tblPr>
        <w:tblW w:w="0" w:type="auto"/>
        <w:tblLayout w:type="fixed"/>
        <w:tblCellMar>
          <w:left w:w="62" w:type="dxa"/>
          <w:right w:w="62" w:type="dxa"/>
        </w:tblCellMar>
        <w:tblLook w:val="0000"/>
      </w:tblPr>
      <w:tblGrid>
        <w:gridCol w:w="8522"/>
      </w:tblGrid>
      <w:tr w:rsidTr="00C230A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 xml:space="preserve">REQUIRED SKILLS </w:t>
            </w:r>
            <w:r w:rsidRPr="00CD340B">
              <w:rPr>
                <w:rStyle w:val="SpecialBold"/>
              </w:rPr>
              <w:t>AND KNOWLEDGE</w:t>
            </w:r>
          </w:p>
        </w:tc>
      </w:tr>
      <w:tr w:rsidTr="00C230A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t>This section describes the skills and knowledge required for this unit.</w:t>
            </w:r>
          </w:p>
        </w:tc>
      </w:tr>
      <w:tr w:rsidTr="00C230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Required skills</w:t>
            </w:r>
          </w:p>
        </w:tc>
      </w:tr>
      <w:tr w:rsidTr="00C230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Bullet"/>
            </w:pPr>
            <w:r w:rsidRPr="00CD340B">
              <w:t>patching and operating commonly used signal processors</w:t>
            </w:r>
          </w:p>
          <w:p w:rsidR="00000000" w:rsidRPr="00CD340B" w:rsidP="00CD340B">
            <w:pPr>
              <w:pStyle w:val="ListBullet"/>
            </w:pPr>
            <w:r w:rsidRPr="00CD340B">
              <w:t xml:space="preserve">the </w:t>
            </w:r>
            <w:r w:rsidRPr="00CD340B">
              <w:t xml:space="preserve">meaning and use of electrical measurements, including voltage, current resistance, power insulation and circuit continuity, having regard to magnitude, AC or DC, circuit state (energised or de-energised) </w:t>
            </w:r>
          </w:p>
          <w:p w:rsidR="00000000" w:rsidRPr="00CD340B" w:rsidP="00CD340B">
            <w:pPr>
              <w:pStyle w:val="ListBullet"/>
            </w:pPr>
            <w:r w:rsidRPr="00CD340B">
              <w:t>literacy skills sufficient to extract key informati</w:t>
            </w:r>
            <w:r w:rsidRPr="00CD340B">
              <w:t>on from installation</w:t>
            </w:r>
          </w:p>
          <w:p w:rsidR="00000000" w:rsidP="00CD340B">
            <w:pPr>
              <w:pStyle w:val="ListBullet"/>
              <w:rPr>
                <w:lang w:val="en-NZ"/>
              </w:rPr>
            </w:pPr>
            <w:r w:rsidRPr="00CD340B">
              <w:t>numeracy skills sufficient to count, sort and position equipment</w:t>
            </w:r>
          </w:p>
        </w:tc>
      </w:tr>
      <w:tr w:rsidTr="00C230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Required knowledge</w:t>
            </w:r>
          </w:p>
        </w:tc>
      </w:tr>
      <w:tr w:rsidTr="00C230A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Bullet"/>
            </w:pPr>
            <w:r w:rsidRPr="00CD340B">
              <w:t>the general scope and potential of vision system operations within different contexts</w:t>
            </w:r>
          </w:p>
          <w:p w:rsidR="00000000" w:rsidRPr="00CD340B" w:rsidP="00CD340B">
            <w:pPr>
              <w:pStyle w:val="ListBullet"/>
            </w:pPr>
            <w:r w:rsidRPr="00CD340B">
              <w:t>the relationship between vision system operations and other technical and performance areas, including sound, lighting and performance</w:t>
            </w:r>
          </w:p>
          <w:p w:rsidR="00000000" w:rsidRPr="00CD340B" w:rsidP="00CD340B">
            <w:pPr>
              <w:pStyle w:val="ListBullet"/>
            </w:pPr>
            <w:r w:rsidRPr="00CD340B">
              <w:t>the key features, purpose and basic operating procedures of major types of AV equipment, including projectors (slide, vid</w:t>
            </w:r>
            <w:r w:rsidRPr="00CD340B">
              <w:t xml:space="preserve">eo and data) </w:t>
            </w:r>
          </w:p>
          <w:p w:rsidR="00000000" w:rsidRPr="00CD340B" w:rsidP="00CD340B">
            <w:pPr>
              <w:pStyle w:val="ListBullet"/>
            </w:pPr>
            <w:r w:rsidRPr="00CD340B">
              <w:t>different types of cable and their usage in different situations and for different types of equipment</w:t>
            </w:r>
          </w:p>
          <w:p w:rsidR="00000000" w:rsidRPr="00CD340B" w:rsidP="00CD340B">
            <w:pPr>
              <w:pStyle w:val="ListBullet"/>
            </w:pPr>
            <w:r w:rsidRPr="00CD340B">
              <w:t>common formats of vision system plans and how these relate to practical work tasks</w:t>
            </w:r>
          </w:p>
          <w:p w:rsidR="00000000" w:rsidRPr="00CD340B" w:rsidP="00CD340B">
            <w:pPr>
              <w:pStyle w:val="ListBullet"/>
            </w:pPr>
            <w:r w:rsidRPr="00CD340B">
              <w:t>legal and safety issues with regard to vision system oper</w:t>
            </w:r>
            <w:r w:rsidRPr="00CD340B">
              <w:t>ations as they affect individual workers</w:t>
            </w:r>
          </w:p>
          <w:p w:rsidR="00000000" w:rsidRPr="00CD340B" w:rsidP="00CD340B">
            <w:pPr>
              <w:pStyle w:val="ListBullet"/>
            </w:pPr>
            <w:r w:rsidRPr="00CD340B">
              <w:t xml:space="preserve">common terminology used in relation to audiovisual operations </w:t>
            </w:r>
          </w:p>
          <w:p w:rsidR="00000000" w:rsidRPr="00CD340B" w:rsidP="00CD340B">
            <w:pPr>
              <w:pStyle w:val="ListBullet"/>
            </w:pPr>
            <w:r w:rsidRPr="00CD340B">
              <w:t>general knowledge of power, including recognition of different power outlets and safe use of power extension leads</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10" w:name="O_69408"/>
      <w:bookmarkEnd w:id="10"/>
      <w:r w:rsidRPr="00CD340B">
        <w:t>Evidence Guide</w:t>
      </w:r>
    </w:p>
    <w:tbl>
      <w:tblPr>
        <w:tblW w:w="9570" w:type="dxa"/>
        <w:tblLayout w:type="fixed"/>
        <w:tblCellMar>
          <w:left w:w="62" w:type="dxa"/>
          <w:right w:w="62" w:type="dxa"/>
        </w:tblCellMar>
        <w:tblLook w:val="0000"/>
      </w:tblPr>
      <w:tblGrid>
        <w:gridCol w:w="3908"/>
        <w:gridCol w:w="5662"/>
      </w:tblGrid>
      <w:tr w:rsidTr="00C230A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EVIDE</w:t>
            </w:r>
            <w:r w:rsidRPr="00CD340B">
              <w:rPr>
                <w:rStyle w:val="SpecialBold"/>
              </w:rPr>
              <w:t>NCE GUIDE</w:t>
            </w:r>
          </w:p>
        </w:tc>
      </w:tr>
      <w:tr w:rsidTr="00C230A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t>The Evidence Guide provides advice on assessment and must be read in conjunction with the performance criteria, required skills and knowledge, range statement and the Assessment Guidelines for the Training Package.</w:t>
            </w:r>
          </w:p>
        </w:tc>
      </w:tr>
      <w:tr w:rsidTr="00C230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p>
        </w:tc>
      </w:tr>
      <w:tr w:rsidTr="00C230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The following evidence is critical to the judgement of competence in this unit:</w:t>
            </w:r>
          </w:p>
          <w:p w:rsidR="00000000" w:rsidRPr="00CD340B" w:rsidP="00CD340B">
            <w:pPr>
              <w:pStyle w:val="ListBullet"/>
            </w:pPr>
            <w:r w:rsidRPr="00CD340B">
              <w:t xml:space="preserve">ability to complete a range of simple vision system tasks safely and in accordance </w:t>
            </w:r>
            <w:r w:rsidRPr="00CD340B">
              <w:t>with instructions</w:t>
            </w:r>
          </w:p>
          <w:p w:rsidR="00000000" w:rsidP="00CD340B">
            <w:pPr>
              <w:pStyle w:val="ListBullet"/>
              <w:rPr>
                <w:lang w:val="en-NZ"/>
              </w:rPr>
            </w:pPr>
            <w:r w:rsidRPr="00CD340B">
              <w:t>introductory knowledge of the major types of vision systems, including key features and safety issues.</w:t>
            </w:r>
          </w:p>
        </w:tc>
      </w:tr>
      <w:tr w:rsidTr="00C230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The assessment context must provide for:</w:t>
            </w:r>
          </w:p>
          <w:p w:rsidR="00000000" w:rsidRPr="00CD340B" w:rsidP="00CD340B">
            <w:pPr>
              <w:pStyle w:val="ListBullet"/>
            </w:pPr>
            <w:r w:rsidRPr="00CD340B">
              <w:t>practical demonstration of skills through the completion of a range of preparatory and set up tasks with industry-current vision systems equipment</w:t>
            </w:r>
          </w:p>
          <w:p w:rsidR="00000000" w:rsidRPr="00CD340B" w:rsidP="00CD340B">
            <w:pPr>
              <w:pStyle w:val="ListBullet"/>
            </w:pPr>
            <w:r w:rsidRPr="00CD340B">
              <w:t>project or work activities that allow knowledge to be applied to specific live production contexts and situat</w:t>
            </w:r>
            <w:r w:rsidRPr="00CD340B">
              <w:t>ions</w:t>
            </w:r>
          </w:p>
          <w:p w:rsidR="00000000" w:rsidP="00CD340B">
            <w:pPr>
              <w:pStyle w:val="ListBullet"/>
              <w:rPr>
                <w:lang w:val="en-NZ"/>
              </w:rPr>
            </w:pPr>
            <w:r w:rsidRPr="00CD340B">
              <w:t>completion of tasks within workplace-realistic time constraints.</w:t>
            </w:r>
          </w:p>
        </w:tc>
      </w:tr>
      <w:tr w:rsidTr="00C230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Assessment may incorporate a range of methods to assess performance and the application of essential underpinning knowledge, and might include:</w:t>
            </w:r>
          </w:p>
          <w:p w:rsidR="00000000" w:rsidRPr="00CD340B" w:rsidP="00CD340B">
            <w:pPr>
              <w:pStyle w:val="ListBullet"/>
            </w:pPr>
            <w:r w:rsidRPr="00CD340B">
              <w:t>direct observation o</w:t>
            </w:r>
            <w:r w:rsidRPr="00CD340B">
              <w:t>f the candidate working with equipment and completing tasks</w:t>
            </w:r>
          </w:p>
          <w:p w:rsidR="00000000" w:rsidRPr="00CD340B" w:rsidP="00CD340B">
            <w:pPr>
              <w:pStyle w:val="ListBullet"/>
            </w:pPr>
            <w:r w:rsidRPr="00CD340B">
              <w:t>inspection of equipment set up by the candidate</w:t>
            </w:r>
          </w:p>
          <w:p w:rsidR="00000000" w:rsidRPr="00CD340B" w:rsidP="00CD340B">
            <w:pPr>
              <w:pStyle w:val="ListBullet"/>
            </w:pPr>
            <w:r w:rsidRPr="00CD340B">
              <w:t>oral questioning/interviewing to assess knowledge of equipment and procedures</w:t>
            </w:r>
          </w:p>
          <w:p w:rsidR="00000000" w:rsidRPr="00CD340B" w:rsidP="00CD340B">
            <w:pPr>
              <w:pStyle w:val="ListBullet"/>
            </w:pPr>
            <w:r w:rsidRPr="00CD340B">
              <w:t xml:space="preserve">review of portfolios of evidence and third party workplace reports of </w:t>
            </w:r>
            <w:r w:rsidRPr="00CD340B">
              <w:t>on-the-job performance by the candidate.</w:t>
            </w:r>
          </w:p>
          <w:p w:rsidR="00000000" w:rsidRPr="00CD340B" w:rsidP="00CD340B">
            <w:pPr>
              <w:pStyle w:val="BodyText"/>
            </w:pPr>
          </w:p>
          <w:p w:rsidR="00000000" w:rsidP="00CD340B">
            <w:pPr>
              <w:pStyle w:val="BodyText"/>
              <w:rPr>
                <w:lang w:val="en-NZ"/>
              </w:rPr>
            </w:pPr>
            <w:r w:rsidRPr="00CD340B">
              <w:t>Assessment methods should closely reflect workplace demands and the needs of particular groups (e.g. people with disabilities, and people who may have literacy or numeracy difficulties such as speakers of languages</w:t>
            </w:r>
            <w:r w:rsidRPr="00CD340B">
              <w:t xml:space="preserve"> other than English, remote communities and those with interrupted schooling).</w:t>
            </w:r>
          </w:p>
        </w:tc>
      </w:tr>
      <w:tr w:rsidTr="00C230A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Assessment of this unit requires access to:</w:t>
            </w:r>
          </w:p>
          <w:p w:rsidR="00000000" w:rsidRPr="00CD340B" w:rsidP="00CD340B">
            <w:pPr>
              <w:pStyle w:val="ListBullet"/>
            </w:pPr>
            <w:r w:rsidRPr="00CD340B">
              <w:t>current and operational vision systems as specified in the Range Statement</w:t>
            </w:r>
          </w:p>
          <w:p w:rsidR="00000000" w:rsidRPr="00CD340B" w:rsidP="00CD340B">
            <w:pPr>
              <w:pStyle w:val="ListBullet"/>
            </w:pPr>
            <w:r w:rsidRPr="00CD340B">
              <w:t>vision system plans or instructions.</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11" w:name="O_69409"/>
      <w:bookmarkEnd w:id="11"/>
      <w:r w:rsidRPr="00CD340B">
        <w:t>Range Statement</w:t>
      </w:r>
    </w:p>
    <w:tbl>
      <w:tblPr>
        <w:tblW w:w="0" w:type="auto"/>
        <w:tblLayout w:type="fixed"/>
        <w:tblCellMar>
          <w:left w:w="62" w:type="dxa"/>
          <w:right w:w="62" w:type="dxa"/>
        </w:tblCellMar>
        <w:tblLook w:val="0000"/>
      </w:tblPr>
      <w:tblGrid>
        <w:gridCol w:w="3435"/>
        <w:gridCol w:w="5087"/>
      </w:tblGrid>
      <w:tr w:rsidTr="00C230A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RANGE STATEMENT</w:t>
            </w:r>
          </w:p>
        </w:tc>
      </w:tr>
      <w:tr w:rsidTr="00C230A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t xml:space="preserve">The range statement relates to the unit of competency as a whole. It allows for different work environments and situations that may affect performance. Bold italicised </w:t>
            </w:r>
            <w:r w:rsidRPr="00CD340B">
              <w:t>wording, if used in the performance criteria, is detailed below. Essential operating conditions that may be present with training and assessment (depending on the work situation, needs of the candidate, accessibility of the item, and local industry and reg</w:t>
            </w:r>
            <w:r w:rsidRPr="00CD340B">
              <w:t>ional contexts) may also be included.</w:t>
            </w:r>
          </w:p>
        </w:tc>
      </w:tr>
      <w:tr w:rsidTr="00C230A9">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BoldandItalics"/>
              </w:rPr>
              <w:t>Vision system</w:t>
            </w:r>
            <w:r w:rsidRPr="00CD340B">
              <w:t xml:space="preserve"> activities within this unit must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Bullet"/>
            </w:pPr>
            <w:r w:rsidRPr="00CD340B">
              <w:t>cabling of equipment, including making cables using connectors and crimping tools</w:t>
            </w:r>
          </w:p>
          <w:p w:rsidR="00000000" w:rsidRPr="00CD340B" w:rsidP="00CD340B">
            <w:pPr>
              <w:pStyle w:val="ListBullet"/>
            </w:pPr>
            <w:r w:rsidRPr="00CD340B">
              <w:t>positioning of equipment</w:t>
            </w:r>
          </w:p>
          <w:p w:rsidR="00000000" w:rsidP="00CD340B">
            <w:pPr>
              <w:pStyle w:val="ListBullet"/>
              <w:rPr>
                <w:lang w:val="en-NZ"/>
              </w:rPr>
            </w:pPr>
            <w:r w:rsidRPr="00CD340B">
              <w:t>testing the basic operation of equipment</w:t>
            </w:r>
          </w:p>
        </w:tc>
      </w:tr>
      <w:tr w:rsidTr="00C230A9">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BoldandItalics"/>
              </w:rPr>
              <w:t>Equipment</w:t>
            </w:r>
            <w:r w:rsidRPr="00CD340B">
              <w:t xml:space="preserve">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Bullet"/>
            </w:pPr>
            <w:r w:rsidRPr="00CD340B">
              <w:t>35mm and 16mm projectors</w:t>
            </w:r>
          </w:p>
          <w:p w:rsidR="00000000" w:rsidRPr="00CD340B" w:rsidP="00CD340B">
            <w:pPr>
              <w:pStyle w:val="ListBullet"/>
            </w:pPr>
            <w:r w:rsidRPr="00CD340B">
              <w:t>audio equipment, including:</w:t>
            </w:r>
          </w:p>
          <w:p w:rsidR="00000000" w:rsidRPr="00CD340B" w:rsidP="00CD340B">
            <w:pPr>
              <w:pStyle w:val="ListBullet2"/>
            </w:pPr>
            <w:r w:rsidRPr="00CD340B">
              <w:t>amp racks</w:t>
            </w:r>
          </w:p>
          <w:p w:rsidR="00000000" w:rsidRPr="00CD340B" w:rsidP="00CD340B">
            <w:pPr>
              <w:pStyle w:val="ListBullet2"/>
            </w:pPr>
            <w:r w:rsidRPr="00CD340B">
              <w:t>amplifiers</w:t>
            </w:r>
          </w:p>
          <w:p w:rsidR="00000000" w:rsidRPr="00CD340B" w:rsidP="00CD340B">
            <w:pPr>
              <w:pStyle w:val="ListBullet2"/>
            </w:pPr>
            <w:r w:rsidRPr="00CD340B">
              <w:t>cables</w:t>
            </w:r>
          </w:p>
          <w:p w:rsidR="00000000" w:rsidRPr="00CD340B" w:rsidP="00CD340B">
            <w:pPr>
              <w:pStyle w:val="ListBullet2"/>
            </w:pPr>
            <w:r w:rsidRPr="00CD340B">
              <w:t>compact disc players</w:t>
            </w:r>
          </w:p>
          <w:p w:rsidR="00000000" w:rsidRPr="00CD340B" w:rsidP="00CD340B">
            <w:pPr>
              <w:pStyle w:val="ListBullet2"/>
            </w:pPr>
            <w:r w:rsidRPr="00CD340B">
              <w:t>connectors</w:t>
            </w:r>
          </w:p>
          <w:p w:rsidR="00000000" w:rsidRPr="00CD340B" w:rsidP="00CD340B">
            <w:pPr>
              <w:pStyle w:val="ListBullet2"/>
            </w:pPr>
            <w:r w:rsidRPr="00CD340B">
              <w:t>effects and mixing desks</w:t>
            </w:r>
          </w:p>
          <w:p w:rsidR="00000000" w:rsidRPr="00CD340B" w:rsidP="00CD340B">
            <w:pPr>
              <w:pStyle w:val="ListBullet2"/>
            </w:pPr>
            <w:r w:rsidRPr="00CD340B">
              <w:t>equalisers</w:t>
            </w:r>
          </w:p>
          <w:p w:rsidR="00000000" w:rsidRPr="00CD340B" w:rsidP="00CD340B">
            <w:pPr>
              <w:pStyle w:val="ListBullet2"/>
            </w:pPr>
            <w:r w:rsidRPr="00CD340B">
              <w:t>feedback monitors</w:t>
            </w:r>
          </w:p>
          <w:p w:rsidR="00000000" w:rsidRPr="00CD340B" w:rsidP="00CD340B">
            <w:pPr>
              <w:pStyle w:val="ListBullet2"/>
            </w:pPr>
            <w:r w:rsidRPr="00CD340B">
              <w:t>microphones</w:t>
            </w:r>
          </w:p>
          <w:p w:rsidR="00000000" w:rsidRPr="00CD340B" w:rsidP="00CD340B">
            <w:pPr>
              <w:pStyle w:val="ListBullet2"/>
            </w:pPr>
            <w:r w:rsidRPr="00CD340B">
              <w:t>speakers</w:t>
            </w:r>
          </w:p>
          <w:p w:rsidR="00000000" w:rsidRPr="00CD340B" w:rsidP="00CD340B">
            <w:pPr>
              <w:pStyle w:val="ListBullet2"/>
            </w:pPr>
            <w:r w:rsidRPr="00CD340B">
              <w:t>tape recorders</w:t>
            </w:r>
          </w:p>
          <w:p w:rsidR="00000000" w:rsidRPr="00CD340B" w:rsidP="00CD340B">
            <w:pPr>
              <w:pStyle w:val="ListBullet"/>
            </w:pPr>
            <w:r w:rsidRPr="00CD340B">
              <w:t>cables and wireless microphones</w:t>
            </w:r>
          </w:p>
          <w:p w:rsidR="00000000" w:rsidRPr="00CD340B" w:rsidP="00CD340B">
            <w:pPr>
              <w:pStyle w:val="ListBullet"/>
            </w:pPr>
            <w:r w:rsidRPr="00CD340B">
              <w:t>computer-operated equipment</w:t>
            </w:r>
          </w:p>
          <w:p w:rsidR="00000000" w:rsidRPr="00CD340B" w:rsidP="00CD340B">
            <w:pPr>
              <w:pStyle w:val="ListBullet"/>
            </w:pPr>
            <w:r w:rsidRPr="00CD340B">
              <w:t>digital and still cameras</w:t>
            </w:r>
          </w:p>
          <w:p w:rsidR="00000000" w:rsidRPr="00CD340B" w:rsidP="00CD340B">
            <w:pPr>
              <w:pStyle w:val="ListBullet"/>
            </w:pPr>
            <w:r w:rsidRPr="00CD340B">
              <w:t>lighting equipment</w:t>
            </w:r>
          </w:p>
          <w:p w:rsidR="00000000" w:rsidRPr="00CD340B" w:rsidP="00CD340B">
            <w:pPr>
              <w:pStyle w:val="ListBullet"/>
            </w:pPr>
            <w:r w:rsidRPr="00CD340B">
              <w:t>portable LCD and DLP projectors</w:t>
            </w:r>
          </w:p>
          <w:p w:rsidR="00000000" w:rsidRPr="00CD340B" w:rsidP="00CD340B">
            <w:pPr>
              <w:pStyle w:val="ListBullet"/>
            </w:pPr>
            <w:r w:rsidRPr="00CD340B">
              <w:t>screens</w:t>
            </w:r>
          </w:p>
          <w:p w:rsidR="00000000" w:rsidP="00CD340B">
            <w:pPr>
              <w:pStyle w:val="ListBullet"/>
              <w:rPr>
                <w:lang w:val="en-NZ"/>
              </w:rPr>
            </w:pPr>
            <w:r w:rsidRPr="00CD340B">
              <w:t>video players and monitors</w:t>
            </w:r>
          </w:p>
        </w:tc>
      </w:tr>
      <w:tr w:rsidTr="00C230A9">
        <w:tblPrEx>
          <w:tblW w:w="0" w:type="auto"/>
          <w:tblLayout w:type="fixed"/>
          <w:tblCellMar>
            <w:left w:w="62" w:type="dxa"/>
            <w:right w:w="62" w:type="dxa"/>
          </w:tblCellMar>
          <w:tblLook w:val="0000"/>
        </w:tblPrEx>
        <w:tc>
          <w:tcPr>
            <w:tcW w:w="34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BoldandItalics"/>
              </w:rPr>
              <w:t>Problems with equipment</w:t>
            </w:r>
            <w:r w:rsidRPr="00CD340B">
              <w:t xml:space="preserve"> would be quite simple in nature and may include:</w:t>
            </w:r>
          </w:p>
        </w:tc>
        <w:tc>
          <w:tcPr>
            <w:tcW w:w="50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ListBullet"/>
            </w:pPr>
            <w:r w:rsidRPr="00CD340B">
              <w:t>difficulties with positioning</w:t>
            </w:r>
          </w:p>
          <w:p w:rsidR="00000000" w:rsidRPr="00CD340B" w:rsidP="00CD340B">
            <w:pPr>
              <w:pStyle w:val="ListBullet"/>
            </w:pPr>
            <w:r w:rsidRPr="00CD340B">
              <w:t>discrepancies within plans</w:t>
            </w:r>
          </w:p>
          <w:p w:rsidR="00000000" w:rsidRPr="00CD340B" w:rsidP="00CD340B">
            <w:pPr>
              <w:pStyle w:val="ListBullet"/>
            </w:pPr>
            <w:r w:rsidRPr="00CD340B">
              <w:t>incorrect number of equipment pieces</w:t>
            </w:r>
          </w:p>
          <w:p w:rsidR="00000000" w:rsidRPr="00CD340B" w:rsidP="00CD340B">
            <w:pPr>
              <w:pStyle w:val="ListBullet"/>
            </w:pPr>
            <w:r w:rsidRPr="00CD340B">
              <w:t>insufficient or wrong cabling</w:t>
            </w:r>
          </w:p>
          <w:p w:rsidR="00000000" w:rsidRPr="00CD340B" w:rsidP="00CD340B">
            <w:pPr>
              <w:pStyle w:val="ListBullet"/>
            </w:pPr>
            <w:r w:rsidRPr="00CD340B">
              <w:t>not receiving signal from input devices to display/output devices</w:t>
            </w:r>
          </w:p>
          <w:p w:rsidR="00000000" w:rsidRPr="00CD340B" w:rsidP="00CD340B">
            <w:pPr>
              <w:pStyle w:val="ListBullet"/>
            </w:pPr>
            <w:r w:rsidRPr="00CD340B">
              <w:t>problems with power source</w:t>
            </w:r>
          </w:p>
        </w:tc>
      </w:tr>
    </w:tbl>
    <w:p w:rsidR="00C230A9" w:rsidP="00CD340B">
      <w:pPr>
        <w:pStyle w:val="BodyText"/>
      </w:pPr>
    </w:p>
    <w:p w:rsidR="00C230A9" w:rsidP="00CD340B">
      <w:pPr>
        <w:pStyle w:val="BodyText"/>
      </w:pPr>
    </w:p>
    <w:p w:rsidR="00000000" w:rsidRPr="00CD340B" w:rsidP="00CD340B">
      <w:pPr>
        <w:pStyle w:val="Heading1"/>
      </w:pPr>
      <w:bookmarkStart w:id="12" w:name="O_69410"/>
      <w:bookmarkEnd w:id="12"/>
      <w:r w:rsidRPr="00CD340B">
        <w:t>Unit Sector(s)</w:t>
      </w:r>
    </w:p>
    <w:tbl>
      <w:tblPr>
        <w:tblW w:w="0" w:type="auto"/>
        <w:tblLayout w:type="fixed"/>
        <w:tblCellMar>
          <w:left w:w="62" w:type="dxa"/>
          <w:right w:w="62" w:type="dxa"/>
        </w:tblCellMar>
        <w:tblLook w:val="0000"/>
      </w:tblPr>
      <w:tblGrid>
        <w:gridCol w:w="2654"/>
        <w:gridCol w:w="5868"/>
      </w:tblGrid>
      <w:tr w:rsidTr="00C230A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13" w:name="O_154859"/>
      <w:bookmarkEnd w:id="13"/>
      <w:r w:rsidRPr="00CD340B">
        <w:t>Competency field</w:t>
      </w:r>
    </w:p>
    <w:tbl>
      <w:tblPr>
        <w:tblW w:w="0" w:type="auto"/>
        <w:tblLayout w:type="fixed"/>
        <w:tblCellMar>
          <w:left w:w="62" w:type="dxa"/>
          <w:right w:w="62" w:type="dxa"/>
        </w:tblCellMar>
        <w:tblLook w:val="0000"/>
      </w:tblPr>
      <w:tblGrid>
        <w:gridCol w:w="2778"/>
        <w:gridCol w:w="5744"/>
      </w:tblGrid>
      <w:tr w:rsidTr="00C230A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r w:rsidRPr="00CD340B">
              <w:t>Media and entertainment production - vision systems</w:t>
            </w:r>
          </w:p>
        </w:tc>
      </w:tr>
    </w:tbl>
    <w:p w:rsidR="00000000" w:rsidRPr="00CD340B" w:rsidP="00CD340B">
      <w:pPr>
        <w:pStyle w:val="BodyText"/>
      </w:pPr>
    </w:p>
    <w:p w:rsidR="00000000" w:rsidRPr="00CD340B" w:rsidP="00CD340B">
      <w:pPr>
        <w:pStyle w:val="AllowPageBreak"/>
      </w:pPr>
    </w:p>
    <w:p w:rsidR="00000000" w:rsidRPr="00CD340B" w:rsidP="00CD340B">
      <w:pPr>
        <w:pStyle w:val="Heading1"/>
      </w:pPr>
      <w:bookmarkStart w:id="14" w:name="O_154858"/>
      <w:bookmarkEnd w:id="14"/>
      <w:r w:rsidRPr="00CD340B">
        <w:t>Co-requisite units</w:t>
      </w:r>
    </w:p>
    <w:tbl>
      <w:tblPr>
        <w:tblW w:w="0" w:type="auto"/>
        <w:tblLayout w:type="fixed"/>
        <w:tblCellMar>
          <w:left w:w="62" w:type="dxa"/>
          <w:right w:w="62" w:type="dxa"/>
        </w:tblCellMar>
        <w:tblLook w:val="0000"/>
      </w:tblPr>
      <w:tblGrid>
        <w:gridCol w:w="2641"/>
        <w:gridCol w:w="1322"/>
        <w:gridCol w:w="4559"/>
      </w:tblGrid>
      <w:tr w:rsidTr="00C230A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r w:rsidRPr="00CD340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p>
        </w:tc>
      </w:tr>
      <w:tr w:rsidTr="00C230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D340B">
            <w:pPr>
              <w:pStyle w:val="BodyText"/>
              <w:rPr>
                <w:lang w:val="en-NZ"/>
              </w:rPr>
            </w:pPr>
          </w:p>
        </w:tc>
      </w:tr>
      <w:tr w:rsidTr="00C230A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D340B" w:rsidP="00CD340B">
            <w:pPr>
              <w:pStyle w:val="BodyText"/>
            </w:pPr>
          </w:p>
        </w:tc>
      </w:tr>
    </w:tbl>
    <w:p w:rsidR="00000000" w:rsidRPr="00CD340B" w:rsidP="00CD340B">
      <w:pPr>
        <w:pStyle w:val="BodyText"/>
      </w:pPr>
    </w:p>
    <w:p w:rsidR="00000000" w:rsidRPr="00CD340B" w:rsidP="00CD340B"/>
    <w:sectPr w:rsidSect="00CD34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30A9" w:rsidP="00C230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A9" w:rsidP="00CD340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230A9" w:rsidP="00CD34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230A9" w:rsidP="00CD34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0B" w:rsidRPr="00C230A9" w:rsidP="00C230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4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0A9" w:rsidRPr="002D2AF8" w:rsidP="00CD340B">
    <w:pPr>
      <w:pStyle w:val="Header"/>
      <w:framePr w:wrap="around"/>
    </w:pPr>
    <w:r>
      <w:fldChar w:fldCharType="begin"/>
    </w:r>
    <w:r>
      <w:instrText xml:space="preserve"> TITLE   \* MERGEFORMAT </w:instrText>
    </w:r>
    <w:r>
      <w:fldChar w:fldCharType="separate"/>
    </w:r>
    <w:r>
      <w:t>CUEAUD06B Apply a general knowledge of vision systems to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230A9" w:rsidP="00CD340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1AA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D829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FA22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40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340B"/>
    <w:pPr>
      <w:spacing w:before="360" w:after="60"/>
      <w:outlineLvl w:val="0"/>
    </w:pPr>
    <w:rPr>
      <w:sz w:val="32"/>
    </w:rPr>
  </w:style>
  <w:style w:type="paragraph" w:styleId="Heading2">
    <w:name w:val="heading 2"/>
    <w:basedOn w:val="HeadingBase"/>
    <w:next w:val="BodyText"/>
    <w:link w:val="Heading2Char"/>
    <w:qFormat/>
    <w:rsid w:val="00CD340B"/>
    <w:pPr>
      <w:keepLines/>
      <w:spacing w:before="240" w:after="120"/>
      <w:outlineLvl w:val="1"/>
    </w:pPr>
    <w:rPr>
      <w:sz w:val="28"/>
      <w:szCs w:val="40"/>
    </w:rPr>
  </w:style>
  <w:style w:type="paragraph" w:styleId="Heading3">
    <w:name w:val="heading 3"/>
    <w:basedOn w:val="HeadingBase"/>
    <w:next w:val="BodyText"/>
    <w:link w:val="Heading3Char"/>
    <w:qFormat/>
    <w:rsid w:val="00CD340B"/>
    <w:pPr>
      <w:spacing w:before="180" w:after="120"/>
      <w:outlineLvl w:val="2"/>
    </w:pPr>
    <w:rPr>
      <w:spacing w:val="-10"/>
      <w:kern w:val="32"/>
    </w:rPr>
  </w:style>
  <w:style w:type="paragraph" w:styleId="Heading4">
    <w:name w:val="heading 4"/>
    <w:basedOn w:val="HeadingBase"/>
    <w:next w:val="BodyText"/>
    <w:link w:val="Heading4Char"/>
    <w:qFormat/>
    <w:rsid w:val="00CD340B"/>
    <w:pPr>
      <w:spacing w:before="160" w:after="120"/>
      <w:outlineLvl w:val="3"/>
    </w:pPr>
    <w:rPr>
      <w:sz w:val="22"/>
    </w:rPr>
  </w:style>
  <w:style w:type="paragraph" w:styleId="Heading5">
    <w:name w:val="heading 5"/>
    <w:basedOn w:val="HeadingBase"/>
    <w:next w:val="Normal"/>
    <w:link w:val="Heading5Char"/>
    <w:qFormat/>
    <w:rsid w:val="00CD340B"/>
    <w:pPr>
      <w:spacing w:before="80"/>
      <w:outlineLvl w:val="4"/>
    </w:pPr>
    <w:rPr>
      <w:color w:val="918585"/>
      <w:sz w:val="20"/>
    </w:rPr>
  </w:style>
  <w:style w:type="paragraph" w:styleId="Heading6">
    <w:name w:val="heading 6"/>
    <w:basedOn w:val="HeadingBase"/>
    <w:next w:val="Normal"/>
    <w:link w:val="Heading6Char"/>
    <w:qFormat/>
    <w:rsid w:val="00CD340B"/>
    <w:pPr>
      <w:spacing w:before="60"/>
      <w:outlineLvl w:val="5"/>
    </w:pPr>
    <w:rPr>
      <w:color w:val="918585"/>
      <w:sz w:val="20"/>
    </w:rPr>
  </w:style>
  <w:style w:type="paragraph" w:styleId="Heading7">
    <w:name w:val="heading 7"/>
    <w:basedOn w:val="Normal"/>
    <w:next w:val="Normal"/>
    <w:link w:val="Heading7Char"/>
    <w:qFormat/>
    <w:rsid w:val="00CD340B"/>
    <w:pPr>
      <w:ind w:left="720"/>
      <w:outlineLvl w:val="6"/>
    </w:pPr>
    <w:rPr>
      <w:i/>
    </w:rPr>
  </w:style>
  <w:style w:type="paragraph" w:styleId="Heading8">
    <w:name w:val="heading 8"/>
    <w:basedOn w:val="Normal"/>
    <w:next w:val="Normal"/>
    <w:link w:val="Heading8Char"/>
    <w:qFormat/>
    <w:rsid w:val="00CD340B"/>
    <w:pPr>
      <w:ind w:left="720"/>
      <w:outlineLvl w:val="7"/>
    </w:pPr>
    <w:rPr>
      <w:i/>
    </w:rPr>
  </w:style>
  <w:style w:type="paragraph" w:styleId="Heading9">
    <w:name w:val="heading 9"/>
    <w:basedOn w:val="Normal"/>
    <w:next w:val="Normal"/>
    <w:link w:val="Heading9Char"/>
    <w:qFormat/>
    <w:rsid w:val="00CD340B"/>
    <w:pPr>
      <w:ind w:left="720"/>
      <w:outlineLvl w:val="8"/>
    </w:pPr>
    <w:rPr>
      <w:i/>
    </w:rPr>
  </w:style>
  <w:style w:type="character" w:default="1" w:styleId="DefaultParagraphFont">
    <w:name w:val="Default Paragraph Font"/>
    <w:uiPriority w:val="1"/>
    <w:unhideWhenUsed/>
    <w:rsid w:val="00CD34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340B"/>
  </w:style>
  <w:style w:type="character" w:customStyle="1" w:styleId="Heading1Char">
    <w:name w:val="Heading 1 Char"/>
    <w:basedOn w:val="DefaultParagraphFont"/>
    <w:link w:val="Heading1"/>
    <w:rsid w:val="00CD340B"/>
    <w:rPr>
      <w:rFonts w:ascii="Times New Roman" w:eastAsia="Times New Roman" w:hAnsi="Times New Roman" w:cs="Times New Roman"/>
      <w:b/>
      <w:sz w:val="32"/>
      <w:szCs w:val="20"/>
      <w:lang w:eastAsia="en-US"/>
    </w:rPr>
  </w:style>
  <w:style w:type="paragraph" w:styleId="BodyText">
    <w:name w:val="Body Text"/>
    <w:basedOn w:val="Normal"/>
    <w:link w:val="BodyTextChar"/>
    <w:rsid w:val="00CD340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D340B"/>
    <w:rPr>
      <w:rFonts w:ascii="Times New Roman" w:eastAsia="Times New Roman" w:hAnsi="Times New Roman" w:cs="Times New Roman"/>
      <w:sz w:val="24"/>
      <w:lang w:eastAsia="en-US"/>
    </w:rPr>
  </w:style>
  <w:style w:type="paragraph" w:styleId="Footer">
    <w:name w:val="footer"/>
    <w:basedOn w:val="Normal"/>
    <w:link w:val="FooterChar"/>
    <w:rsid w:val="00CD34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340B"/>
    <w:rPr>
      <w:rFonts w:ascii="Times New Roman" w:eastAsia="Times New Roman" w:hAnsi="Times New Roman" w:cs="Times New Roman"/>
      <w:sz w:val="16"/>
      <w:lang w:eastAsia="en-US"/>
    </w:rPr>
  </w:style>
  <w:style w:type="paragraph" w:styleId="List">
    <w:name w:val="List"/>
    <w:basedOn w:val="BodyText"/>
    <w:next w:val="BodyText"/>
    <w:rsid w:val="00CD340B"/>
    <w:pPr>
      <w:tabs>
        <w:tab w:val="left" w:pos="340"/>
      </w:tabs>
      <w:spacing w:before="60" w:after="60"/>
      <w:ind w:left="340" w:hanging="340"/>
    </w:pPr>
  </w:style>
  <w:style w:type="paragraph" w:styleId="ListBullet">
    <w:name w:val="List Bullet"/>
    <w:basedOn w:val="List"/>
    <w:rsid w:val="00CD340B"/>
    <w:pPr>
      <w:numPr>
        <w:numId w:val="13"/>
      </w:numPr>
      <w:tabs>
        <w:tab w:val="clear" w:pos="340"/>
      </w:tabs>
      <w:spacing w:before="40" w:after="40"/>
    </w:pPr>
  </w:style>
  <w:style w:type="character" w:customStyle="1" w:styleId="SpecialBold">
    <w:name w:val="Special Bold"/>
    <w:basedOn w:val="DefaultParagraphFont"/>
    <w:rsid w:val="00CD340B"/>
    <w:rPr>
      <w:b/>
      <w:spacing w:val="0"/>
    </w:rPr>
  </w:style>
  <w:style w:type="paragraph" w:styleId="ListBullet2">
    <w:name w:val="List Bullet 2"/>
    <w:basedOn w:val="List2"/>
    <w:rsid w:val="00CD340B"/>
    <w:pPr>
      <w:numPr>
        <w:numId w:val="14"/>
      </w:numPr>
      <w:tabs>
        <w:tab w:val="clear" w:pos="680"/>
      </w:tabs>
    </w:pPr>
  </w:style>
  <w:style w:type="paragraph" w:customStyle="1" w:styleId="SuperHeading">
    <w:name w:val="SuperHeading"/>
    <w:basedOn w:val="Normal"/>
    <w:rsid w:val="00CD340B"/>
    <w:pPr>
      <w:spacing w:before="240" w:after="120"/>
      <w:outlineLvl w:val="0"/>
    </w:pPr>
    <w:rPr>
      <w:rFonts w:ascii="Times New Roman" w:hAnsi="Times New Roman"/>
      <w:b/>
      <w:sz w:val="28"/>
    </w:rPr>
  </w:style>
  <w:style w:type="paragraph" w:customStyle="1" w:styleId="AllowPageBreak">
    <w:name w:val="AllowPageBreak"/>
    <w:rsid w:val="00CD340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D340B"/>
    <w:pPr>
      <w:tabs>
        <w:tab w:val="left" w:pos="680"/>
      </w:tabs>
      <w:spacing w:before="60" w:after="60"/>
      <w:ind w:left="680" w:hanging="340"/>
    </w:pPr>
  </w:style>
  <w:style w:type="character" w:customStyle="1" w:styleId="BoldandItalics">
    <w:name w:val="Bold and Italics"/>
    <w:qFormat/>
    <w:rsid w:val="00CD340B"/>
    <w:rPr>
      <w:b/>
      <w:i/>
      <w:u w:val="none"/>
    </w:rPr>
  </w:style>
  <w:style w:type="character" w:customStyle="1" w:styleId="Heading2Char">
    <w:name w:val="Heading 2 Char"/>
    <w:basedOn w:val="DefaultParagraphFont"/>
    <w:link w:val="Heading2"/>
    <w:rsid w:val="00CD340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340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340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340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34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340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340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340B"/>
    <w:rPr>
      <w:rFonts w:ascii="Courier New" w:eastAsia="Times New Roman" w:hAnsi="Courier New" w:cs="Times New Roman"/>
      <w:i/>
      <w:szCs w:val="20"/>
      <w:lang w:eastAsia="en-US"/>
    </w:rPr>
  </w:style>
  <w:style w:type="paragraph" w:customStyle="1" w:styleId="HeadingBase">
    <w:name w:val="Heading Base"/>
    <w:rsid w:val="00CD34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340B"/>
    <w:pPr>
      <w:tabs>
        <w:tab w:val="right" w:leader="dot" w:pos="9072"/>
      </w:tabs>
      <w:ind w:left="567"/>
    </w:pPr>
    <w:rPr>
      <w:szCs w:val="22"/>
    </w:rPr>
  </w:style>
  <w:style w:type="paragraph" w:customStyle="1" w:styleId="TOCBase">
    <w:name w:val="TOC Base"/>
    <w:rsid w:val="00CD34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340B"/>
    <w:pPr>
      <w:tabs>
        <w:tab w:val="right" w:leader="dot" w:pos="9072"/>
      </w:tabs>
      <w:spacing w:before="40" w:after="40"/>
      <w:ind w:left="284"/>
    </w:pPr>
    <w:rPr>
      <w:rFonts w:ascii="Times New Roman" w:hAnsi="Times New Roman"/>
    </w:rPr>
  </w:style>
  <w:style w:type="paragraph" w:styleId="TOC1">
    <w:name w:val="toc 1"/>
    <w:basedOn w:val="TOCBase"/>
    <w:next w:val="Normal"/>
    <w:rsid w:val="00CD34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D340B"/>
    <w:pPr>
      <w:spacing w:before="5040"/>
      <w:jc w:val="center"/>
    </w:pPr>
    <w:rPr>
      <w:sz w:val="48"/>
      <w:szCs w:val="72"/>
      <w:lang w:val="en-US"/>
    </w:rPr>
  </w:style>
  <w:style w:type="character" w:customStyle="1" w:styleId="TitleChar">
    <w:name w:val="Title Char"/>
    <w:basedOn w:val="DefaultParagraphFont"/>
    <w:link w:val="Title"/>
    <w:rsid w:val="00CD34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340B"/>
    <w:pPr>
      <w:tabs>
        <w:tab w:val="left" w:pos="3600"/>
        <w:tab w:val="left" w:pos="3958"/>
      </w:tabs>
    </w:pPr>
  </w:style>
  <w:style w:type="paragraph" w:customStyle="1" w:styleId="Note">
    <w:name w:val="Note"/>
    <w:basedOn w:val="BodyText"/>
    <w:rsid w:val="00CD34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340B"/>
    <w:pPr>
      <w:framePr w:wrap="auto" w:hAnchor="text" w:y="6049"/>
    </w:pPr>
    <w:rPr>
      <w:color w:val="000000"/>
      <w:sz w:val="40"/>
    </w:rPr>
  </w:style>
  <w:style w:type="paragraph" w:customStyle="1" w:styleId="TOCTitle">
    <w:name w:val="TOCTitle"/>
    <w:basedOn w:val="Heading1"/>
    <w:rsid w:val="00CD340B"/>
    <w:pPr>
      <w:spacing w:after="240"/>
      <w:jc w:val="center"/>
      <w:outlineLvl w:val="9"/>
    </w:pPr>
    <w:rPr>
      <w:caps/>
    </w:rPr>
  </w:style>
  <w:style w:type="paragraph" w:customStyle="1" w:styleId="Version">
    <w:name w:val="Version"/>
    <w:rsid w:val="00CD340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340B"/>
    <w:pPr>
      <w:keepNext w:val="0"/>
      <w:tabs>
        <w:tab w:val="right" w:pos="4176"/>
      </w:tabs>
      <w:ind w:left="198" w:hanging="198"/>
    </w:pPr>
    <w:rPr>
      <w:rFonts w:ascii="Garamond" w:hAnsi="Garamond"/>
    </w:rPr>
  </w:style>
  <w:style w:type="paragraph" w:styleId="IndexHeading">
    <w:name w:val="index heading"/>
    <w:basedOn w:val="Normal"/>
    <w:next w:val="Index1"/>
    <w:semiHidden/>
    <w:rsid w:val="00CD340B"/>
    <w:pPr>
      <w:spacing w:before="120" w:after="120"/>
    </w:pPr>
    <w:rPr>
      <w:rFonts w:ascii="Arial" w:hAnsi="Arial"/>
      <w:b/>
      <w:color w:val="918585"/>
      <w:sz w:val="24"/>
    </w:rPr>
  </w:style>
  <w:style w:type="paragraph" w:styleId="Header">
    <w:name w:val="header"/>
    <w:basedOn w:val="Normal"/>
    <w:link w:val="HeaderChar"/>
    <w:rsid w:val="00CD34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340B"/>
    <w:rPr>
      <w:rFonts w:ascii="Times New Roman" w:eastAsia="Times New Roman" w:hAnsi="Times New Roman" w:cs="Times New Roman"/>
      <w:sz w:val="16"/>
      <w:szCs w:val="20"/>
      <w:lang w:val="en-GB" w:eastAsia="en-US"/>
    </w:rPr>
  </w:style>
  <w:style w:type="paragraph" w:customStyle="1" w:styleId="Chapter">
    <w:name w:val="Chapter"/>
    <w:basedOn w:val="Normal"/>
    <w:rsid w:val="00CD340B"/>
    <w:pPr>
      <w:spacing w:before="240"/>
    </w:pPr>
    <w:rPr>
      <w:rFonts w:ascii="Times New Roman" w:hAnsi="Times New Roman"/>
      <w:smallCaps/>
      <w:spacing w:val="80"/>
      <w:sz w:val="28"/>
    </w:rPr>
  </w:style>
  <w:style w:type="paragraph" w:customStyle="1" w:styleId="InChapter">
    <w:name w:val="InChapter"/>
    <w:basedOn w:val="Heading3"/>
    <w:rsid w:val="00CD340B"/>
    <w:pPr>
      <w:spacing w:after="240"/>
      <w:outlineLvl w:val="9"/>
    </w:pPr>
    <w:rPr>
      <w:noProof/>
    </w:rPr>
  </w:style>
  <w:style w:type="paragraph" w:styleId="Index2">
    <w:name w:val="index 2"/>
    <w:basedOn w:val="Normal"/>
    <w:next w:val="Normal"/>
    <w:semiHidden/>
    <w:rsid w:val="00CD340B"/>
    <w:pPr>
      <w:tabs>
        <w:tab w:val="right" w:pos="4176"/>
      </w:tabs>
      <w:ind w:left="568" w:hanging="284"/>
    </w:pPr>
    <w:rPr>
      <w:rFonts w:ascii="Garamond" w:hAnsi="Garamond"/>
    </w:rPr>
  </w:style>
  <w:style w:type="paragraph" w:customStyle="1" w:styleId="Byline">
    <w:name w:val="Byline"/>
    <w:rsid w:val="00CD34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340B"/>
    <w:pPr>
      <w:tabs>
        <w:tab w:val="clear" w:pos="3600"/>
        <w:tab w:val="clear" w:pos="3958"/>
      </w:tabs>
      <w:jc w:val="right"/>
    </w:pPr>
  </w:style>
  <w:style w:type="character" w:styleId="Emphasis">
    <w:name w:val="Emphasis"/>
    <w:basedOn w:val="DefaultParagraphFont"/>
    <w:qFormat/>
    <w:rsid w:val="00CD340B"/>
    <w:rPr>
      <w:i/>
    </w:rPr>
  </w:style>
  <w:style w:type="paragraph" w:styleId="Caption">
    <w:name w:val="caption"/>
    <w:basedOn w:val="BodyText"/>
    <w:next w:val="Normal"/>
    <w:qFormat/>
    <w:rsid w:val="00CD340B"/>
    <w:pPr>
      <w:framePr w:w="2268" w:hSpace="181" w:vSpace="181" w:wrap="around" w:vAnchor="text" w:hAnchor="page" w:x="1135" w:y="285" w:anchorLock="1"/>
    </w:pPr>
    <w:rPr>
      <w:i/>
    </w:rPr>
  </w:style>
  <w:style w:type="paragraph" w:customStyle="1" w:styleId="MiniTOCTitle">
    <w:name w:val="MiniTOCTitle"/>
    <w:basedOn w:val="Heading4"/>
    <w:rsid w:val="00CD340B"/>
    <w:pPr>
      <w:spacing w:before="240"/>
      <w:outlineLvl w:val="9"/>
    </w:pPr>
    <w:rPr>
      <w:noProof/>
      <w:sz w:val="24"/>
    </w:rPr>
  </w:style>
  <w:style w:type="paragraph" w:customStyle="1" w:styleId="MiniTOCItem">
    <w:name w:val="MiniTOCItem"/>
    <w:basedOn w:val="ListBullet"/>
    <w:rsid w:val="00CD340B"/>
    <w:pPr>
      <w:numPr>
        <w:numId w:val="0"/>
      </w:numPr>
      <w:tabs>
        <w:tab w:val="right" w:leader="dot" w:pos="6521"/>
      </w:tabs>
      <w:spacing w:before="0" w:after="0"/>
    </w:pPr>
  </w:style>
  <w:style w:type="paragraph" w:customStyle="1" w:styleId="TOFTitle">
    <w:name w:val="TOFTitle"/>
    <w:basedOn w:val="TOCTitle"/>
    <w:rsid w:val="00CD340B"/>
  </w:style>
  <w:style w:type="paragraph" w:styleId="TableofFigures">
    <w:name w:val="table of figures"/>
    <w:basedOn w:val="Normal"/>
    <w:next w:val="Normal"/>
    <w:semiHidden/>
    <w:rsid w:val="00CD340B"/>
    <w:pPr>
      <w:tabs>
        <w:tab w:val="right" w:leader="dot" w:pos="9072"/>
      </w:tabs>
      <w:ind w:left="970" w:hanging="403"/>
    </w:pPr>
    <w:rPr>
      <w:rFonts w:ascii="Times New Roman" w:hAnsi="Times New Roman"/>
      <w:b/>
    </w:rPr>
  </w:style>
  <w:style w:type="paragraph" w:styleId="ListNumber">
    <w:name w:val="List Number"/>
    <w:basedOn w:val="List"/>
    <w:rsid w:val="00CD340B"/>
    <w:pPr>
      <w:numPr>
        <w:numId w:val="11"/>
      </w:numPr>
    </w:pPr>
  </w:style>
  <w:style w:type="character" w:customStyle="1" w:styleId="WingdingSymbols">
    <w:name w:val="Wingding Symbols"/>
    <w:rsid w:val="00CD340B"/>
    <w:rPr>
      <w:rFonts w:ascii="Wingdings" w:hAnsi="Wingdings"/>
    </w:rPr>
  </w:style>
  <w:style w:type="paragraph" w:customStyle="1" w:styleId="TableHeading">
    <w:name w:val="Table Heading"/>
    <w:basedOn w:val="HeadingBase"/>
    <w:rsid w:val="00CD340B"/>
    <w:pPr>
      <w:keepLines/>
      <w:pBdr>
        <w:bottom w:val="single" w:sz="6" w:space="1" w:color="918585"/>
      </w:pBdr>
      <w:spacing w:before="240"/>
    </w:pPr>
  </w:style>
  <w:style w:type="character" w:customStyle="1" w:styleId="HotSpot">
    <w:name w:val="HotSpot"/>
    <w:rsid w:val="00CD340B"/>
    <w:rPr>
      <w:color w:val="0033CC"/>
      <w:u w:val="none"/>
    </w:rPr>
  </w:style>
  <w:style w:type="paragraph" w:customStyle="1" w:styleId="BodyTextRight">
    <w:name w:val="Body Text Right"/>
    <w:basedOn w:val="BodyText"/>
    <w:rsid w:val="00CD340B"/>
    <w:pPr>
      <w:spacing w:before="0" w:after="0"/>
      <w:jc w:val="right"/>
    </w:pPr>
  </w:style>
  <w:style w:type="paragraph" w:styleId="Index3">
    <w:name w:val="index 3"/>
    <w:basedOn w:val="ListNumber2"/>
    <w:next w:val="Normal"/>
    <w:semiHidden/>
    <w:rsid w:val="00CD340B"/>
    <w:pPr>
      <w:numPr>
        <w:numId w:val="0"/>
      </w:numPr>
      <w:tabs>
        <w:tab w:val="right" w:leader="dot" w:pos="4176"/>
      </w:tabs>
    </w:pPr>
  </w:style>
  <w:style w:type="paragraph" w:styleId="ListNumber2">
    <w:name w:val="List Number 2"/>
    <w:basedOn w:val="List2"/>
    <w:rsid w:val="00CD340B"/>
    <w:pPr>
      <w:numPr>
        <w:numId w:val="10"/>
      </w:numPr>
      <w:tabs>
        <w:tab w:val="clear" w:pos="1060"/>
      </w:tabs>
    </w:pPr>
  </w:style>
  <w:style w:type="paragraph" w:customStyle="1" w:styleId="MarginNote">
    <w:name w:val="Margin Note"/>
    <w:basedOn w:val="BodyText"/>
    <w:rsid w:val="00CD34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34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340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340B"/>
    <w:rPr>
      <w:sz w:val="32"/>
    </w:rPr>
  </w:style>
  <w:style w:type="paragraph" w:customStyle="1" w:styleId="HeadingProcedure">
    <w:name w:val="Heading Procedure"/>
    <w:basedOn w:val="HeadingBase"/>
    <w:next w:val="Normal"/>
    <w:rsid w:val="00CD340B"/>
    <w:pPr>
      <w:tabs>
        <w:tab w:val="left" w:pos="0"/>
      </w:tabs>
      <w:spacing w:before="120" w:after="60"/>
    </w:pPr>
    <w:rPr>
      <w:i/>
      <w:color w:val="918585"/>
      <w:sz w:val="22"/>
    </w:rPr>
  </w:style>
  <w:style w:type="paragraph" w:customStyle="1" w:styleId="TableBodyText">
    <w:name w:val="Table Body Text"/>
    <w:basedOn w:val="BodyText"/>
    <w:rsid w:val="00CD340B"/>
    <w:pPr>
      <w:spacing w:before="60" w:after="60"/>
    </w:pPr>
  </w:style>
  <w:style w:type="paragraph" w:styleId="ListContinue">
    <w:name w:val="List Continue"/>
    <w:basedOn w:val="List"/>
    <w:rsid w:val="00CD340B"/>
    <w:pPr>
      <w:ind w:firstLine="0"/>
    </w:pPr>
  </w:style>
  <w:style w:type="paragraph" w:customStyle="1" w:styleId="ListNote">
    <w:name w:val="List Note"/>
    <w:basedOn w:val="List"/>
    <w:rsid w:val="00CD340B"/>
    <w:pPr>
      <w:pBdr>
        <w:top w:val="single" w:sz="6" w:space="2" w:color="918585"/>
        <w:bottom w:val="single" w:sz="6" w:space="2" w:color="918585"/>
      </w:pBdr>
      <w:tabs>
        <w:tab w:val="left" w:pos="1021"/>
      </w:tabs>
      <w:ind w:firstLine="0"/>
    </w:pPr>
  </w:style>
  <w:style w:type="paragraph" w:customStyle="1" w:styleId="Warning">
    <w:name w:val="Warning"/>
    <w:basedOn w:val="BodyText"/>
    <w:rsid w:val="00CD340B"/>
    <w:pPr>
      <w:shd w:val="clear" w:color="auto" w:fill="D9D9D9"/>
      <w:tabs>
        <w:tab w:val="left" w:pos="992"/>
      </w:tabs>
      <w:ind w:left="119" w:right="119"/>
    </w:pPr>
    <w:rPr>
      <w:sz w:val="20"/>
    </w:rPr>
  </w:style>
  <w:style w:type="paragraph" w:customStyle="1" w:styleId="MarginIcons">
    <w:name w:val="Margin Icons"/>
    <w:basedOn w:val="BodyText"/>
    <w:rsid w:val="00CD340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340B"/>
    <w:rPr>
      <w:rFonts w:ascii="Courier New" w:hAnsi="Courier New"/>
    </w:rPr>
  </w:style>
  <w:style w:type="paragraph" w:customStyle="1" w:styleId="NoteBullet">
    <w:name w:val="Note Bullet"/>
    <w:basedOn w:val="Note"/>
    <w:rsid w:val="00CD340B"/>
    <w:pPr>
      <w:tabs>
        <w:tab w:val="clear" w:pos="680"/>
      </w:tabs>
      <w:spacing w:before="60" w:after="60"/>
    </w:pPr>
  </w:style>
  <w:style w:type="paragraph" w:customStyle="1" w:styleId="SubHeading2">
    <w:name w:val="SubHeading2"/>
    <w:basedOn w:val="HeadingBase"/>
    <w:rsid w:val="00CD340B"/>
    <w:pPr>
      <w:spacing w:before="240" w:after="60"/>
    </w:pPr>
    <w:rPr>
      <w:sz w:val="20"/>
    </w:rPr>
  </w:style>
  <w:style w:type="paragraph" w:customStyle="1" w:styleId="SubHeading1">
    <w:name w:val="SubHeading1"/>
    <w:basedOn w:val="HeadingBase"/>
    <w:rsid w:val="00CD340B"/>
    <w:pPr>
      <w:spacing w:before="240" w:after="60"/>
    </w:pPr>
    <w:rPr>
      <w:color w:val="918585"/>
      <w:sz w:val="22"/>
    </w:rPr>
  </w:style>
  <w:style w:type="paragraph" w:customStyle="1" w:styleId="SideHeading">
    <w:name w:val="Side Heading"/>
    <w:basedOn w:val="HeadingBase"/>
    <w:rsid w:val="00CD34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340B"/>
    <w:pPr>
      <w:numPr>
        <w:numId w:val="12"/>
      </w:numPr>
    </w:pPr>
  </w:style>
  <w:style w:type="paragraph" w:styleId="PlainText">
    <w:name w:val="Plain Text"/>
    <w:basedOn w:val="Normal"/>
    <w:link w:val="PlainTextChar"/>
    <w:rsid w:val="00CD340B"/>
    <w:rPr>
      <w:sz w:val="20"/>
    </w:rPr>
  </w:style>
  <w:style w:type="character" w:customStyle="1" w:styleId="PlainTextChar">
    <w:name w:val="Plain Text Char"/>
    <w:basedOn w:val="DefaultParagraphFont"/>
    <w:link w:val="PlainText"/>
    <w:rsid w:val="00CD340B"/>
    <w:rPr>
      <w:rFonts w:ascii="Courier New" w:eastAsia="Times New Roman" w:hAnsi="Courier New" w:cs="Times New Roman"/>
      <w:sz w:val="20"/>
      <w:szCs w:val="20"/>
      <w:lang w:eastAsia="en-US"/>
    </w:rPr>
  </w:style>
  <w:style w:type="character" w:customStyle="1" w:styleId="MenuOption">
    <w:name w:val="Menu Option"/>
    <w:basedOn w:val="DefaultParagraphFont"/>
    <w:rsid w:val="00CD340B"/>
    <w:rPr>
      <w:b/>
      <w:smallCaps/>
    </w:rPr>
  </w:style>
  <w:style w:type="paragraph" w:customStyle="1" w:styleId="TableListNumber">
    <w:name w:val="Table List Number"/>
    <w:basedOn w:val="ListNumber"/>
    <w:rsid w:val="00CD340B"/>
    <w:pPr>
      <w:numPr>
        <w:numId w:val="0"/>
      </w:numPr>
    </w:pPr>
  </w:style>
  <w:style w:type="paragraph" w:styleId="TOC4">
    <w:name w:val="toc 4"/>
    <w:basedOn w:val="TOCBase"/>
    <w:next w:val="Normal"/>
    <w:semiHidden/>
    <w:rsid w:val="00CD340B"/>
    <w:pPr>
      <w:tabs>
        <w:tab w:val="right" w:leader="dot" w:pos="9071"/>
      </w:tabs>
      <w:ind w:left="1701"/>
    </w:pPr>
  </w:style>
  <w:style w:type="paragraph" w:customStyle="1" w:styleId="ListAlpha">
    <w:name w:val="List Alpha"/>
    <w:basedOn w:val="List"/>
    <w:rsid w:val="00CD340B"/>
    <w:pPr>
      <w:numPr>
        <w:numId w:val="9"/>
      </w:numPr>
    </w:pPr>
  </w:style>
  <w:style w:type="paragraph" w:customStyle="1" w:styleId="ListAlpha2">
    <w:name w:val="List Alpha 2"/>
    <w:basedOn w:val="List2"/>
    <w:rsid w:val="00CD340B"/>
    <w:pPr>
      <w:numPr>
        <w:numId w:val="8"/>
      </w:numPr>
    </w:pPr>
  </w:style>
  <w:style w:type="paragraph" w:styleId="List3">
    <w:name w:val="List 3"/>
    <w:basedOn w:val="BodyText"/>
    <w:rsid w:val="00CD340B"/>
    <w:pPr>
      <w:tabs>
        <w:tab w:val="left" w:pos="1021"/>
      </w:tabs>
      <w:spacing w:before="60" w:after="60"/>
      <w:ind w:left="1020" w:hanging="340"/>
    </w:pPr>
  </w:style>
  <w:style w:type="paragraph" w:styleId="List4">
    <w:name w:val="List 4"/>
    <w:basedOn w:val="BodyText"/>
    <w:rsid w:val="00CD340B"/>
    <w:pPr>
      <w:tabs>
        <w:tab w:val="left" w:pos="1361"/>
      </w:tabs>
      <w:spacing w:before="60" w:after="60"/>
      <w:ind w:left="1361" w:hanging="340"/>
    </w:pPr>
  </w:style>
  <w:style w:type="paragraph" w:styleId="List5">
    <w:name w:val="List 5"/>
    <w:basedOn w:val="BodyText"/>
    <w:rsid w:val="00CD340B"/>
    <w:pPr>
      <w:tabs>
        <w:tab w:val="left" w:pos="1701"/>
      </w:tabs>
      <w:spacing w:before="60" w:after="60"/>
      <w:ind w:left="1701" w:hanging="340"/>
    </w:pPr>
  </w:style>
  <w:style w:type="paragraph" w:styleId="ListBullet3">
    <w:name w:val="List Bullet 3"/>
    <w:basedOn w:val="List3"/>
    <w:rsid w:val="00CD340B"/>
    <w:pPr>
      <w:numPr>
        <w:numId w:val="15"/>
      </w:numPr>
      <w:tabs>
        <w:tab w:val="clear" w:pos="1021"/>
      </w:tabs>
      <w:ind w:left="1037" w:hanging="357"/>
    </w:pPr>
  </w:style>
  <w:style w:type="paragraph" w:styleId="ListBullet4">
    <w:name w:val="List Bullet 4"/>
    <w:basedOn w:val="List4"/>
    <w:rsid w:val="00CD340B"/>
    <w:pPr>
      <w:numPr>
        <w:numId w:val="3"/>
      </w:numPr>
    </w:pPr>
  </w:style>
  <w:style w:type="paragraph" w:styleId="ListBullet5">
    <w:name w:val="List Bullet 5"/>
    <w:basedOn w:val="List5"/>
    <w:rsid w:val="00CD340B"/>
    <w:pPr>
      <w:numPr>
        <w:numId w:val="4"/>
      </w:numPr>
    </w:pPr>
  </w:style>
  <w:style w:type="paragraph" w:styleId="ListContinue2">
    <w:name w:val="List Continue 2"/>
    <w:basedOn w:val="List2"/>
    <w:rsid w:val="00CD340B"/>
    <w:pPr>
      <w:ind w:firstLine="0"/>
    </w:pPr>
  </w:style>
  <w:style w:type="paragraph" w:styleId="ListContinue3">
    <w:name w:val="List Continue 3"/>
    <w:basedOn w:val="List3"/>
    <w:rsid w:val="00CD340B"/>
    <w:pPr>
      <w:ind w:left="1021" w:firstLine="0"/>
    </w:pPr>
  </w:style>
  <w:style w:type="paragraph" w:styleId="ListContinue4">
    <w:name w:val="List Continue 4"/>
    <w:basedOn w:val="List4"/>
    <w:rsid w:val="00CD340B"/>
    <w:pPr>
      <w:ind w:firstLine="0"/>
    </w:pPr>
  </w:style>
  <w:style w:type="paragraph" w:styleId="ListContinue5">
    <w:name w:val="List Continue 5"/>
    <w:basedOn w:val="List5"/>
    <w:rsid w:val="00CD340B"/>
    <w:pPr>
      <w:ind w:firstLine="0"/>
    </w:pPr>
  </w:style>
  <w:style w:type="paragraph" w:styleId="ListNumber3">
    <w:name w:val="List Number 3"/>
    <w:basedOn w:val="List3"/>
    <w:rsid w:val="00CD340B"/>
    <w:pPr>
      <w:numPr>
        <w:numId w:val="5"/>
      </w:numPr>
    </w:pPr>
  </w:style>
  <w:style w:type="paragraph" w:styleId="ListNumber4">
    <w:name w:val="List Number 4"/>
    <w:basedOn w:val="List4"/>
    <w:rsid w:val="00CD340B"/>
    <w:pPr>
      <w:numPr>
        <w:numId w:val="6"/>
      </w:numPr>
    </w:pPr>
  </w:style>
  <w:style w:type="paragraph" w:styleId="ListNumber5">
    <w:name w:val="List Number 5"/>
    <w:basedOn w:val="List5"/>
    <w:rsid w:val="00CD340B"/>
    <w:pPr>
      <w:numPr>
        <w:numId w:val="7"/>
      </w:numPr>
    </w:pPr>
  </w:style>
  <w:style w:type="paragraph" w:styleId="BlockText">
    <w:name w:val="Block Text"/>
    <w:basedOn w:val="Normal"/>
    <w:rsid w:val="00CD340B"/>
    <w:pPr>
      <w:spacing w:after="120"/>
      <w:ind w:left="1440" w:right="1440"/>
    </w:pPr>
  </w:style>
  <w:style w:type="character" w:customStyle="1" w:styleId="Subscript">
    <w:name w:val="Subscript"/>
    <w:basedOn w:val="DefaultParagraphFont"/>
    <w:rsid w:val="00CD340B"/>
    <w:rPr>
      <w:sz w:val="16"/>
      <w:vertAlign w:val="subscript"/>
    </w:rPr>
  </w:style>
  <w:style w:type="character" w:customStyle="1" w:styleId="Superscript">
    <w:name w:val="Superscript"/>
    <w:basedOn w:val="DefaultParagraphFont"/>
    <w:rsid w:val="00CD340B"/>
    <w:rPr>
      <w:sz w:val="16"/>
      <w:vertAlign w:val="superscript"/>
    </w:rPr>
  </w:style>
  <w:style w:type="character" w:customStyle="1" w:styleId="Symbols">
    <w:name w:val="Symbols"/>
    <w:basedOn w:val="DefaultParagraphFont"/>
    <w:rsid w:val="00CD340B"/>
    <w:rPr>
      <w:rFonts w:ascii="Symbol" w:hAnsi="Symbol"/>
    </w:rPr>
  </w:style>
  <w:style w:type="character" w:customStyle="1" w:styleId="MenuOptions">
    <w:name w:val="Menu Options"/>
    <w:basedOn w:val="DefaultParagraphFont"/>
    <w:rsid w:val="00CD340B"/>
    <w:rPr>
      <w:rFonts w:ascii="Arial Narrow" w:hAnsi="Arial Narrow"/>
      <w:smallCaps/>
    </w:rPr>
  </w:style>
  <w:style w:type="character" w:customStyle="1" w:styleId="Buttons">
    <w:name w:val="Buttons"/>
    <w:basedOn w:val="DefaultParagraphFont"/>
    <w:rsid w:val="00CD340B"/>
    <w:rPr>
      <w:b/>
    </w:rPr>
  </w:style>
  <w:style w:type="character" w:customStyle="1" w:styleId="Underlined">
    <w:name w:val="Underlined"/>
    <w:basedOn w:val="DefaultParagraphFont"/>
    <w:rsid w:val="00CD340B"/>
    <w:rPr>
      <w:u w:val="single"/>
    </w:rPr>
  </w:style>
  <w:style w:type="paragraph" w:customStyle="1" w:styleId="TableBodyTextRight">
    <w:name w:val="Table Body Text Right"/>
    <w:basedOn w:val="TableBodyText"/>
    <w:rsid w:val="00CD340B"/>
    <w:pPr>
      <w:widowControl w:val="0"/>
      <w:autoSpaceDE w:val="0"/>
      <w:autoSpaceDN w:val="0"/>
      <w:adjustRightInd w:val="0"/>
      <w:jc w:val="right"/>
    </w:pPr>
    <w:rPr>
      <w:rFonts w:cs="Arial"/>
      <w:szCs w:val="18"/>
    </w:rPr>
  </w:style>
  <w:style w:type="paragraph" w:customStyle="1" w:styleId="CopyrightText">
    <w:name w:val="Copyright Text"/>
    <w:basedOn w:val="BodyText"/>
    <w:rsid w:val="00CD340B"/>
    <w:rPr>
      <w:sz w:val="18"/>
    </w:rPr>
  </w:style>
  <w:style w:type="paragraph" w:customStyle="1" w:styleId="BodySmallRight">
    <w:name w:val="Body Small Right"/>
    <w:basedOn w:val="BodyTextRight"/>
    <w:rsid w:val="00CD340B"/>
    <w:rPr>
      <w:sz w:val="18"/>
      <w:szCs w:val="18"/>
    </w:rPr>
  </w:style>
  <w:style w:type="paragraph" w:customStyle="1" w:styleId="MarginEdition">
    <w:name w:val="Margin Edition"/>
    <w:basedOn w:val="MarginNote"/>
    <w:rsid w:val="00CD340B"/>
    <w:pPr>
      <w:spacing w:before="0" w:after="0"/>
    </w:pPr>
    <w:rPr>
      <w:rFonts w:ascii="Times New Roman" w:hAnsi="Times New Roman"/>
      <w:color w:val="999999"/>
    </w:rPr>
  </w:style>
  <w:style w:type="paragraph" w:customStyle="1" w:styleId="Spacer">
    <w:name w:val="Spacer"/>
    <w:basedOn w:val="Normal"/>
    <w:rsid w:val="00CD340B"/>
    <w:rPr>
      <w:sz w:val="2"/>
      <w:szCs w:val="2"/>
    </w:rPr>
  </w:style>
  <w:style w:type="character" w:customStyle="1" w:styleId="Small">
    <w:name w:val="Small"/>
    <w:basedOn w:val="DefaultParagraphFont"/>
    <w:rsid w:val="00CD340B"/>
    <w:rPr>
      <w:sz w:val="16"/>
    </w:rPr>
  </w:style>
  <w:style w:type="paragraph" w:customStyle="1" w:styleId="WideTable">
    <w:name w:val="Wide Table"/>
    <w:basedOn w:val="Normal"/>
    <w:rsid w:val="00CD340B"/>
    <w:pPr>
      <w:ind w:left="-1418"/>
    </w:pPr>
    <w:rPr>
      <w:sz w:val="2"/>
      <w:szCs w:val="2"/>
    </w:rPr>
  </w:style>
  <w:style w:type="character" w:styleId="PageNumber">
    <w:name w:val="page number"/>
    <w:basedOn w:val="DefaultParagraphFont"/>
    <w:rsid w:val="00CD340B"/>
  </w:style>
  <w:style w:type="paragraph" w:styleId="Quote">
    <w:name w:val="Quote"/>
    <w:basedOn w:val="Heading1"/>
    <w:link w:val="QuoteChar"/>
    <w:qFormat/>
    <w:rsid w:val="00CD340B"/>
    <w:rPr>
      <w:b w:val="0"/>
      <w:sz w:val="72"/>
      <w:szCs w:val="72"/>
      <w:lang w:val="en-NZ"/>
    </w:rPr>
  </w:style>
  <w:style w:type="character" w:customStyle="1" w:styleId="QuoteChar">
    <w:name w:val="Quote Char"/>
    <w:basedOn w:val="DefaultParagraphFont"/>
    <w:link w:val="Quote"/>
    <w:rsid w:val="00CD34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340B"/>
    <w:pPr>
      <w:pageBreakBefore/>
    </w:pPr>
  </w:style>
  <w:style w:type="paragraph" w:customStyle="1" w:styleId="Border">
    <w:name w:val="Border"/>
    <w:basedOn w:val="Normal"/>
    <w:qFormat/>
    <w:rsid w:val="00CD340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340B"/>
    <w:rPr>
      <w:b/>
      <w:bCs/>
      <w:i/>
      <w:iCs/>
      <w:color w:val="auto"/>
    </w:rPr>
  </w:style>
  <w:style w:type="paragraph" w:styleId="IntenseQuote">
    <w:name w:val="Intense Quote"/>
    <w:basedOn w:val="Normal"/>
    <w:next w:val="Normal"/>
    <w:link w:val="IntenseQuoteChar"/>
    <w:uiPriority w:val="30"/>
    <w:qFormat/>
    <w:rsid w:val="00CD340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340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340B"/>
    <w:rPr>
      <w:smallCaps/>
      <w:color w:val="auto"/>
      <w:u w:val="single"/>
    </w:rPr>
  </w:style>
  <w:style w:type="character" w:styleId="IntenseReference">
    <w:name w:val="Intense Reference"/>
    <w:basedOn w:val="DefaultParagraphFont"/>
    <w:uiPriority w:val="32"/>
    <w:qFormat/>
    <w:rsid w:val="00CD340B"/>
    <w:rPr>
      <w:b/>
      <w:bCs/>
      <w:smallCaps/>
      <w:color w:val="auto"/>
      <w:spacing w:val="5"/>
      <w:u w:val="single"/>
    </w:rPr>
  </w:style>
  <w:style w:type="paragraph" w:customStyle="1" w:styleId="2ColumnHeading">
    <w:name w:val="2Column Heading"/>
    <w:basedOn w:val="BodyText"/>
    <w:qFormat/>
    <w:rsid w:val="00CD340B"/>
    <w:pPr>
      <w:spacing w:after="60"/>
      <w:ind w:left="-2268"/>
    </w:pPr>
    <w:rPr>
      <w:b/>
    </w:rPr>
  </w:style>
  <w:style w:type="paragraph" w:customStyle="1" w:styleId="Heading1TOC">
    <w:name w:val="Heading1 TOC"/>
    <w:basedOn w:val="Normal"/>
    <w:qFormat/>
    <w:rsid w:val="00CD340B"/>
    <w:pPr>
      <w:spacing w:before="240" w:after="120"/>
    </w:pPr>
    <w:rPr>
      <w:rFonts w:ascii="Times New Roman" w:hAnsi="Times New Roman"/>
      <w:b/>
      <w:sz w:val="32"/>
    </w:rPr>
  </w:style>
  <w:style w:type="paragraph" w:customStyle="1" w:styleId="Heading2TOC">
    <w:name w:val="Heading2 TOC"/>
    <w:basedOn w:val="Normal"/>
    <w:qFormat/>
    <w:rsid w:val="00CD340B"/>
    <w:pPr>
      <w:spacing w:before="240" w:after="60"/>
    </w:pPr>
    <w:rPr>
      <w:rFonts w:ascii="Times New Roman" w:hAnsi="Times New Roman"/>
      <w:b/>
      <w:sz w:val="28"/>
    </w:rPr>
  </w:style>
  <w:style w:type="character" w:customStyle="1" w:styleId="Underline">
    <w:name w:val="Underline"/>
    <w:basedOn w:val="DefaultParagraphFont"/>
    <w:qFormat/>
    <w:rsid w:val="00CD340B"/>
    <w:rPr>
      <w:u w:val="single"/>
    </w:rPr>
  </w:style>
  <w:style w:type="paragraph" w:styleId="BalloonText">
    <w:name w:val="Balloon Text"/>
    <w:basedOn w:val="Normal"/>
    <w:link w:val="BalloonTextChar"/>
    <w:rsid w:val="00CD340B"/>
    <w:rPr>
      <w:rFonts w:ascii="Tahoma" w:hAnsi="Tahoma" w:cs="Tahoma"/>
      <w:sz w:val="16"/>
      <w:szCs w:val="16"/>
    </w:rPr>
  </w:style>
  <w:style w:type="character" w:customStyle="1" w:styleId="BalloonTextChar">
    <w:name w:val="Balloon Text Char"/>
    <w:basedOn w:val="DefaultParagraphFont"/>
    <w:link w:val="BalloonText"/>
    <w:rsid w:val="00CD340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340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D340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340B"/>
    <w:rPr>
      <w:b/>
      <w:color w:val="660033"/>
      <w:spacing w:val="0"/>
    </w:rPr>
  </w:style>
  <w:style w:type="paragraph" w:customStyle="1" w:styleId="Nameditemlist">
    <w:name w:val="Named item list"/>
    <w:basedOn w:val="BodyText"/>
    <w:qFormat/>
    <w:rsid w:val="00CD340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1045</Words>
  <Characters>6523</Characters>
  <Application>Microsoft Office Word</Application>
  <DocSecurity>0</DocSecurity>
  <Lines>245</Lines>
  <Paragraphs>120</Paragraphs>
  <ScaleCrop>false</ScaleCrop>
  <Company>Author-it Software Corporation Ltd.</Company>
  <LinksUpToDate>false</LinksUpToDate>
  <CharactersWithSpaces>7505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CUEAUD06B Apply a general knowledge of vision systems to work activities</dc:title>
  <dc:subject>Approved</dc:subject>
  <dc:creator>Innovation and Business Skills Australia</dc:creator>
  <cp:keywords>Revision Number: 1</cp:keywords>
  <dc:description>Copyright © 1996-2007 Author-it Software Corporation Ltd., all rights reserved.</dc:description>
  <cp:lastModifiedBy>TPCMS</cp:lastModifiedBy>
  <cp:revision>3</cp:revision>
  <dcterms:created xsi:type="dcterms:W3CDTF">2012-10-05T13:11:00Z</dcterms:created>
  <dcterms:modified xsi:type="dcterms:W3CDTF">2012-10-05T13:11:00Z</dcterms:modified>
</cp:coreProperties>
</file>