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23BE" w:rsidP="00C023BE">
      <w:pPr>
        <w:pStyle w:val="Title"/>
      </w:pPr>
      <w:r>
        <w:fldChar w:fldCharType="begin"/>
      </w:r>
      <w:r>
        <w:instrText xml:space="preserve"> TITLE   \* MERGEFORMAT </w:instrText>
      </w:r>
      <w:r>
        <w:fldChar w:fldCharType="separate"/>
      </w:r>
      <w:r>
        <w:t>CUEAUD01C Repair and maintain vision systems</w:t>
      </w:r>
      <w:r>
        <w:fldChar w:fldCharType="end"/>
      </w:r>
    </w:p>
    <w:p w:rsidR="00C023BE" w:rsidP="00C023BE">
      <w:pPr>
        <w:pStyle w:val="Version"/>
        <w:sectPr w:rsidSect="00D343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343CC" w:rsidP="00D343CC">
      <w:pPr>
        <w:pStyle w:val="SuperHeading"/>
      </w:pPr>
      <w:r w:rsidRPr="00D343CC">
        <w:t>CUEAUD01C Repair and maintain vision systems</w:t>
      </w:r>
    </w:p>
    <w:p w:rsidR="00000000" w:rsidRPr="00D343CC" w:rsidP="00D343CC">
      <w:pPr>
        <w:pStyle w:val="SuperHeading"/>
      </w:pPr>
    </w:p>
    <w:p w:rsidR="00000000" w:rsidRPr="00D343CC" w:rsidP="00D343CC">
      <w:pPr>
        <w:pStyle w:val="Heading1"/>
      </w:pPr>
      <w:bookmarkStart w:id="1" w:name="O_69351"/>
      <w:bookmarkEnd w:id="1"/>
      <w:r w:rsidRPr="00D343CC">
        <w:t>Modification History</w:t>
      </w:r>
    </w:p>
    <w:p w:rsidR="00000000" w:rsidRPr="00D343CC" w:rsidP="00D343CC">
      <w:pPr>
        <w:pStyle w:val="BodyText"/>
      </w:pPr>
      <w:r w:rsidRPr="00D343CC">
        <w:t>Not applicable.</w:t>
      </w:r>
    </w:p>
    <w:p w:rsidR="00000000" w:rsidRPr="00D343CC" w:rsidP="00D343CC">
      <w:pPr>
        <w:pStyle w:val="AllowPageBreak"/>
      </w:pPr>
    </w:p>
    <w:p w:rsidR="00000000" w:rsidRPr="00D343CC" w:rsidP="00D343CC">
      <w:pPr>
        <w:pStyle w:val="Heading1"/>
      </w:pPr>
      <w:bookmarkStart w:id="2" w:name="O_69352"/>
      <w:bookmarkEnd w:id="2"/>
      <w:r w:rsidRPr="00D343CC">
        <w:t>Unit Descriptor</w:t>
      </w:r>
    </w:p>
    <w:tbl>
      <w:tblPr>
        <w:tblW w:w="0" w:type="auto"/>
        <w:tblLayout w:type="fixed"/>
        <w:tblCellMar>
          <w:left w:w="62" w:type="dxa"/>
          <w:right w:w="62" w:type="dxa"/>
        </w:tblCellMar>
        <w:tblLook w:val="0000"/>
      </w:tblPr>
      <w:tblGrid>
        <w:gridCol w:w="2668"/>
        <w:gridCol w:w="5854"/>
      </w:tblGrid>
      <w:tr w:rsidTr="00C023BE">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3CC">
            <w:pPr>
              <w:pStyle w:val="BodyText"/>
              <w:rPr>
                <w:lang w:val="en-NZ"/>
              </w:rPr>
            </w:pPr>
            <w:r w:rsidRPr="00D343CC">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3CC" w:rsidP="00D343CC">
            <w:pPr>
              <w:pStyle w:val="BodyText"/>
            </w:pPr>
            <w:r w:rsidRPr="00D343CC">
              <w:t xml:space="preserve">This unit describes the skills and knowledge required to perform basic regular maintenance and </w:t>
            </w:r>
            <w:r w:rsidRPr="00D343CC">
              <w:t xml:space="preserve">simple repairs on vision systems. </w:t>
            </w:r>
          </w:p>
          <w:p w:rsidR="00000000" w:rsidRPr="00D343CC" w:rsidP="00D343CC">
            <w:pPr>
              <w:pStyle w:val="BodyText"/>
            </w:pPr>
          </w:p>
          <w:p w:rsidR="00000000" w:rsidRPr="00D343CC" w:rsidP="00D343CC">
            <w:pPr>
              <w:pStyle w:val="BodyText"/>
            </w:pPr>
            <w:r w:rsidRPr="00D343CC">
              <w:t>No licensing, legislative, regulatory or certification requirements apply to this unit at the time of endorsement.</w:t>
            </w:r>
          </w:p>
        </w:tc>
      </w:tr>
    </w:tbl>
    <w:p w:rsidR="00000000" w:rsidRPr="00D343CC" w:rsidP="00D343CC">
      <w:pPr>
        <w:pStyle w:val="BodyText"/>
      </w:pPr>
    </w:p>
    <w:p w:rsidR="00000000" w:rsidRPr="00D343CC" w:rsidP="00D343CC">
      <w:pPr>
        <w:pStyle w:val="AllowPageBreak"/>
      </w:pPr>
    </w:p>
    <w:p w:rsidR="00000000" w:rsidRPr="00D343CC" w:rsidP="00D343CC">
      <w:pPr>
        <w:pStyle w:val="Heading1"/>
      </w:pPr>
      <w:bookmarkStart w:id="3" w:name="O_69353"/>
      <w:bookmarkEnd w:id="3"/>
      <w:r w:rsidRPr="00D343CC">
        <w:t>Application of the Unit</w:t>
      </w:r>
    </w:p>
    <w:tbl>
      <w:tblPr>
        <w:tblW w:w="0" w:type="auto"/>
        <w:tblLayout w:type="fixed"/>
        <w:tblCellMar>
          <w:left w:w="62" w:type="dxa"/>
          <w:right w:w="62" w:type="dxa"/>
        </w:tblCellMar>
        <w:tblLook w:val="0000"/>
      </w:tblPr>
      <w:tblGrid>
        <w:gridCol w:w="2744"/>
        <w:gridCol w:w="5778"/>
      </w:tblGrid>
      <w:tr w:rsidTr="00C023BE">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3CC">
            <w:pPr>
              <w:pStyle w:val="BodyText"/>
              <w:rPr>
                <w:lang w:val="en-NZ"/>
              </w:rPr>
            </w:pPr>
            <w:r w:rsidRPr="00D343CC">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3CC" w:rsidP="00D343CC">
            <w:pPr>
              <w:pStyle w:val="BodyText"/>
            </w:pPr>
            <w:r w:rsidRPr="00D343CC">
              <w:t>Technicians working with au</w:t>
            </w:r>
            <w:r w:rsidRPr="00D343CC">
              <w:t>dio visual equipment in the screen, media and entertainment industries typically apply the skills and knowledge described in this unit. Under the supervision of senior technical staff, they are responsible for basic repairs and maintenance of equipment and</w:t>
            </w:r>
            <w:r w:rsidRPr="00D343CC">
              <w:t xml:space="preserve"> facilities needed for a wide range of productions.</w:t>
            </w:r>
          </w:p>
          <w:p w:rsidR="00000000" w:rsidRPr="00D343CC" w:rsidP="00D343CC">
            <w:pPr>
              <w:pStyle w:val="BodyText"/>
            </w:pPr>
          </w:p>
          <w:p w:rsidR="00000000" w:rsidRPr="00D343CC" w:rsidP="00D343CC">
            <w:pPr>
              <w:pStyle w:val="BodyText"/>
            </w:pPr>
            <w:r w:rsidRPr="00D343CC">
              <w:t xml:space="preserve">Complex repairs requiring specific mechanical, electrical or electronic skills are referred to specialist service technicians. </w:t>
            </w:r>
          </w:p>
          <w:p w:rsidR="00000000" w:rsidRPr="00D343CC" w:rsidP="00D343CC">
            <w:pPr>
              <w:pStyle w:val="BodyText"/>
            </w:pPr>
          </w:p>
          <w:p w:rsidR="00000000" w:rsidRPr="00D343CC" w:rsidP="00D343CC">
            <w:pPr>
              <w:pStyle w:val="BodyText"/>
            </w:pPr>
            <w:r w:rsidRPr="00D343CC">
              <w:t>This unit has linkages to a range of other vision systems units, and combi</w:t>
            </w:r>
            <w:r w:rsidRPr="00D343CC">
              <w:t>ned training and/or assessment with those units would be appropriate, e.g.:</w:t>
            </w:r>
          </w:p>
          <w:p w:rsidR="00000000" w:rsidRPr="00D343CC" w:rsidP="00D343CC">
            <w:pPr>
              <w:pStyle w:val="ListBullet"/>
            </w:pPr>
            <w:r w:rsidRPr="00D343CC">
              <w:t>CUEAUD02C Prepare, rig, test and modify vision systems</w:t>
            </w:r>
          </w:p>
          <w:p w:rsidR="00000000" w:rsidRPr="00D343CC" w:rsidP="00D343CC">
            <w:pPr>
              <w:pStyle w:val="ListBullet"/>
            </w:pPr>
            <w:r w:rsidRPr="00D343CC">
              <w:t>CUEAUD03C Operate vision systems.</w:t>
            </w:r>
          </w:p>
        </w:tc>
      </w:tr>
    </w:tbl>
    <w:p w:rsidR="00000000" w:rsidRPr="00D343CC" w:rsidP="00D343CC">
      <w:pPr>
        <w:pStyle w:val="BodyText"/>
      </w:pPr>
    </w:p>
    <w:p w:rsidR="00000000" w:rsidRPr="00D343CC" w:rsidP="00D343CC">
      <w:pPr>
        <w:pStyle w:val="AllowPageBreak"/>
      </w:pPr>
    </w:p>
    <w:p w:rsidR="00000000" w:rsidRPr="00D343CC" w:rsidP="00D343CC">
      <w:pPr>
        <w:pStyle w:val="Heading1"/>
      </w:pPr>
      <w:bookmarkStart w:id="4" w:name="O_69354"/>
      <w:bookmarkEnd w:id="4"/>
      <w:r w:rsidRPr="00D343CC">
        <w:t>Licensing/Regulatory Information</w:t>
      </w:r>
    </w:p>
    <w:p w:rsidR="00000000" w:rsidRPr="00D343CC" w:rsidP="00D343CC">
      <w:pPr>
        <w:pStyle w:val="BodyText"/>
      </w:pPr>
      <w:r w:rsidRPr="00D343CC">
        <w:t>Not applicable.</w:t>
      </w:r>
    </w:p>
    <w:p w:rsidR="00000000" w:rsidRPr="00D343CC" w:rsidP="00D343CC">
      <w:pPr>
        <w:pStyle w:val="AllowPageBreak"/>
      </w:pPr>
    </w:p>
    <w:p w:rsidR="00000000" w:rsidRPr="00D343CC" w:rsidP="00D343CC">
      <w:pPr>
        <w:pStyle w:val="Heading1"/>
      </w:pPr>
      <w:bookmarkStart w:id="5" w:name="O_69356"/>
      <w:bookmarkEnd w:id="5"/>
      <w:r w:rsidRPr="00D343CC">
        <w:t>Pre-Requisites</w:t>
      </w:r>
    </w:p>
    <w:tbl>
      <w:tblPr>
        <w:tblW w:w="0" w:type="auto"/>
        <w:tblLayout w:type="fixed"/>
        <w:tblCellMar>
          <w:left w:w="62" w:type="dxa"/>
          <w:right w:w="62" w:type="dxa"/>
        </w:tblCellMar>
        <w:tblLook w:val="0000"/>
      </w:tblPr>
      <w:tblGrid>
        <w:gridCol w:w="2775"/>
        <w:gridCol w:w="1295"/>
        <w:gridCol w:w="4452"/>
      </w:tblGrid>
      <w:tr w:rsidTr="00C023B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3CC">
            <w:pPr>
              <w:pStyle w:val="BodyText"/>
              <w:rPr>
                <w:lang w:val="en-NZ"/>
              </w:rPr>
            </w:pPr>
            <w:r w:rsidRPr="00D343C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3CC">
            <w:pPr>
              <w:pStyle w:val="BodyText"/>
              <w:rPr>
                <w:lang w:val="en-NZ"/>
              </w:rPr>
            </w:pPr>
          </w:p>
        </w:tc>
      </w:tr>
      <w:tr w:rsidTr="00C023B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3CC">
            <w:pPr>
              <w:pStyle w:val="BodyText"/>
              <w:rPr>
                <w:lang w:val="en-NZ"/>
              </w:rPr>
            </w:pPr>
          </w:p>
        </w:tc>
      </w:tr>
      <w:tr w:rsidTr="00C023B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3CC" w:rsidP="00D343CC">
            <w:pPr>
              <w:pStyle w:val="BodyText"/>
            </w:pPr>
          </w:p>
        </w:tc>
      </w:tr>
    </w:tbl>
    <w:p w:rsidR="00000000" w:rsidRPr="00D343CC" w:rsidP="00D343CC">
      <w:pPr>
        <w:pStyle w:val="BodyText"/>
      </w:pPr>
    </w:p>
    <w:p w:rsidR="00000000" w:rsidRPr="00D343CC" w:rsidP="00D343CC">
      <w:pPr>
        <w:pStyle w:val="AllowPageBreak"/>
      </w:pPr>
    </w:p>
    <w:p w:rsidR="00000000" w:rsidRPr="00D343CC" w:rsidP="00D343CC">
      <w:pPr>
        <w:pStyle w:val="Heading1"/>
      </w:pPr>
      <w:bookmarkStart w:id="6" w:name="O_69355"/>
      <w:bookmarkEnd w:id="6"/>
      <w:r w:rsidRPr="00D343CC">
        <w:t>Employability Skills Information</w:t>
      </w:r>
    </w:p>
    <w:tbl>
      <w:tblPr>
        <w:tblW w:w="0" w:type="auto"/>
        <w:tblLayout w:type="fixed"/>
        <w:tblCellMar>
          <w:left w:w="62" w:type="dxa"/>
          <w:right w:w="62" w:type="dxa"/>
        </w:tblCellMar>
        <w:tblLook w:val="0000"/>
      </w:tblPr>
      <w:tblGrid>
        <w:gridCol w:w="2802"/>
        <w:gridCol w:w="5720"/>
      </w:tblGrid>
      <w:tr w:rsidTr="00C023B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3CC">
            <w:pPr>
              <w:pStyle w:val="BodyText"/>
              <w:rPr>
                <w:lang w:val="en-NZ"/>
              </w:rPr>
            </w:pPr>
            <w:r w:rsidRPr="00D343C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3CC" w:rsidP="00D343CC">
            <w:pPr>
              <w:pStyle w:val="BodyText"/>
            </w:pPr>
            <w:r w:rsidRPr="00D343CC">
              <w:t>This unit contains employability skills.</w:t>
            </w:r>
          </w:p>
        </w:tc>
      </w:tr>
    </w:tbl>
    <w:p w:rsidR="00000000" w:rsidRPr="00D343CC" w:rsidP="00D343CC">
      <w:pPr>
        <w:pStyle w:val="BodyText"/>
      </w:pPr>
    </w:p>
    <w:p w:rsidR="00000000" w:rsidRPr="00D343CC" w:rsidP="00D343CC">
      <w:pPr>
        <w:pStyle w:val="AllowPageBreak"/>
      </w:pPr>
    </w:p>
    <w:p w:rsidR="00000000" w:rsidRPr="00D343CC" w:rsidP="00D343CC">
      <w:pPr>
        <w:pStyle w:val="Heading1"/>
      </w:pPr>
      <w:bookmarkStart w:id="7" w:name="O_69357"/>
      <w:bookmarkEnd w:id="7"/>
      <w:r w:rsidRPr="00D343CC">
        <w:t>Elements and Performance Criteria Pre-Content</w:t>
      </w:r>
    </w:p>
    <w:tbl>
      <w:tblPr>
        <w:tblW w:w="0" w:type="auto"/>
        <w:tblLayout w:type="fixed"/>
        <w:tblCellMar>
          <w:left w:w="62" w:type="dxa"/>
          <w:right w:w="62" w:type="dxa"/>
        </w:tblCellMar>
        <w:tblLook w:val="0000"/>
      </w:tblPr>
      <w:tblGrid>
        <w:gridCol w:w="2549"/>
        <w:gridCol w:w="5973"/>
      </w:tblGrid>
      <w:tr w:rsidTr="00C023BE">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3CC">
            <w:pPr>
              <w:pStyle w:val="BodyText"/>
              <w:rPr>
                <w:lang w:val="en-NZ"/>
              </w:rPr>
            </w:pPr>
            <w:r w:rsidRPr="00D343CC">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3CC" w:rsidP="00D343CC">
            <w:pPr>
              <w:pStyle w:val="BodyText"/>
            </w:pPr>
            <w:r w:rsidRPr="00D343CC">
              <w:t>Performance criteria describe the performance needed to demonstrate achievement of the element. Where bold italicised text is used, further information is detailed in the required skills and</w:t>
            </w:r>
            <w:r w:rsidRPr="00D343CC">
              <w:t xml:space="preserve"> knowledge section and the range statement. Assessment of performance is to be consistent with the evidence guide.</w:t>
            </w:r>
          </w:p>
        </w:tc>
      </w:tr>
    </w:tbl>
    <w:p w:rsidR="00000000" w:rsidRPr="00D343CC" w:rsidP="00D343CC">
      <w:pPr>
        <w:pStyle w:val="BodyText"/>
      </w:pPr>
    </w:p>
    <w:p w:rsidR="00000000" w:rsidRPr="00D343CC" w:rsidP="00D343CC">
      <w:pPr>
        <w:pStyle w:val="AllowPageBreak"/>
      </w:pPr>
    </w:p>
    <w:p w:rsidR="00000000" w:rsidRPr="00D343CC" w:rsidP="00D343CC">
      <w:pPr>
        <w:pStyle w:val="Heading1"/>
      </w:pPr>
      <w:bookmarkStart w:id="8" w:name="O_69358"/>
      <w:bookmarkEnd w:id="8"/>
      <w:r w:rsidRPr="00D343CC">
        <w:t>Elements and Performance Criteria</w:t>
      </w:r>
    </w:p>
    <w:tbl>
      <w:tblPr>
        <w:tblW w:w="0" w:type="auto"/>
        <w:tblLayout w:type="fixed"/>
        <w:tblCellMar>
          <w:left w:w="62" w:type="dxa"/>
          <w:right w:w="62" w:type="dxa"/>
        </w:tblCellMar>
        <w:tblLook w:val="0000"/>
      </w:tblPr>
      <w:tblGrid>
        <w:gridCol w:w="2549"/>
        <w:gridCol w:w="5973"/>
      </w:tblGrid>
      <w:tr w:rsidTr="00C023BE">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3CC" w:rsidP="00D343CC">
            <w:pPr>
              <w:pStyle w:val="BodyText"/>
            </w:pPr>
            <w:r w:rsidRPr="00D343CC">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3CC">
            <w:pPr>
              <w:pStyle w:val="BodyText"/>
              <w:rPr>
                <w:lang w:val="en-NZ"/>
              </w:rPr>
            </w:pPr>
            <w:r w:rsidRPr="00D343CC">
              <w:rPr>
                <w:rStyle w:val="SpecialBold"/>
              </w:rPr>
              <w:t>PERFORMANCE CRITERIA</w:t>
            </w:r>
          </w:p>
        </w:tc>
      </w:tr>
      <w:tr w:rsidTr="00C023BE">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3CC">
            <w:pPr>
              <w:pStyle w:val="List"/>
              <w:rPr>
                <w:lang w:val="en-NZ"/>
              </w:rPr>
            </w:pPr>
            <w:r w:rsidRPr="00D343CC">
              <w:t>1.</w:t>
            </w:r>
            <w:r w:rsidRPr="00D343CC">
              <w:tab/>
              <w:t>Maintain vision systems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3CC" w:rsidP="00D343CC">
            <w:pPr>
              <w:pStyle w:val="List2"/>
            </w:pPr>
            <w:r w:rsidRPr="00D343CC">
              <w:t>1.1.</w:t>
            </w:r>
            <w:r w:rsidRPr="00D343CC">
              <w:tab/>
              <w:t xml:space="preserve">Periodically undertake </w:t>
            </w:r>
            <w:r w:rsidRPr="00D343CC">
              <w:rPr>
                <w:rStyle w:val="BoldandItalics"/>
              </w:rPr>
              <w:t>main</w:t>
            </w:r>
            <w:r w:rsidRPr="00D343CC">
              <w:rPr>
                <w:rStyle w:val="BoldandItalics"/>
              </w:rPr>
              <w:t>tenance</w:t>
            </w:r>
            <w:r w:rsidRPr="00D343CC">
              <w:t xml:space="preserve"> work to restore </w:t>
            </w:r>
            <w:r w:rsidRPr="00D343CC">
              <w:rPr>
                <w:rStyle w:val="BoldandItalics"/>
              </w:rPr>
              <w:t>vision systems</w:t>
            </w:r>
            <w:r w:rsidRPr="00D343CC">
              <w:t xml:space="preserve"> equipment to optimum working condition</w:t>
            </w:r>
          </w:p>
          <w:p w:rsidR="00000000" w:rsidRPr="00D343CC" w:rsidP="00D343CC">
            <w:pPr>
              <w:pStyle w:val="List2"/>
            </w:pPr>
            <w:r w:rsidRPr="00D343CC">
              <w:t>1.2.</w:t>
            </w:r>
            <w:r w:rsidRPr="00D343CC">
              <w:tab/>
              <w:t xml:space="preserve">Clean and maintain equipment, cables and </w:t>
            </w:r>
            <w:r w:rsidRPr="00D343CC">
              <w:rPr>
                <w:rStyle w:val="BoldandItalics"/>
              </w:rPr>
              <w:t>accessories</w:t>
            </w:r>
            <w:r w:rsidRPr="00D343CC">
              <w:t xml:space="preserve"> in accordance with </w:t>
            </w:r>
            <w:r w:rsidRPr="00D343CC">
              <w:rPr>
                <w:rStyle w:val="BoldandItalics"/>
              </w:rPr>
              <w:t>organisational</w:t>
            </w:r>
            <w:r w:rsidRPr="00D343CC">
              <w:t xml:space="preserve"> requirements and maintenance instructions</w:t>
            </w:r>
          </w:p>
          <w:p w:rsidR="00000000" w:rsidRPr="00D343CC" w:rsidP="00D343CC">
            <w:pPr>
              <w:pStyle w:val="List2"/>
            </w:pPr>
            <w:r w:rsidRPr="00D343CC">
              <w:t>1.3.</w:t>
            </w:r>
            <w:r w:rsidRPr="00D343CC">
              <w:tab/>
              <w:t xml:space="preserve">Check and replace </w:t>
            </w:r>
            <w:r w:rsidRPr="00D343CC">
              <w:rPr>
                <w:rStyle w:val="BoldandItalics"/>
              </w:rPr>
              <w:t>spares and consumable</w:t>
            </w:r>
            <w:r w:rsidRPr="00D343CC">
              <w:rPr>
                <w:rStyle w:val="BoldandItalics"/>
              </w:rPr>
              <w:t>s</w:t>
            </w:r>
            <w:r w:rsidRPr="00D343CC">
              <w:t xml:space="preserve"> in accordance with organisational requirements and manufacturer instructions</w:t>
            </w:r>
          </w:p>
          <w:p w:rsidR="00000000" w:rsidRPr="00D343CC" w:rsidP="00D343CC">
            <w:pPr>
              <w:pStyle w:val="List2"/>
            </w:pPr>
            <w:r w:rsidRPr="00D343CC">
              <w:t>1.4.</w:t>
            </w:r>
            <w:r w:rsidRPr="00D343CC">
              <w:tab/>
              <w:t>Record or report the status of all components checked, maintained or replaced according to enterprise procedures</w:t>
            </w:r>
          </w:p>
          <w:p w:rsidR="00000000" w:rsidRPr="00D343CC" w:rsidP="00D343CC">
            <w:pPr>
              <w:pStyle w:val="List2"/>
            </w:pPr>
            <w:r w:rsidRPr="00D343CC">
              <w:t>1.5.</w:t>
            </w:r>
            <w:r w:rsidRPr="00D343CC">
              <w:tab/>
            </w:r>
            <w:r w:rsidRPr="00D343CC">
              <w:t>Conduct equipment safety checks in accordance with manufacturer instructions and in compliance with the relevant industry and Australian standards</w:t>
            </w:r>
          </w:p>
          <w:p w:rsidR="00000000" w:rsidP="00D343CC">
            <w:pPr>
              <w:pStyle w:val="List2"/>
              <w:rPr>
                <w:lang w:val="en-NZ"/>
              </w:rPr>
            </w:pPr>
            <w:r w:rsidRPr="00D343CC">
              <w:t>1.6.</w:t>
            </w:r>
            <w:r w:rsidRPr="00D343CC">
              <w:tab/>
              <w:t xml:space="preserve">Complete maintenance documentation according to enterprise procedures and provide copies to </w:t>
            </w:r>
            <w:r w:rsidRPr="00D343CC">
              <w:rPr>
                <w:rStyle w:val="BoldandItalics"/>
              </w:rPr>
              <w:t>relevant per</w:t>
            </w:r>
            <w:r w:rsidRPr="00D343CC">
              <w:rPr>
                <w:rStyle w:val="BoldandItalics"/>
              </w:rPr>
              <w:t>sonnel</w:t>
            </w:r>
          </w:p>
        </w:tc>
      </w:tr>
      <w:tr w:rsidTr="00C023BE">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3CC">
            <w:pPr>
              <w:pStyle w:val="List"/>
              <w:rPr>
                <w:lang w:val="en-NZ"/>
              </w:rPr>
            </w:pPr>
            <w:r w:rsidRPr="00D343CC">
              <w:t>2.</w:t>
            </w:r>
            <w:r w:rsidRPr="00D343CC">
              <w:tab/>
              <w:t>Repair vision systems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3CC" w:rsidP="00D343CC">
            <w:pPr>
              <w:pStyle w:val="List2"/>
            </w:pPr>
            <w:r w:rsidRPr="00D343CC">
              <w:t>2.1.</w:t>
            </w:r>
            <w:r w:rsidRPr="00D343CC">
              <w:tab/>
              <w:t>Recognise faults and safely shutdown equipment following manufacturer instructions and organisational procedures</w:t>
            </w:r>
          </w:p>
          <w:p w:rsidR="00000000" w:rsidRPr="00D343CC" w:rsidP="00D343CC">
            <w:pPr>
              <w:pStyle w:val="List2"/>
            </w:pPr>
            <w:r w:rsidRPr="00D343CC">
              <w:t>2.2.</w:t>
            </w:r>
            <w:r w:rsidRPr="00D343CC">
              <w:tab/>
              <w:t>Isolate the fault, using logical fault detection procedures, to specific equipment or parts of the e</w:t>
            </w:r>
            <w:r w:rsidRPr="00D343CC">
              <w:t>quipment and correctly determine complexity of repair requirements</w:t>
            </w:r>
          </w:p>
          <w:p w:rsidR="00000000" w:rsidRPr="00D343CC" w:rsidP="00D343CC">
            <w:pPr>
              <w:pStyle w:val="List2"/>
            </w:pPr>
            <w:r w:rsidRPr="00D343CC">
              <w:t>2.3.</w:t>
            </w:r>
            <w:r w:rsidRPr="00D343CC">
              <w:tab/>
              <w:t xml:space="preserve">Conduct simple </w:t>
            </w:r>
            <w:r w:rsidRPr="00D343CC">
              <w:rPr>
                <w:rStyle w:val="BoldandItalics"/>
              </w:rPr>
              <w:t>repairs</w:t>
            </w:r>
            <w:r w:rsidRPr="00D343CC">
              <w:t xml:space="preserve"> and label any faulty equipment which cannot be repaired</w:t>
            </w:r>
          </w:p>
          <w:p w:rsidR="00000000" w:rsidRPr="00D343CC" w:rsidP="00D343CC">
            <w:pPr>
              <w:pStyle w:val="List2"/>
            </w:pPr>
            <w:r w:rsidRPr="00D343CC">
              <w:t>2.4.</w:t>
            </w:r>
            <w:r w:rsidRPr="00D343CC">
              <w:tab/>
              <w:t>Refer complex repairs to technical specialists in consultation with relevant personnel</w:t>
            </w:r>
          </w:p>
          <w:p w:rsidR="00000000" w:rsidRPr="00D343CC" w:rsidP="00D343CC">
            <w:pPr>
              <w:pStyle w:val="List2"/>
            </w:pPr>
            <w:r w:rsidRPr="00D343CC">
              <w:t>2.5.</w:t>
            </w:r>
            <w:r w:rsidRPr="00D343CC">
              <w:tab/>
              <w:t xml:space="preserve">Discuss </w:t>
            </w:r>
            <w:r w:rsidRPr="00D343CC">
              <w:t>faults and repair needs with technical specialists and, if appropriate, have technical specialists pilot the repair from a remote location</w:t>
            </w:r>
          </w:p>
          <w:p w:rsidR="00000000" w:rsidRPr="00D343CC" w:rsidP="00D343CC">
            <w:pPr>
              <w:pStyle w:val="List2"/>
            </w:pPr>
            <w:r w:rsidRPr="00D343CC">
              <w:t>2.6.</w:t>
            </w:r>
            <w:r w:rsidRPr="00D343CC">
              <w:tab/>
              <w:t>Complete repair documentation according to organisational procedures and report to relevant personnel as require</w:t>
            </w:r>
            <w:r w:rsidRPr="00D343CC">
              <w:t>d</w:t>
            </w:r>
          </w:p>
        </w:tc>
      </w:tr>
    </w:tbl>
    <w:p w:rsidR="00000000" w:rsidRPr="00D343CC" w:rsidP="00D343CC">
      <w:pPr>
        <w:pStyle w:val="BodyText"/>
      </w:pPr>
    </w:p>
    <w:p w:rsidR="00000000" w:rsidRPr="00D343CC" w:rsidP="00D343CC">
      <w:pPr>
        <w:pStyle w:val="AllowPageBreak"/>
      </w:pPr>
    </w:p>
    <w:p w:rsidR="00000000" w:rsidRPr="00D343CC" w:rsidP="00D343CC">
      <w:pPr>
        <w:pStyle w:val="Heading1"/>
      </w:pPr>
      <w:bookmarkStart w:id="9" w:name="O_69359"/>
      <w:bookmarkEnd w:id="9"/>
      <w:r w:rsidRPr="00D343CC">
        <w:t>Required Skills and Knowledge</w:t>
      </w:r>
    </w:p>
    <w:tbl>
      <w:tblPr>
        <w:tblW w:w="0" w:type="auto"/>
        <w:tblLayout w:type="fixed"/>
        <w:tblCellMar>
          <w:left w:w="62" w:type="dxa"/>
          <w:right w:w="62" w:type="dxa"/>
        </w:tblCellMar>
        <w:tblLook w:val="0000"/>
      </w:tblPr>
      <w:tblGrid>
        <w:gridCol w:w="8522"/>
      </w:tblGrid>
      <w:tr w:rsidTr="00C023B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343CC">
            <w:pPr>
              <w:pStyle w:val="BodyText"/>
              <w:rPr>
                <w:lang w:val="en-NZ"/>
              </w:rPr>
            </w:pPr>
            <w:r w:rsidRPr="00D343CC">
              <w:rPr>
                <w:rStyle w:val="SpecialBold"/>
              </w:rPr>
              <w:t>REQUIRED SKILLS AND KNOWLEDGE</w:t>
            </w:r>
          </w:p>
        </w:tc>
      </w:tr>
      <w:tr w:rsidTr="00C023B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343CC">
            <w:pPr>
              <w:pStyle w:val="BodyText"/>
              <w:rPr>
                <w:lang w:val="en-NZ"/>
              </w:rPr>
            </w:pPr>
            <w:r w:rsidRPr="00D343CC">
              <w:t>This section describes the skills and knowledge required for this unit.</w:t>
            </w:r>
          </w:p>
        </w:tc>
      </w:tr>
      <w:tr w:rsidTr="00C023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3CC">
            <w:pPr>
              <w:pStyle w:val="BodyText"/>
              <w:rPr>
                <w:lang w:val="en-NZ"/>
              </w:rPr>
            </w:pPr>
            <w:r w:rsidRPr="00D343CC">
              <w:rPr>
                <w:rStyle w:val="SpecialBold"/>
              </w:rPr>
              <w:t>Required skills</w:t>
            </w:r>
          </w:p>
        </w:tc>
      </w:tr>
      <w:tr w:rsidTr="00C023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3CC" w:rsidP="00D343CC">
            <w:pPr>
              <w:pStyle w:val="ListBullet"/>
            </w:pPr>
            <w:r w:rsidRPr="00D343CC">
              <w:t>typical maintenance needs and schedules for the range of vision systems in use</w:t>
            </w:r>
          </w:p>
          <w:p w:rsidR="00000000" w:rsidRPr="00D343CC" w:rsidP="00D343CC">
            <w:pPr>
              <w:pStyle w:val="ListBullet"/>
            </w:pPr>
            <w:r w:rsidRPr="00D343CC">
              <w:t>cleaning agents, equipment and techniques for the major types of vision systems</w:t>
            </w:r>
          </w:p>
          <w:p w:rsidR="00000000" w:rsidRPr="00D343CC" w:rsidP="00D343CC">
            <w:pPr>
              <w:pStyle w:val="ListBullet"/>
            </w:pPr>
            <w:r w:rsidRPr="00D343CC">
              <w:t>interpretation of service documentation and manuals</w:t>
            </w:r>
          </w:p>
          <w:p w:rsidR="00000000" w:rsidRPr="00D343CC" w:rsidP="00D343CC">
            <w:pPr>
              <w:pStyle w:val="ListBullet"/>
            </w:pPr>
            <w:r w:rsidRPr="00D343CC">
              <w:t>common repair requirements for the major types of vision systems</w:t>
            </w:r>
          </w:p>
          <w:p w:rsidR="00000000" w:rsidP="00D343CC">
            <w:pPr>
              <w:pStyle w:val="ListBullet"/>
              <w:rPr>
                <w:lang w:val="en-NZ"/>
              </w:rPr>
            </w:pPr>
            <w:r w:rsidRPr="00D343CC">
              <w:t>spare parts and sub-assemblies used in vision system repair</w:t>
            </w:r>
            <w:r w:rsidRPr="00D343CC">
              <w:t xml:space="preserve"> and maintenance</w:t>
            </w:r>
          </w:p>
        </w:tc>
      </w:tr>
      <w:tr w:rsidTr="00C023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3CC">
            <w:pPr>
              <w:pStyle w:val="BodyText"/>
              <w:rPr>
                <w:lang w:val="en-NZ"/>
              </w:rPr>
            </w:pPr>
            <w:r w:rsidRPr="00D343CC">
              <w:rPr>
                <w:rStyle w:val="SpecialBold"/>
              </w:rPr>
              <w:t>Required knowledge</w:t>
            </w:r>
          </w:p>
        </w:tc>
      </w:tr>
      <w:tr w:rsidTr="00C023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3CC" w:rsidP="00D343CC">
            <w:pPr>
              <w:pStyle w:val="ListBullet"/>
            </w:pPr>
            <w:r w:rsidRPr="00D343CC">
              <w:t>techniques and processes for detecting faults</w:t>
            </w:r>
          </w:p>
          <w:p w:rsidR="00000000" w:rsidRPr="00D343CC" w:rsidP="00D343CC">
            <w:pPr>
              <w:pStyle w:val="ListBullet"/>
            </w:pPr>
            <w:r w:rsidRPr="00D343CC">
              <w:t>connection protocols, connectors and adaptors used with vision systems</w:t>
            </w:r>
          </w:p>
          <w:p w:rsidR="00000000" w:rsidRPr="00D343CC" w:rsidP="00D343CC">
            <w:pPr>
              <w:pStyle w:val="ListBullet"/>
            </w:pPr>
            <w:r w:rsidRPr="00D343CC">
              <w:t>storage and maintenance and specific properties of various recording/playback mediums used in vision</w:t>
            </w:r>
            <w:r w:rsidRPr="00D343CC">
              <w:t xml:space="preserve"> systems, eg computer discs, tapes, slides, video, film, servers, RAM chips</w:t>
            </w:r>
          </w:p>
          <w:p w:rsidR="00000000" w:rsidRPr="00D343CC" w:rsidP="00D343CC">
            <w:pPr>
              <w:pStyle w:val="ListBullet"/>
            </w:pPr>
            <w:r w:rsidRPr="00D343CC">
              <w:t>specific occupational health and safety issues and regulations in relation to the repair and maintenance of major types of vision systems</w:t>
            </w:r>
          </w:p>
        </w:tc>
      </w:tr>
    </w:tbl>
    <w:p w:rsidR="00000000" w:rsidRPr="00D343CC" w:rsidP="00D343CC">
      <w:pPr>
        <w:pStyle w:val="BodyText"/>
      </w:pPr>
    </w:p>
    <w:p w:rsidR="00000000" w:rsidRPr="00D343CC" w:rsidP="00D343CC">
      <w:pPr>
        <w:pStyle w:val="AllowPageBreak"/>
      </w:pPr>
    </w:p>
    <w:p w:rsidR="00000000" w:rsidRPr="00D343CC" w:rsidP="00D343CC">
      <w:pPr>
        <w:pStyle w:val="Heading1"/>
      </w:pPr>
      <w:bookmarkStart w:id="10" w:name="O_69360"/>
      <w:bookmarkEnd w:id="10"/>
      <w:r w:rsidRPr="00D343CC">
        <w:t>Evidence Guide</w:t>
      </w:r>
    </w:p>
    <w:tbl>
      <w:tblPr>
        <w:tblW w:w="9570" w:type="dxa"/>
        <w:tblLayout w:type="fixed"/>
        <w:tblCellMar>
          <w:left w:w="62" w:type="dxa"/>
          <w:right w:w="62" w:type="dxa"/>
        </w:tblCellMar>
        <w:tblLook w:val="0000"/>
      </w:tblPr>
      <w:tblGrid>
        <w:gridCol w:w="3908"/>
        <w:gridCol w:w="5662"/>
      </w:tblGrid>
      <w:tr w:rsidTr="00C023B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3CC">
            <w:pPr>
              <w:pStyle w:val="BodyText"/>
              <w:rPr>
                <w:lang w:val="en-NZ"/>
              </w:rPr>
            </w:pPr>
            <w:r w:rsidRPr="00D343CC">
              <w:rPr>
                <w:rStyle w:val="SpecialBold"/>
              </w:rPr>
              <w:t>EVIDENCE GUIDE</w:t>
            </w:r>
          </w:p>
        </w:tc>
      </w:tr>
      <w:tr w:rsidTr="00C023B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3CC">
            <w:pPr>
              <w:pStyle w:val="BodyText"/>
              <w:rPr>
                <w:lang w:val="en-NZ"/>
              </w:rPr>
            </w:pPr>
            <w:r w:rsidRPr="00D343CC">
              <w:t>The Evidence Guide provides advice on assessment and must be read in conjunction with the performance criteria, required skills and knowledge, range statement and the Assessment Guidelines for the Training Package.</w:t>
            </w:r>
          </w:p>
        </w:tc>
      </w:tr>
      <w:tr w:rsidTr="00C023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3CC">
            <w:pPr>
              <w:pStyle w:val="BodyText"/>
              <w:rPr>
                <w:lang w:val="en-NZ"/>
              </w:rPr>
            </w:pPr>
            <w:r w:rsidRPr="00D343C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3CC">
            <w:pPr>
              <w:pStyle w:val="BodyText"/>
              <w:rPr>
                <w:lang w:val="en-NZ"/>
              </w:rPr>
            </w:pPr>
          </w:p>
        </w:tc>
      </w:tr>
      <w:tr w:rsidTr="00C023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3CC">
            <w:pPr>
              <w:pStyle w:val="BodyText"/>
              <w:rPr>
                <w:lang w:val="en-NZ"/>
              </w:rPr>
            </w:pPr>
            <w:r w:rsidRPr="00D343C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3CC" w:rsidP="00D343CC">
            <w:pPr>
              <w:pStyle w:val="BodyText"/>
            </w:pPr>
            <w:r w:rsidRPr="00D343CC">
              <w:t>The following evidence is critical to the judgement of competence in this unit:</w:t>
            </w:r>
          </w:p>
          <w:p w:rsidR="00000000" w:rsidRPr="00D343CC" w:rsidP="00D343CC">
            <w:pPr>
              <w:pStyle w:val="ListBullet"/>
            </w:pPr>
            <w:r w:rsidRPr="00D343CC">
              <w:t>ability to correctly use repair and maintenance techniques on multiple pieces of vision systems</w:t>
            </w:r>
          </w:p>
          <w:p w:rsidR="00000000" w:rsidRPr="00D343CC" w:rsidP="00D343CC">
            <w:pPr>
              <w:pStyle w:val="ListBullet"/>
            </w:pPr>
            <w:r w:rsidRPr="00D343CC">
              <w:t>correct selection and use of tools</w:t>
            </w:r>
          </w:p>
          <w:p w:rsidR="00000000" w:rsidRPr="00D343CC" w:rsidP="00D343CC">
            <w:pPr>
              <w:pStyle w:val="ListBullet"/>
            </w:pPr>
            <w:r w:rsidRPr="00D343CC">
              <w:t>application of logical fault detection procedures</w:t>
            </w:r>
          </w:p>
          <w:p w:rsidR="00000000" w:rsidRPr="00D343CC" w:rsidP="00D343CC">
            <w:pPr>
              <w:pStyle w:val="ListBullet"/>
            </w:pPr>
            <w:r w:rsidRPr="00D343CC">
              <w:t>correct interpretation of service and technical manuals</w:t>
            </w:r>
          </w:p>
          <w:p w:rsidR="00000000" w:rsidP="00D343CC">
            <w:pPr>
              <w:pStyle w:val="ListBullet"/>
              <w:rPr>
                <w:lang w:val="en-NZ"/>
              </w:rPr>
            </w:pPr>
            <w:r w:rsidRPr="00D343CC">
              <w:t>knowledge of occupa</w:t>
            </w:r>
            <w:r w:rsidRPr="00D343CC">
              <w:t>tional health and safety principles, issues in relation to the major types of vision systems.</w:t>
            </w:r>
          </w:p>
        </w:tc>
      </w:tr>
      <w:tr w:rsidTr="00C023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3CC">
            <w:pPr>
              <w:pStyle w:val="BodyText"/>
              <w:rPr>
                <w:lang w:val="en-NZ"/>
              </w:rPr>
            </w:pPr>
            <w:r w:rsidRPr="00D343C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3CC" w:rsidP="00D343CC">
            <w:pPr>
              <w:pStyle w:val="BodyText"/>
            </w:pPr>
            <w:r w:rsidRPr="00D343CC">
              <w:t>The assessment context must provide for:</w:t>
            </w:r>
          </w:p>
          <w:p w:rsidR="00000000" w:rsidRPr="00D343CC" w:rsidP="00D343CC">
            <w:pPr>
              <w:pStyle w:val="ListBullet"/>
            </w:pPr>
            <w:r w:rsidRPr="00D343CC">
              <w:t>demonstration of skills within an environment which has a range of ope</w:t>
            </w:r>
            <w:r w:rsidRPr="00D343CC">
              <w:t>rational equipment on which the candidate can work, including sound, lighting and projection items</w:t>
            </w:r>
          </w:p>
          <w:p w:rsidR="00000000" w:rsidP="00D343CC">
            <w:pPr>
              <w:pStyle w:val="ListBullet"/>
              <w:rPr>
                <w:lang w:val="en-NZ"/>
              </w:rPr>
            </w:pPr>
            <w:r w:rsidRPr="00D343CC">
              <w:t>completion of fault detection, repair and maintenance tasks within typical workplace time constraints.</w:t>
            </w:r>
          </w:p>
        </w:tc>
      </w:tr>
      <w:tr w:rsidTr="00C023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3CC">
            <w:pPr>
              <w:pStyle w:val="BodyText"/>
              <w:rPr>
                <w:lang w:val="en-NZ"/>
              </w:rPr>
            </w:pPr>
            <w:r w:rsidRPr="00D343C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3CC" w:rsidP="00D343CC">
            <w:pPr>
              <w:pStyle w:val="BodyText"/>
            </w:pPr>
            <w:r w:rsidRPr="00D343CC">
              <w:t>Assessment may incorporate a ran</w:t>
            </w:r>
            <w:r w:rsidRPr="00D343CC">
              <w:t>ge of methods to assess practical skills and the application of essential underpinning knowledge, and might include:</w:t>
            </w:r>
          </w:p>
          <w:p w:rsidR="00000000" w:rsidRPr="00D343CC" w:rsidP="00D343CC">
            <w:pPr>
              <w:pStyle w:val="ListBullet"/>
            </w:pPr>
            <w:r w:rsidRPr="00D343CC">
              <w:t xml:space="preserve">direct observation of maintenance and repair tasks conducted by the candidate </w:t>
            </w:r>
          </w:p>
          <w:p w:rsidR="00000000" w:rsidRPr="00D343CC" w:rsidP="00D343CC">
            <w:pPr>
              <w:pStyle w:val="ListBullet"/>
            </w:pPr>
            <w:r w:rsidRPr="00D343CC">
              <w:t>inspection of items repaired or maintained by the candidate</w:t>
            </w:r>
          </w:p>
          <w:p w:rsidR="00000000" w:rsidRPr="00D343CC" w:rsidP="00D343CC">
            <w:pPr>
              <w:pStyle w:val="ListBullet"/>
            </w:pPr>
            <w:r w:rsidRPr="00D343CC">
              <w:t>review of repair reports prepared by the candidate</w:t>
            </w:r>
          </w:p>
          <w:p w:rsidR="00000000" w:rsidRPr="00D343CC" w:rsidP="00D343CC">
            <w:pPr>
              <w:pStyle w:val="ListBullet"/>
            </w:pPr>
            <w:r w:rsidRPr="00D343CC">
              <w:t>written or oral questioning to test knowledge of typical vision systems and occupational health and safety issues and regulations</w:t>
            </w:r>
          </w:p>
          <w:p w:rsidR="00000000" w:rsidRPr="00D343CC" w:rsidP="00D343CC">
            <w:pPr>
              <w:pStyle w:val="ListBullet"/>
            </w:pPr>
            <w:r w:rsidRPr="00D343CC">
              <w:t>review of portfolios of evidence and third party workplace reports of on-t</w:t>
            </w:r>
            <w:r w:rsidRPr="00D343CC">
              <w:t>he job performance by the candidate.</w:t>
            </w:r>
          </w:p>
          <w:p w:rsidR="00000000" w:rsidRPr="00D343CC" w:rsidP="00D343CC">
            <w:pPr>
              <w:pStyle w:val="BodyText"/>
            </w:pPr>
          </w:p>
          <w:p w:rsidR="00000000" w:rsidP="00D343CC">
            <w:pPr>
              <w:pStyle w:val="BodyText"/>
              <w:rPr>
                <w:lang w:val="en-NZ"/>
              </w:rPr>
            </w:pPr>
            <w:r w:rsidRPr="00D343CC">
              <w:t>Assessment methods should closely reflect workplace demands and the needs of particular groups (e.g. people with disabilities, and people who may have literacy or numeracy difficulties such as speakers of languages oth</w:t>
            </w:r>
            <w:r w:rsidRPr="00D343CC">
              <w:t>er than English, remote communities and those with interrupted schooling).</w:t>
            </w:r>
          </w:p>
        </w:tc>
      </w:tr>
      <w:tr w:rsidTr="00C023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3CC">
            <w:pPr>
              <w:pStyle w:val="BodyText"/>
              <w:rPr>
                <w:lang w:val="en-NZ"/>
              </w:rPr>
            </w:pPr>
            <w:r w:rsidRPr="00D343C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3CC" w:rsidP="00D343CC">
            <w:pPr>
              <w:pStyle w:val="BodyText"/>
            </w:pPr>
            <w:r w:rsidRPr="00D343CC">
              <w:t>Assessment of this unit requires access to:</w:t>
            </w:r>
          </w:p>
          <w:p w:rsidR="00000000" w:rsidRPr="00D343CC" w:rsidP="00D343CC">
            <w:pPr>
              <w:pStyle w:val="ListBullet"/>
            </w:pPr>
            <w:r w:rsidRPr="00D343CC">
              <w:t xml:space="preserve">a range of industry current vision systems </w:t>
            </w:r>
          </w:p>
          <w:p w:rsidR="00000000" w:rsidRPr="00D343CC" w:rsidP="00D343CC">
            <w:pPr>
              <w:pStyle w:val="ListBullet"/>
            </w:pPr>
            <w:r w:rsidRPr="00D343CC">
              <w:t>a venue where maintenance and repairs can be completed</w:t>
            </w:r>
          </w:p>
          <w:p w:rsidR="00000000" w:rsidRPr="00D343CC" w:rsidP="00D343CC">
            <w:pPr>
              <w:pStyle w:val="ListBullet"/>
            </w:pPr>
            <w:r w:rsidRPr="00D343CC">
              <w:t>the tools required to complete repair and maintenance tasks.</w:t>
            </w:r>
          </w:p>
        </w:tc>
      </w:tr>
    </w:tbl>
    <w:p w:rsidR="00000000" w:rsidRPr="00D343CC" w:rsidP="00D343CC">
      <w:pPr>
        <w:pStyle w:val="BodyText"/>
      </w:pPr>
    </w:p>
    <w:p w:rsidR="00000000" w:rsidRPr="00D343CC" w:rsidP="00D343CC">
      <w:pPr>
        <w:pStyle w:val="AllowPageBreak"/>
      </w:pPr>
    </w:p>
    <w:p w:rsidR="00000000" w:rsidRPr="00D343CC" w:rsidP="00D343CC">
      <w:pPr>
        <w:pStyle w:val="Heading1"/>
      </w:pPr>
      <w:bookmarkStart w:id="11" w:name="O_69361"/>
      <w:bookmarkEnd w:id="11"/>
      <w:r w:rsidRPr="00D343CC">
        <w:t>Range Statement</w:t>
      </w:r>
    </w:p>
    <w:tbl>
      <w:tblPr>
        <w:tblW w:w="0" w:type="auto"/>
        <w:tblLayout w:type="fixed"/>
        <w:tblCellMar>
          <w:left w:w="62" w:type="dxa"/>
          <w:right w:w="62" w:type="dxa"/>
        </w:tblCellMar>
        <w:tblLook w:val="0000"/>
      </w:tblPr>
      <w:tblGrid>
        <w:gridCol w:w="3470"/>
        <w:gridCol w:w="5052"/>
      </w:tblGrid>
      <w:tr w:rsidTr="00C023B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3CC">
            <w:pPr>
              <w:pStyle w:val="BodyText"/>
              <w:rPr>
                <w:lang w:val="en-NZ"/>
              </w:rPr>
            </w:pPr>
            <w:r w:rsidRPr="00D343CC">
              <w:rPr>
                <w:rStyle w:val="SpecialBold"/>
              </w:rPr>
              <w:t>RANGE STATEMENT</w:t>
            </w:r>
          </w:p>
        </w:tc>
      </w:tr>
      <w:tr w:rsidTr="00C023B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3CC">
            <w:pPr>
              <w:pStyle w:val="BodyText"/>
              <w:rPr>
                <w:lang w:val="en-NZ"/>
              </w:rPr>
            </w:pPr>
            <w:r w:rsidRPr="00D343CC">
              <w:t xml:space="preserve">The range statement relates to the unit of competency as a whole. It allows for different work environments and situations that may affect </w:t>
            </w:r>
            <w:r w:rsidRPr="00D343CC">
              <w:t>performance. Bold italicised wording, if used in the performance criteria, is detailed below. Essential operating conditions that may be present with training and assessment (depending on the work situation, needs of the candidate, accessibility of the ite</w:t>
            </w:r>
            <w:r w:rsidRPr="00D343CC">
              <w:t>m, and local industry and regional contexts) may also be included.</w:t>
            </w:r>
          </w:p>
        </w:tc>
      </w:tr>
      <w:tr w:rsidTr="00C023BE">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3CC">
            <w:pPr>
              <w:pStyle w:val="BodyText"/>
              <w:rPr>
                <w:lang w:val="en-NZ"/>
              </w:rPr>
            </w:pPr>
            <w:r w:rsidRPr="00D343CC">
              <w:rPr>
                <w:rStyle w:val="BoldandItalics"/>
              </w:rPr>
              <w:t>Maintenance</w:t>
            </w:r>
            <w:r w:rsidRPr="00D343CC">
              <w:t xml:space="preserve"> of equipment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3CC" w:rsidP="00D343CC">
            <w:pPr>
              <w:pStyle w:val="ListBullet"/>
            </w:pPr>
            <w:r w:rsidRPr="00D343CC">
              <w:t>alignment/adjustment of playback equipment</w:t>
            </w:r>
          </w:p>
          <w:p w:rsidR="00000000" w:rsidRPr="00D343CC" w:rsidP="00D343CC">
            <w:pPr>
              <w:pStyle w:val="ListBullet"/>
            </w:pPr>
            <w:r w:rsidRPr="00D343CC">
              <w:t>checking all cords and cables are in good condition with insulation intact</w:t>
            </w:r>
          </w:p>
          <w:p w:rsidR="00000000" w:rsidRPr="00D343CC" w:rsidP="00D343CC">
            <w:pPr>
              <w:pStyle w:val="ListBullet"/>
            </w:pPr>
            <w:r w:rsidRPr="00D343CC">
              <w:t>checking and replacing globes</w:t>
            </w:r>
          </w:p>
          <w:p w:rsidR="00000000" w:rsidRPr="00D343CC" w:rsidP="00D343CC">
            <w:pPr>
              <w:pStyle w:val="ListBullet"/>
            </w:pPr>
            <w:r w:rsidRPr="00D343CC">
              <w:t>checking and storing of audiovisual materials and copying materials</w:t>
            </w:r>
          </w:p>
          <w:p w:rsidR="00000000" w:rsidRPr="00D343CC" w:rsidP="00D343CC">
            <w:pPr>
              <w:pStyle w:val="ListBullet"/>
            </w:pPr>
            <w:r w:rsidRPr="00D343CC">
              <w:t>checking controls units, focus, slide trays</w:t>
            </w:r>
          </w:p>
          <w:p w:rsidR="00000000" w:rsidRPr="00D343CC" w:rsidP="00D343CC">
            <w:pPr>
              <w:pStyle w:val="ListBullet"/>
            </w:pPr>
            <w:r w:rsidRPr="00D343CC">
              <w:t>checking locking and clamping mechanisms are in good order</w:t>
            </w:r>
          </w:p>
          <w:p w:rsidR="00000000" w:rsidRPr="00D343CC" w:rsidP="00D343CC">
            <w:pPr>
              <w:pStyle w:val="ListBullet"/>
            </w:pPr>
            <w:r w:rsidRPr="00D343CC">
              <w:t>checking, cleaning and simple repairs to screens</w:t>
            </w:r>
          </w:p>
          <w:p w:rsidR="00000000" w:rsidRPr="00D343CC" w:rsidP="00D343CC">
            <w:pPr>
              <w:pStyle w:val="ListBullet"/>
            </w:pPr>
            <w:r w:rsidRPr="00D343CC">
              <w:t>cleaning heads on recorders/playback</w:t>
            </w:r>
            <w:r w:rsidRPr="00D343CC">
              <w:t xml:space="preserve"> units</w:t>
            </w:r>
          </w:p>
          <w:p w:rsidR="00000000" w:rsidRPr="00D343CC" w:rsidP="00D343CC">
            <w:pPr>
              <w:pStyle w:val="ListBullet"/>
            </w:pPr>
            <w:r w:rsidRPr="00D343CC">
              <w:t>cleaning lenses</w:t>
            </w:r>
          </w:p>
          <w:p w:rsidR="00000000" w:rsidRPr="00D343CC" w:rsidP="00D343CC">
            <w:pPr>
              <w:pStyle w:val="ListBullet"/>
            </w:pPr>
            <w:r w:rsidRPr="00D343CC">
              <w:t>cleaning microphones and replacing inserts</w:t>
            </w:r>
          </w:p>
          <w:p w:rsidR="00000000" w:rsidRPr="00D343CC" w:rsidP="00D343CC">
            <w:pPr>
              <w:pStyle w:val="ListBullet"/>
            </w:pPr>
            <w:r w:rsidRPr="00D343CC">
              <w:t>dusting and cleaning exteriors and interiors of all types of vision systems</w:t>
            </w:r>
          </w:p>
          <w:p w:rsidR="00000000" w:rsidRPr="00D343CC" w:rsidP="00D343CC">
            <w:pPr>
              <w:pStyle w:val="ListBullet"/>
            </w:pPr>
            <w:r w:rsidRPr="00D343CC">
              <w:t>preparing backup copies of materials</w:t>
            </w:r>
          </w:p>
          <w:p w:rsidR="00000000" w:rsidRPr="00D343CC" w:rsidP="00D343CC">
            <w:pPr>
              <w:pStyle w:val="ListBullet"/>
            </w:pPr>
            <w:r w:rsidRPr="00D343CC">
              <w:t xml:space="preserve">replacing consumables or readily exchangeable parts, e.g. globes, batteries, </w:t>
            </w:r>
            <w:r w:rsidRPr="00D343CC">
              <w:t>gels, filters, screens, lenses</w:t>
            </w:r>
          </w:p>
          <w:p w:rsidR="00000000" w:rsidP="00D343CC">
            <w:pPr>
              <w:pStyle w:val="ListBullet"/>
              <w:rPr>
                <w:lang w:val="en-NZ"/>
              </w:rPr>
            </w:pPr>
            <w:r w:rsidRPr="00D343CC">
              <w:t>testing and replacing batteries</w:t>
            </w:r>
          </w:p>
        </w:tc>
      </w:tr>
      <w:tr w:rsidTr="00C023BE">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3CC">
            <w:pPr>
              <w:pStyle w:val="BodyText"/>
              <w:rPr>
                <w:lang w:val="en-NZ"/>
              </w:rPr>
            </w:pPr>
            <w:r w:rsidRPr="00D343CC">
              <w:rPr>
                <w:rStyle w:val="BoldandItalics"/>
              </w:rPr>
              <w:t>Vision systems</w:t>
            </w:r>
            <w:r w:rsidRPr="00D343CC">
              <w:t xml:space="preserve"> may be used in a range of environments, including:</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3CC" w:rsidP="00D343CC">
            <w:pPr>
              <w:pStyle w:val="ListBullet"/>
            </w:pPr>
            <w:r w:rsidRPr="00D343CC">
              <w:t>attractions and theme parks</w:t>
            </w:r>
          </w:p>
          <w:p w:rsidR="00000000" w:rsidRPr="00D343CC" w:rsidP="00D343CC">
            <w:pPr>
              <w:pStyle w:val="ListBullet"/>
            </w:pPr>
            <w:r w:rsidRPr="00D343CC">
              <w:t>auditoria and classrooms</w:t>
            </w:r>
          </w:p>
          <w:p w:rsidR="00000000" w:rsidRPr="00D343CC" w:rsidP="00D343CC">
            <w:pPr>
              <w:pStyle w:val="ListBullet"/>
            </w:pPr>
            <w:r w:rsidRPr="00D343CC">
              <w:t>clubs</w:t>
            </w:r>
          </w:p>
          <w:p w:rsidR="00000000" w:rsidRPr="00D343CC" w:rsidP="00D343CC">
            <w:pPr>
              <w:pStyle w:val="ListBullet"/>
            </w:pPr>
            <w:r w:rsidRPr="00D343CC">
              <w:t>events</w:t>
            </w:r>
          </w:p>
          <w:p w:rsidR="00000000" w:rsidRPr="00D343CC" w:rsidP="00D343CC">
            <w:pPr>
              <w:pStyle w:val="ListBullet"/>
            </w:pPr>
            <w:r w:rsidRPr="00D343CC">
              <w:t>festivals</w:t>
            </w:r>
          </w:p>
          <w:p w:rsidR="00000000" w:rsidRPr="00D343CC" w:rsidP="00D343CC">
            <w:pPr>
              <w:pStyle w:val="ListBullet"/>
            </w:pPr>
            <w:r w:rsidRPr="00D343CC">
              <w:t>film locations</w:t>
            </w:r>
          </w:p>
          <w:p w:rsidR="00000000" w:rsidRPr="00D343CC" w:rsidP="00D343CC">
            <w:pPr>
              <w:pStyle w:val="ListBullet"/>
            </w:pPr>
            <w:r w:rsidRPr="00D343CC">
              <w:t>hotels</w:t>
            </w:r>
          </w:p>
          <w:p w:rsidR="00000000" w:rsidRPr="00D343CC" w:rsidP="00D343CC">
            <w:pPr>
              <w:pStyle w:val="ListBullet"/>
            </w:pPr>
            <w:r w:rsidRPr="00D343CC">
              <w:t xml:space="preserve">live theatre, front or back of house </w:t>
            </w:r>
          </w:p>
          <w:p w:rsidR="00000000" w:rsidRPr="00D343CC" w:rsidP="00D343CC">
            <w:pPr>
              <w:pStyle w:val="ListBullet"/>
            </w:pPr>
            <w:r w:rsidRPr="00D343CC">
              <w:t>meeting and conference facilities</w:t>
            </w:r>
          </w:p>
          <w:p w:rsidR="00000000" w:rsidRPr="00D343CC" w:rsidP="00D343CC">
            <w:pPr>
              <w:pStyle w:val="ListBullet"/>
            </w:pPr>
            <w:r w:rsidRPr="00D343CC">
              <w:t>outdoor venues</w:t>
            </w:r>
          </w:p>
          <w:p w:rsidR="00000000" w:rsidRPr="00D343CC" w:rsidP="00D343CC">
            <w:pPr>
              <w:pStyle w:val="ListBullet"/>
            </w:pPr>
            <w:r w:rsidRPr="00D343CC">
              <w:t>outside broadcasts</w:t>
            </w:r>
          </w:p>
          <w:p w:rsidR="00000000" w:rsidRPr="00D343CC" w:rsidP="00D343CC">
            <w:pPr>
              <w:pStyle w:val="ListBullet"/>
            </w:pPr>
            <w:r w:rsidRPr="00D343CC">
              <w:t>shopping centres</w:t>
            </w:r>
          </w:p>
          <w:p w:rsidR="00000000" w:rsidRPr="00D343CC" w:rsidP="00D343CC">
            <w:pPr>
              <w:pStyle w:val="ListBullet"/>
            </w:pPr>
            <w:r w:rsidRPr="00D343CC">
              <w:t>showgrounds</w:t>
            </w:r>
          </w:p>
          <w:p w:rsidR="00000000" w:rsidP="00D343CC">
            <w:pPr>
              <w:pStyle w:val="ListBullet"/>
              <w:rPr>
                <w:lang w:val="en-NZ"/>
              </w:rPr>
            </w:pPr>
            <w:r w:rsidRPr="00D343CC">
              <w:t>studio</w:t>
            </w:r>
          </w:p>
        </w:tc>
      </w:tr>
      <w:tr w:rsidTr="00C023BE">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3CC">
            <w:pPr>
              <w:pStyle w:val="BodyText"/>
              <w:rPr>
                <w:lang w:val="en-NZ"/>
              </w:rPr>
            </w:pPr>
            <w:r w:rsidRPr="00D343CC">
              <w:rPr>
                <w:rStyle w:val="BoldandItalics"/>
              </w:rPr>
              <w:t>Accessories</w:t>
            </w:r>
            <w:r w:rsidRPr="00D343CC">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3CC" w:rsidP="00D343CC">
            <w:pPr>
              <w:pStyle w:val="ListBullet"/>
            </w:pPr>
            <w:r w:rsidRPr="00D343CC">
              <w:t>camera controls</w:t>
            </w:r>
          </w:p>
          <w:p w:rsidR="00000000" w:rsidRPr="00D343CC" w:rsidP="00D343CC">
            <w:pPr>
              <w:pStyle w:val="ListBullet"/>
            </w:pPr>
            <w:r w:rsidRPr="00D343CC">
              <w:t>camera pedestals</w:t>
            </w:r>
          </w:p>
          <w:p w:rsidR="00000000" w:rsidRPr="00D343CC" w:rsidP="00D343CC">
            <w:pPr>
              <w:pStyle w:val="ListBullet"/>
            </w:pPr>
            <w:r w:rsidRPr="00D343CC">
              <w:t>chains and other rigging (within scope of licensing requirements)</w:t>
            </w:r>
          </w:p>
          <w:p w:rsidR="00000000" w:rsidRPr="00D343CC" w:rsidP="00D343CC">
            <w:pPr>
              <w:pStyle w:val="ListBullet"/>
            </w:pPr>
            <w:r w:rsidRPr="00D343CC">
              <w:t>curtaining</w:t>
            </w:r>
          </w:p>
          <w:p w:rsidR="00000000" w:rsidRPr="00D343CC" w:rsidP="00D343CC">
            <w:pPr>
              <w:pStyle w:val="ListBullet"/>
            </w:pPr>
            <w:r w:rsidRPr="00D343CC">
              <w:t>masking</w:t>
            </w:r>
          </w:p>
          <w:p w:rsidR="00000000" w:rsidRPr="00D343CC" w:rsidP="00D343CC">
            <w:pPr>
              <w:pStyle w:val="ListBullet"/>
            </w:pPr>
            <w:r w:rsidRPr="00D343CC">
              <w:t>mounting brackets</w:t>
            </w:r>
          </w:p>
          <w:p w:rsidR="00000000" w:rsidRPr="00D343CC" w:rsidP="00D343CC">
            <w:pPr>
              <w:pStyle w:val="ListBullet"/>
            </w:pPr>
            <w:r w:rsidRPr="00D343CC">
              <w:t>rostrums/lecterns</w:t>
            </w:r>
          </w:p>
          <w:p w:rsidR="00000000" w:rsidRPr="00D343CC" w:rsidP="00D343CC">
            <w:pPr>
              <w:pStyle w:val="ListBullet"/>
            </w:pPr>
            <w:r w:rsidRPr="00D343CC">
              <w:t>stands</w:t>
            </w:r>
          </w:p>
          <w:p w:rsidR="00000000" w:rsidRPr="00D343CC" w:rsidP="00D343CC">
            <w:pPr>
              <w:pStyle w:val="ListBullet"/>
            </w:pPr>
            <w:r w:rsidRPr="00D343CC">
              <w:t>trolleys</w:t>
            </w:r>
          </w:p>
          <w:p w:rsidR="00000000" w:rsidP="00D343CC">
            <w:pPr>
              <w:pStyle w:val="ListBullet"/>
              <w:rPr>
                <w:lang w:val="en-NZ"/>
              </w:rPr>
            </w:pPr>
            <w:r w:rsidRPr="00D343CC">
              <w:t>truss</w:t>
            </w:r>
          </w:p>
        </w:tc>
      </w:tr>
      <w:tr w:rsidTr="00C023BE">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3CC">
            <w:pPr>
              <w:pStyle w:val="BodyText"/>
              <w:rPr>
                <w:lang w:val="en-NZ"/>
              </w:rPr>
            </w:pPr>
            <w:r w:rsidRPr="00D343CC">
              <w:rPr>
                <w:rStyle w:val="BoldandItalics"/>
              </w:rPr>
              <w:t>Organisational</w:t>
            </w:r>
            <w:r w:rsidRPr="00D343CC">
              <w:t xml:space="preserve"> procedures associated with repairing vision systems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3CC" w:rsidP="00D343CC">
            <w:pPr>
              <w:pStyle w:val="ListBullet"/>
            </w:pPr>
            <w:r w:rsidRPr="00D343CC">
              <w:t>documenting repairs</w:t>
            </w:r>
          </w:p>
          <w:p w:rsidR="00000000" w:rsidRPr="00D343CC" w:rsidP="00D343CC">
            <w:pPr>
              <w:pStyle w:val="ListBullet"/>
            </w:pPr>
            <w:r w:rsidRPr="00D343CC">
              <w:t>using parti</w:t>
            </w:r>
            <w:r w:rsidRPr="00D343CC">
              <w:t>cular specialists for major repairs</w:t>
            </w:r>
          </w:p>
          <w:p w:rsidR="00000000" w:rsidP="00D343CC">
            <w:pPr>
              <w:pStyle w:val="ListBullet"/>
              <w:rPr>
                <w:lang w:val="en-NZ"/>
              </w:rPr>
            </w:pPr>
            <w:r w:rsidRPr="00D343CC">
              <w:t>writing and attaching labels to faulty equipment</w:t>
            </w:r>
          </w:p>
        </w:tc>
      </w:tr>
      <w:tr w:rsidTr="00C023BE">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3CC">
            <w:pPr>
              <w:pStyle w:val="BodyText"/>
              <w:rPr>
                <w:lang w:val="en-NZ"/>
              </w:rPr>
            </w:pPr>
            <w:r w:rsidRPr="00D343CC">
              <w:rPr>
                <w:rStyle w:val="BoldandItalics"/>
              </w:rPr>
              <w:t>Spares and consumables</w:t>
            </w:r>
            <w:r w:rsidRPr="00D343CC">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3CC" w:rsidP="00D343CC">
            <w:pPr>
              <w:pStyle w:val="ListBullet"/>
            </w:pPr>
            <w:r w:rsidRPr="00D343CC">
              <w:t>batteries</w:t>
            </w:r>
          </w:p>
          <w:p w:rsidR="00000000" w:rsidRPr="00D343CC" w:rsidP="00D343CC">
            <w:pPr>
              <w:pStyle w:val="ListBullet"/>
            </w:pPr>
            <w:r w:rsidRPr="00D343CC">
              <w:t>cables</w:t>
            </w:r>
          </w:p>
          <w:p w:rsidR="00000000" w:rsidRPr="00D343CC" w:rsidP="00D343CC">
            <w:pPr>
              <w:pStyle w:val="ListBullet"/>
            </w:pPr>
            <w:r w:rsidRPr="00D343CC">
              <w:t>connectors</w:t>
            </w:r>
          </w:p>
          <w:p w:rsidR="00000000" w:rsidRPr="00D343CC" w:rsidP="00D343CC">
            <w:pPr>
              <w:pStyle w:val="ListBullet"/>
            </w:pPr>
            <w:r w:rsidRPr="00D343CC">
              <w:t>filters</w:t>
            </w:r>
          </w:p>
          <w:p w:rsidR="00000000" w:rsidRPr="00D343CC" w:rsidP="00D343CC">
            <w:pPr>
              <w:pStyle w:val="ListBullet"/>
            </w:pPr>
            <w:r w:rsidRPr="00D343CC">
              <w:t>gels</w:t>
            </w:r>
          </w:p>
          <w:p w:rsidR="00000000" w:rsidRPr="00D343CC" w:rsidP="00D343CC">
            <w:pPr>
              <w:pStyle w:val="ListBullet"/>
            </w:pPr>
            <w:r w:rsidRPr="00D343CC">
              <w:t>globes</w:t>
            </w:r>
          </w:p>
          <w:p w:rsidR="00000000" w:rsidRPr="00D343CC" w:rsidP="00D343CC">
            <w:pPr>
              <w:pStyle w:val="ListBullet"/>
            </w:pPr>
            <w:r w:rsidRPr="00D343CC">
              <w:t>lenses</w:t>
            </w:r>
          </w:p>
          <w:p w:rsidR="00000000" w:rsidP="00D343CC">
            <w:pPr>
              <w:pStyle w:val="ListBullet"/>
              <w:rPr>
                <w:lang w:val="en-NZ"/>
              </w:rPr>
            </w:pPr>
            <w:r w:rsidRPr="00D343CC">
              <w:t>screens</w:t>
            </w:r>
          </w:p>
        </w:tc>
      </w:tr>
      <w:tr w:rsidTr="00C023BE">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3CC">
            <w:pPr>
              <w:pStyle w:val="BodyText"/>
              <w:rPr>
                <w:lang w:val="en-NZ"/>
              </w:rPr>
            </w:pPr>
            <w:r w:rsidRPr="00D343CC">
              <w:rPr>
                <w:rStyle w:val="BoldandItalics"/>
              </w:rPr>
              <w:t>Relevant personnel</w:t>
            </w:r>
            <w:r w:rsidRPr="00D343CC">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3CC" w:rsidP="00D343CC">
            <w:pPr>
              <w:pStyle w:val="ListBullet"/>
            </w:pPr>
            <w:r w:rsidRPr="00D343CC">
              <w:t>clients</w:t>
            </w:r>
          </w:p>
          <w:p w:rsidR="00000000" w:rsidRPr="00D343CC" w:rsidP="00D343CC">
            <w:pPr>
              <w:pStyle w:val="ListBullet"/>
            </w:pPr>
            <w:r w:rsidRPr="00D343CC">
              <w:t>designers</w:t>
            </w:r>
          </w:p>
          <w:p w:rsidR="00000000" w:rsidRPr="00D343CC" w:rsidP="00D343CC">
            <w:pPr>
              <w:pStyle w:val="ListBullet"/>
            </w:pPr>
            <w:r w:rsidRPr="00D343CC">
              <w:t>directors</w:t>
            </w:r>
          </w:p>
          <w:p w:rsidR="00000000" w:rsidRPr="00D343CC" w:rsidP="00D343CC">
            <w:pPr>
              <w:pStyle w:val="ListBullet"/>
            </w:pPr>
            <w:r w:rsidRPr="00D343CC">
              <w:t>editors</w:t>
            </w:r>
          </w:p>
          <w:p w:rsidR="00000000" w:rsidRPr="00D343CC" w:rsidP="00D343CC">
            <w:pPr>
              <w:pStyle w:val="ListBullet"/>
            </w:pPr>
            <w:r w:rsidRPr="00D343CC">
              <w:t>graphic artists</w:t>
            </w:r>
          </w:p>
          <w:p w:rsidR="00000000" w:rsidRPr="00D343CC" w:rsidP="00D343CC">
            <w:pPr>
              <w:pStyle w:val="ListBullet"/>
            </w:pPr>
            <w:r w:rsidRPr="00D343CC">
              <w:t>head of departments</w:t>
            </w:r>
          </w:p>
          <w:p w:rsidR="00000000" w:rsidRPr="00D343CC" w:rsidP="00D343CC">
            <w:pPr>
              <w:pStyle w:val="ListBullet"/>
            </w:pPr>
            <w:r w:rsidRPr="00D343CC">
              <w:t>photographers</w:t>
            </w:r>
          </w:p>
          <w:p w:rsidR="00000000" w:rsidRPr="00D343CC" w:rsidP="00D343CC">
            <w:pPr>
              <w:pStyle w:val="ListBullet"/>
            </w:pPr>
            <w:r w:rsidRPr="00D343CC">
              <w:t>sound engineers</w:t>
            </w:r>
          </w:p>
          <w:p w:rsidR="00000000" w:rsidRPr="00D343CC" w:rsidP="00D343CC">
            <w:pPr>
              <w:pStyle w:val="ListBullet"/>
            </w:pPr>
            <w:r w:rsidRPr="00D343CC">
              <w:t>staging or lighting crew</w:t>
            </w:r>
          </w:p>
          <w:p w:rsidR="00000000" w:rsidRPr="00D343CC" w:rsidP="00D343CC">
            <w:pPr>
              <w:pStyle w:val="ListBullet"/>
            </w:pPr>
            <w:r w:rsidRPr="00D343CC">
              <w:t>supervisors</w:t>
            </w:r>
          </w:p>
          <w:p w:rsidR="00000000" w:rsidRPr="00D343CC" w:rsidP="00D343CC">
            <w:pPr>
              <w:pStyle w:val="ListBullet"/>
            </w:pPr>
            <w:r w:rsidRPr="00D343CC">
              <w:t xml:space="preserve">technical director </w:t>
            </w:r>
          </w:p>
          <w:p w:rsidR="00000000" w:rsidP="00D343CC">
            <w:pPr>
              <w:pStyle w:val="ListBullet"/>
              <w:rPr>
                <w:lang w:val="en-NZ"/>
              </w:rPr>
            </w:pPr>
            <w:r w:rsidRPr="00D343CC">
              <w:t>other specialist staff</w:t>
            </w:r>
          </w:p>
        </w:tc>
      </w:tr>
      <w:tr w:rsidTr="00C023BE">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3CC">
            <w:pPr>
              <w:pStyle w:val="BodyText"/>
              <w:rPr>
                <w:lang w:val="en-NZ"/>
              </w:rPr>
            </w:pPr>
            <w:r w:rsidRPr="00D343CC">
              <w:t xml:space="preserve">Minor </w:t>
            </w:r>
            <w:r w:rsidRPr="00D343CC">
              <w:rPr>
                <w:rStyle w:val="BoldandItalics"/>
              </w:rPr>
              <w:t>repairs</w:t>
            </w:r>
            <w:r w:rsidRPr="00D343CC">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3CC" w:rsidP="00D343CC">
            <w:pPr>
              <w:pStyle w:val="ListBullet"/>
            </w:pPr>
            <w:r w:rsidRPr="00D343CC">
              <w:t>any instance where a faulty item can be removed and replaced simply and tagged wi</w:t>
            </w:r>
            <w:r w:rsidRPr="00D343CC">
              <w:t>thout specific electric or electronic skills</w:t>
            </w:r>
          </w:p>
          <w:p w:rsidR="00000000" w:rsidRPr="00D343CC" w:rsidP="00D343CC">
            <w:pPr>
              <w:pStyle w:val="ListBullet"/>
            </w:pPr>
            <w:r w:rsidRPr="00D343CC">
              <w:t>changing and testing faulty control systems, mixers, patch bays, cables, remote units, speakers, projectors</w:t>
            </w:r>
          </w:p>
          <w:p w:rsidR="00000000" w:rsidRPr="00D343CC" w:rsidP="00D343CC">
            <w:pPr>
              <w:pStyle w:val="ListBullet"/>
            </w:pPr>
            <w:r w:rsidRPr="00D343CC">
              <w:t>changing blown globes</w:t>
            </w:r>
          </w:p>
          <w:p w:rsidR="00000000" w:rsidRPr="00D343CC" w:rsidP="00D343CC">
            <w:pPr>
              <w:pStyle w:val="ListBullet"/>
            </w:pPr>
            <w:r w:rsidRPr="00D343CC">
              <w:t>exchanging parts of equipment (cables, lenses, trays, microphones, sound recording and playback equipment)</w:t>
            </w:r>
          </w:p>
          <w:p w:rsidR="00000000" w:rsidRPr="00D343CC" w:rsidP="00D343CC">
            <w:pPr>
              <w:pStyle w:val="ListBullet"/>
            </w:pPr>
            <w:r w:rsidRPr="00D343CC">
              <w:t>replacing faders</w:t>
            </w:r>
          </w:p>
          <w:p w:rsidR="00000000" w:rsidRPr="00D343CC" w:rsidP="00D343CC">
            <w:pPr>
              <w:pStyle w:val="ListBullet"/>
            </w:pPr>
            <w:r w:rsidRPr="00D343CC">
              <w:t>replacing fuses</w:t>
            </w:r>
          </w:p>
          <w:p w:rsidR="00000000" w:rsidRPr="00D343CC" w:rsidP="00D343CC">
            <w:pPr>
              <w:pStyle w:val="ListBullet"/>
            </w:pPr>
            <w:r w:rsidRPr="00D343CC">
              <w:t>replacing parts of microphone stands</w:t>
            </w:r>
          </w:p>
          <w:p w:rsidR="00000000" w:rsidRPr="00D343CC" w:rsidP="00D343CC">
            <w:pPr>
              <w:pStyle w:val="ListBullet"/>
            </w:pPr>
            <w:r w:rsidRPr="00D343CC">
              <w:t>replacing sound equipment connectors</w:t>
            </w:r>
          </w:p>
        </w:tc>
      </w:tr>
    </w:tbl>
    <w:p w:rsidR="00C023BE" w:rsidP="00D343CC">
      <w:pPr>
        <w:pStyle w:val="BodyText"/>
      </w:pPr>
    </w:p>
    <w:p w:rsidR="00C023BE" w:rsidP="00D343CC">
      <w:pPr>
        <w:pStyle w:val="BodyText"/>
      </w:pPr>
    </w:p>
    <w:p w:rsidR="00000000" w:rsidRPr="00D343CC" w:rsidP="00D343CC">
      <w:pPr>
        <w:pStyle w:val="Heading1"/>
      </w:pPr>
      <w:bookmarkStart w:id="12" w:name="O_69362"/>
      <w:bookmarkEnd w:id="12"/>
      <w:r w:rsidRPr="00D343CC">
        <w:t>Unit Sector(s)</w:t>
      </w:r>
    </w:p>
    <w:tbl>
      <w:tblPr>
        <w:tblW w:w="0" w:type="auto"/>
        <w:tblLayout w:type="fixed"/>
        <w:tblCellMar>
          <w:left w:w="62" w:type="dxa"/>
          <w:right w:w="62" w:type="dxa"/>
        </w:tblCellMar>
        <w:tblLook w:val="0000"/>
      </w:tblPr>
      <w:tblGrid>
        <w:gridCol w:w="2654"/>
        <w:gridCol w:w="5868"/>
      </w:tblGrid>
      <w:tr w:rsidTr="00C023B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3CC">
            <w:pPr>
              <w:pStyle w:val="BodyText"/>
              <w:rPr>
                <w:lang w:val="en-NZ"/>
              </w:rPr>
            </w:pPr>
            <w:r w:rsidRPr="00D343C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3CC" w:rsidP="00D343CC">
            <w:pPr>
              <w:pStyle w:val="BodyText"/>
            </w:pPr>
          </w:p>
        </w:tc>
      </w:tr>
    </w:tbl>
    <w:p w:rsidR="00000000" w:rsidRPr="00D343CC" w:rsidP="00D343CC">
      <w:pPr>
        <w:pStyle w:val="BodyText"/>
      </w:pPr>
    </w:p>
    <w:p w:rsidR="00000000" w:rsidRPr="00D343CC" w:rsidP="00D343CC">
      <w:pPr>
        <w:pStyle w:val="AllowPageBreak"/>
      </w:pPr>
    </w:p>
    <w:p w:rsidR="00000000" w:rsidRPr="00D343CC" w:rsidP="00D343CC">
      <w:pPr>
        <w:pStyle w:val="Heading1"/>
      </w:pPr>
      <w:bookmarkStart w:id="13" w:name="O_154851"/>
      <w:bookmarkEnd w:id="13"/>
      <w:r w:rsidRPr="00D343CC">
        <w:t>Competency field</w:t>
      </w:r>
    </w:p>
    <w:tbl>
      <w:tblPr>
        <w:tblW w:w="0" w:type="auto"/>
        <w:tblLayout w:type="fixed"/>
        <w:tblCellMar>
          <w:left w:w="62" w:type="dxa"/>
          <w:right w:w="62" w:type="dxa"/>
        </w:tblCellMar>
        <w:tblLook w:val="0000"/>
      </w:tblPr>
      <w:tblGrid>
        <w:gridCol w:w="2778"/>
        <w:gridCol w:w="5744"/>
      </w:tblGrid>
      <w:tr w:rsidTr="00C023B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3CC">
            <w:pPr>
              <w:pStyle w:val="BodyText"/>
              <w:rPr>
                <w:lang w:val="en-NZ"/>
              </w:rPr>
            </w:pPr>
            <w:r w:rsidRPr="00D343CC">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3CC" w:rsidP="00D343CC">
            <w:pPr>
              <w:pStyle w:val="BodyText"/>
            </w:pPr>
            <w:r w:rsidRPr="00D343CC">
              <w:t>Media and entertainment production - vision systems</w:t>
            </w:r>
          </w:p>
        </w:tc>
      </w:tr>
    </w:tbl>
    <w:p w:rsidR="00000000" w:rsidRPr="00D343CC" w:rsidP="00D343CC">
      <w:pPr>
        <w:pStyle w:val="BodyText"/>
      </w:pPr>
    </w:p>
    <w:p w:rsidR="00000000" w:rsidRPr="00D343CC" w:rsidP="00D343CC">
      <w:pPr>
        <w:pStyle w:val="AllowPageBreak"/>
      </w:pPr>
    </w:p>
    <w:p w:rsidR="00000000" w:rsidRPr="00D343CC" w:rsidP="00D343CC">
      <w:pPr>
        <w:pStyle w:val="Heading1"/>
      </w:pPr>
      <w:bookmarkStart w:id="14" w:name="O_154850"/>
      <w:bookmarkEnd w:id="14"/>
      <w:r w:rsidRPr="00D343CC">
        <w:t>Co-requisite units</w:t>
      </w:r>
    </w:p>
    <w:tbl>
      <w:tblPr>
        <w:tblW w:w="0" w:type="auto"/>
        <w:tblLayout w:type="fixed"/>
        <w:tblCellMar>
          <w:left w:w="62" w:type="dxa"/>
          <w:right w:w="62" w:type="dxa"/>
        </w:tblCellMar>
        <w:tblLook w:val="0000"/>
      </w:tblPr>
      <w:tblGrid>
        <w:gridCol w:w="2641"/>
        <w:gridCol w:w="1322"/>
        <w:gridCol w:w="4559"/>
      </w:tblGrid>
      <w:tr w:rsidTr="00C023B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3CC">
            <w:pPr>
              <w:pStyle w:val="BodyText"/>
              <w:rPr>
                <w:lang w:val="en-NZ"/>
              </w:rPr>
            </w:pPr>
            <w:r w:rsidRPr="00D343C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3CC">
            <w:pPr>
              <w:pStyle w:val="BodyText"/>
              <w:rPr>
                <w:lang w:val="en-NZ"/>
              </w:rPr>
            </w:pPr>
          </w:p>
        </w:tc>
      </w:tr>
      <w:tr w:rsidTr="00C023B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3CC">
            <w:pPr>
              <w:pStyle w:val="BodyText"/>
              <w:rPr>
                <w:lang w:val="en-NZ"/>
              </w:rPr>
            </w:pPr>
          </w:p>
        </w:tc>
      </w:tr>
      <w:tr w:rsidTr="00C023B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3CC" w:rsidP="00D343CC">
            <w:pPr>
              <w:pStyle w:val="BodyText"/>
            </w:pPr>
          </w:p>
        </w:tc>
      </w:tr>
    </w:tbl>
    <w:p w:rsidR="00000000" w:rsidRPr="00D343CC" w:rsidP="00D343CC">
      <w:pPr>
        <w:pStyle w:val="BodyText"/>
      </w:pPr>
    </w:p>
    <w:p w:rsidR="00000000" w:rsidRPr="00D343CC" w:rsidP="00D343CC"/>
    <w:sectPr w:rsidSect="00D343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3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23BE" w:rsidP="00C023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3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3BE" w:rsidP="00D343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023BE" w:rsidP="00D343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023BE" w:rsidP="00D343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3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23BE" w:rsidP="00C023B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3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3BE" w:rsidP="00D343CC">
    <w:pPr>
      <w:pStyle w:val="Header"/>
      <w:framePr w:wrap="around"/>
    </w:pPr>
    <w:r>
      <w:fldChar w:fldCharType="begin"/>
    </w:r>
    <w:r>
      <w:instrText xml:space="preserve"> TITLE   \* MERGEFORMAT </w:instrText>
    </w:r>
    <w:r>
      <w:fldChar w:fldCharType="separate"/>
    </w:r>
    <w:r>
      <w:t>CUEAUD01C Repair and maintain vision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023BE" w:rsidP="00D343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B81F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B8FA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3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43CC"/>
    <w:pPr>
      <w:spacing w:before="360" w:after="60"/>
      <w:outlineLvl w:val="0"/>
    </w:pPr>
    <w:rPr>
      <w:sz w:val="32"/>
    </w:rPr>
  </w:style>
  <w:style w:type="paragraph" w:styleId="Heading2">
    <w:name w:val="heading 2"/>
    <w:basedOn w:val="HeadingBase"/>
    <w:next w:val="BodyText"/>
    <w:link w:val="Heading2Char"/>
    <w:qFormat/>
    <w:rsid w:val="00D343CC"/>
    <w:pPr>
      <w:keepLines/>
      <w:spacing w:before="240" w:after="120"/>
      <w:outlineLvl w:val="1"/>
    </w:pPr>
    <w:rPr>
      <w:sz w:val="28"/>
      <w:szCs w:val="40"/>
    </w:rPr>
  </w:style>
  <w:style w:type="paragraph" w:styleId="Heading3">
    <w:name w:val="heading 3"/>
    <w:basedOn w:val="HeadingBase"/>
    <w:next w:val="BodyText"/>
    <w:link w:val="Heading3Char"/>
    <w:qFormat/>
    <w:rsid w:val="00D343CC"/>
    <w:pPr>
      <w:spacing w:before="180" w:after="120"/>
      <w:outlineLvl w:val="2"/>
    </w:pPr>
    <w:rPr>
      <w:spacing w:val="-10"/>
      <w:kern w:val="32"/>
    </w:rPr>
  </w:style>
  <w:style w:type="paragraph" w:styleId="Heading4">
    <w:name w:val="heading 4"/>
    <w:basedOn w:val="HeadingBase"/>
    <w:next w:val="BodyText"/>
    <w:link w:val="Heading4Char"/>
    <w:qFormat/>
    <w:rsid w:val="00D343CC"/>
    <w:pPr>
      <w:spacing w:before="160" w:after="120"/>
      <w:outlineLvl w:val="3"/>
    </w:pPr>
    <w:rPr>
      <w:sz w:val="22"/>
    </w:rPr>
  </w:style>
  <w:style w:type="paragraph" w:styleId="Heading5">
    <w:name w:val="heading 5"/>
    <w:basedOn w:val="HeadingBase"/>
    <w:next w:val="Normal"/>
    <w:link w:val="Heading5Char"/>
    <w:qFormat/>
    <w:rsid w:val="00D343CC"/>
    <w:pPr>
      <w:spacing w:before="80"/>
      <w:outlineLvl w:val="4"/>
    </w:pPr>
    <w:rPr>
      <w:color w:val="918585"/>
      <w:sz w:val="20"/>
    </w:rPr>
  </w:style>
  <w:style w:type="paragraph" w:styleId="Heading6">
    <w:name w:val="heading 6"/>
    <w:basedOn w:val="HeadingBase"/>
    <w:next w:val="Normal"/>
    <w:link w:val="Heading6Char"/>
    <w:qFormat/>
    <w:rsid w:val="00D343CC"/>
    <w:pPr>
      <w:spacing w:before="60"/>
      <w:outlineLvl w:val="5"/>
    </w:pPr>
    <w:rPr>
      <w:color w:val="918585"/>
      <w:sz w:val="20"/>
    </w:rPr>
  </w:style>
  <w:style w:type="paragraph" w:styleId="Heading7">
    <w:name w:val="heading 7"/>
    <w:basedOn w:val="Normal"/>
    <w:next w:val="Normal"/>
    <w:link w:val="Heading7Char"/>
    <w:qFormat/>
    <w:rsid w:val="00D343CC"/>
    <w:pPr>
      <w:ind w:left="720"/>
      <w:outlineLvl w:val="6"/>
    </w:pPr>
    <w:rPr>
      <w:i/>
    </w:rPr>
  </w:style>
  <w:style w:type="paragraph" w:styleId="Heading8">
    <w:name w:val="heading 8"/>
    <w:basedOn w:val="Normal"/>
    <w:next w:val="Normal"/>
    <w:link w:val="Heading8Char"/>
    <w:qFormat/>
    <w:rsid w:val="00D343CC"/>
    <w:pPr>
      <w:ind w:left="720"/>
      <w:outlineLvl w:val="7"/>
    </w:pPr>
    <w:rPr>
      <w:i/>
    </w:rPr>
  </w:style>
  <w:style w:type="paragraph" w:styleId="Heading9">
    <w:name w:val="heading 9"/>
    <w:basedOn w:val="Normal"/>
    <w:next w:val="Normal"/>
    <w:link w:val="Heading9Char"/>
    <w:qFormat/>
    <w:rsid w:val="00D343CC"/>
    <w:pPr>
      <w:ind w:left="720"/>
      <w:outlineLvl w:val="8"/>
    </w:pPr>
    <w:rPr>
      <w:i/>
    </w:rPr>
  </w:style>
  <w:style w:type="character" w:default="1" w:styleId="DefaultParagraphFont">
    <w:name w:val="Default Paragraph Font"/>
    <w:uiPriority w:val="1"/>
    <w:unhideWhenUsed/>
    <w:rsid w:val="00D343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43CC"/>
  </w:style>
  <w:style w:type="character" w:customStyle="1" w:styleId="Heading1Char">
    <w:name w:val="Heading 1 Char"/>
    <w:link w:val="Heading1"/>
    <w:rsid w:val="00D343CC"/>
    <w:rPr>
      <w:rFonts w:ascii="Times New Roman" w:eastAsia="Times New Roman" w:hAnsi="Times New Roman" w:cs="Times New Roman"/>
      <w:b/>
      <w:sz w:val="32"/>
      <w:szCs w:val="20"/>
      <w:lang w:eastAsia="en-US"/>
    </w:rPr>
  </w:style>
  <w:style w:type="paragraph" w:styleId="BodyText">
    <w:name w:val="Body Text"/>
    <w:basedOn w:val="Normal"/>
    <w:link w:val="BodyTextChar"/>
    <w:rsid w:val="00D343CC"/>
    <w:pPr>
      <w:spacing w:before="120" w:after="120"/>
      <w:contextualSpacing/>
    </w:pPr>
    <w:rPr>
      <w:rFonts w:ascii="Times New Roman" w:hAnsi="Times New Roman"/>
      <w:sz w:val="24"/>
      <w:szCs w:val="22"/>
    </w:rPr>
  </w:style>
  <w:style w:type="character" w:customStyle="1" w:styleId="BodyTextChar">
    <w:name w:val="Body Text Char"/>
    <w:link w:val="BodyText"/>
    <w:rsid w:val="00D343CC"/>
    <w:rPr>
      <w:rFonts w:ascii="Times New Roman" w:eastAsia="Times New Roman" w:hAnsi="Times New Roman" w:cs="Times New Roman"/>
      <w:sz w:val="24"/>
      <w:lang w:val="en-US" w:eastAsia="en-US"/>
    </w:rPr>
  </w:style>
  <w:style w:type="paragraph" w:styleId="Footer">
    <w:name w:val="footer"/>
    <w:basedOn w:val="Normal"/>
    <w:link w:val="FooterChar"/>
    <w:rsid w:val="00D343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343CC"/>
    <w:rPr>
      <w:rFonts w:ascii="Times New Roman" w:eastAsia="Times New Roman" w:hAnsi="Times New Roman" w:cs="Times New Roman"/>
      <w:sz w:val="16"/>
      <w:lang w:val="en-US" w:eastAsia="en-US"/>
    </w:rPr>
  </w:style>
  <w:style w:type="paragraph" w:styleId="List">
    <w:name w:val="List"/>
    <w:basedOn w:val="BodyText"/>
    <w:next w:val="BodyText"/>
    <w:rsid w:val="00D343CC"/>
    <w:pPr>
      <w:tabs>
        <w:tab w:val="left" w:pos="340"/>
      </w:tabs>
      <w:spacing w:before="60" w:after="60"/>
      <w:ind w:left="340" w:hanging="340"/>
    </w:pPr>
  </w:style>
  <w:style w:type="paragraph" w:styleId="ListBullet">
    <w:name w:val="List Bullet"/>
    <w:basedOn w:val="List"/>
    <w:rsid w:val="00D343CC"/>
    <w:pPr>
      <w:numPr>
        <w:numId w:val="12"/>
      </w:numPr>
      <w:tabs>
        <w:tab w:val="clear" w:pos="340"/>
      </w:tabs>
      <w:spacing w:before="40" w:after="40"/>
    </w:pPr>
  </w:style>
  <w:style w:type="character" w:customStyle="1" w:styleId="SpecialBold">
    <w:name w:val="Special Bold"/>
    <w:rsid w:val="00D343CC"/>
    <w:rPr>
      <w:b/>
      <w:spacing w:val="0"/>
    </w:rPr>
  </w:style>
  <w:style w:type="paragraph" w:styleId="Header">
    <w:name w:val="header"/>
    <w:basedOn w:val="Normal"/>
    <w:link w:val="HeaderChar"/>
    <w:rsid w:val="00D343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343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43CC"/>
    <w:pPr>
      <w:spacing w:before="240" w:after="120"/>
      <w:outlineLvl w:val="0"/>
    </w:pPr>
    <w:rPr>
      <w:rFonts w:ascii="Times New Roman" w:hAnsi="Times New Roman"/>
      <w:b/>
      <w:sz w:val="28"/>
    </w:rPr>
  </w:style>
  <w:style w:type="paragraph" w:customStyle="1" w:styleId="AllowPageBreak">
    <w:name w:val="AllowPageBreak"/>
    <w:rsid w:val="00D343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343CC"/>
    <w:pPr>
      <w:tabs>
        <w:tab w:val="left" w:pos="680"/>
      </w:tabs>
      <w:spacing w:before="60" w:after="60"/>
      <w:ind w:left="680" w:hanging="340"/>
    </w:pPr>
  </w:style>
  <w:style w:type="character" w:customStyle="1" w:styleId="BoldandItalics">
    <w:name w:val="Bold and Italics"/>
    <w:qFormat/>
    <w:rsid w:val="00D343CC"/>
    <w:rPr>
      <w:b/>
      <w:i/>
      <w:u w:val="none"/>
    </w:rPr>
  </w:style>
  <w:style w:type="character" w:customStyle="1" w:styleId="Heading2Char">
    <w:name w:val="Heading 2 Char"/>
    <w:link w:val="Heading2"/>
    <w:rsid w:val="00D343CC"/>
    <w:rPr>
      <w:rFonts w:ascii="Times New Roman" w:eastAsia="Times New Roman" w:hAnsi="Times New Roman" w:cs="Times New Roman"/>
      <w:b/>
      <w:sz w:val="28"/>
      <w:szCs w:val="40"/>
      <w:lang w:eastAsia="en-US"/>
    </w:rPr>
  </w:style>
  <w:style w:type="character" w:customStyle="1" w:styleId="Heading3Char">
    <w:name w:val="Heading 3 Char"/>
    <w:link w:val="Heading3"/>
    <w:rsid w:val="00D343C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343CC"/>
    <w:rPr>
      <w:rFonts w:ascii="Times New Roman" w:eastAsia="Times New Roman" w:hAnsi="Times New Roman" w:cs="Times New Roman"/>
      <w:b/>
      <w:szCs w:val="20"/>
      <w:lang w:eastAsia="en-US"/>
    </w:rPr>
  </w:style>
  <w:style w:type="character" w:customStyle="1" w:styleId="Heading5Char">
    <w:name w:val="Heading 5 Char"/>
    <w:link w:val="Heading5"/>
    <w:rsid w:val="00D343C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343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43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43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43CC"/>
    <w:rPr>
      <w:rFonts w:ascii="Courier New" w:eastAsia="Times New Roman" w:hAnsi="Courier New" w:cs="Times New Roman"/>
      <w:i/>
      <w:szCs w:val="20"/>
      <w:lang w:val="en-US" w:eastAsia="en-US"/>
    </w:rPr>
  </w:style>
  <w:style w:type="paragraph" w:customStyle="1" w:styleId="HeadingBase">
    <w:name w:val="Heading Base"/>
    <w:rsid w:val="00D343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43CC"/>
    <w:pPr>
      <w:tabs>
        <w:tab w:val="right" w:leader="dot" w:pos="9072"/>
      </w:tabs>
      <w:ind w:left="567"/>
    </w:pPr>
    <w:rPr>
      <w:szCs w:val="22"/>
    </w:rPr>
  </w:style>
  <w:style w:type="paragraph" w:customStyle="1" w:styleId="TOCBase">
    <w:name w:val="TOC Base"/>
    <w:rsid w:val="00D343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43CC"/>
    <w:pPr>
      <w:tabs>
        <w:tab w:val="right" w:leader="dot" w:pos="9072"/>
      </w:tabs>
      <w:spacing w:before="40" w:after="40"/>
      <w:ind w:left="284"/>
    </w:pPr>
    <w:rPr>
      <w:rFonts w:ascii="Times New Roman" w:hAnsi="Times New Roman"/>
    </w:rPr>
  </w:style>
  <w:style w:type="paragraph" w:styleId="TOC1">
    <w:name w:val="toc 1"/>
    <w:basedOn w:val="TOCBase"/>
    <w:next w:val="Normal"/>
    <w:rsid w:val="00D343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43CC"/>
    <w:pPr>
      <w:spacing w:before="5040"/>
      <w:jc w:val="center"/>
    </w:pPr>
    <w:rPr>
      <w:sz w:val="48"/>
      <w:szCs w:val="72"/>
      <w:lang w:val="en-US"/>
    </w:rPr>
  </w:style>
  <w:style w:type="character" w:customStyle="1" w:styleId="TitleChar">
    <w:name w:val="Title Char"/>
    <w:link w:val="Title"/>
    <w:rsid w:val="00D343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43CC"/>
    <w:pPr>
      <w:tabs>
        <w:tab w:val="left" w:pos="3600"/>
        <w:tab w:val="left" w:pos="3958"/>
      </w:tabs>
    </w:pPr>
  </w:style>
  <w:style w:type="paragraph" w:customStyle="1" w:styleId="Note">
    <w:name w:val="Note"/>
    <w:basedOn w:val="BodyText"/>
    <w:rsid w:val="00D343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43CC"/>
    <w:pPr>
      <w:framePr w:wrap="auto" w:hAnchor="text" w:y="6049"/>
    </w:pPr>
    <w:rPr>
      <w:color w:val="000000"/>
      <w:sz w:val="40"/>
    </w:rPr>
  </w:style>
  <w:style w:type="paragraph" w:customStyle="1" w:styleId="TOCTitle">
    <w:name w:val="TOCTitle"/>
    <w:basedOn w:val="Heading1"/>
    <w:rsid w:val="00D343CC"/>
    <w:pPr>
      <w:spacing w:after="240"/>
      <w:jc w:val="center"/>
      <w:outlineLvl w:val="9"/>
    </w:pPr>
    <w:rPr>
      <w:caps/>
    </w:rPr>
  </w:style>
  <w:style w:type="paragraph" w:customStyle="1" w:styleId="Version">
    <w:name w:val="Version"/>
    <w:rsid w:val="00D343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43CC"/>
    <w:pPr>
      <w:numPr>
        <w:numId w:val="13"/>
      </w:numPr>
      <w:tabs>
        <w:tab w:val="clear" w:pos="680"/>
      </w:tabs>
    </w:pPr>
  </w:style>
  <w:style w:type="paragraph" w:styleId="Index1">
    <w:name w:val="index 1"/>
    <w:basedOn w:val="Normal"/>
    <w:next w:val="Normal"/>
    <w:semiHidden/>
    <w:rsid w:val="00D343CC"/>
    <w:pPr>
      <w:keepNext w:val="0"/>
      <w:tabs>
        <w:tab w:val="right" w:pos="4176"/>
      </w:tabs>
      <w:ind w:left="198" w:hanging="198"/>
    </w:pPr>
    <w:rPr>
      <w:rFonts w:ascii="Garamond" w:hAnsi="Garamond"/>
    </w:rPr>
  </w:style>
  <w:style w:type="paragraph" w:styleId="IndexHeading">
    <w:name w:val="index heading"/>
    <w:basedOn w:val="Normal"/>
    <w:next w:val="Index1"/>
    <w:semiHidden/>
    <w:rsid w:val="00D343CC"/>
    <w:pPr>
      <w:spacing w:before="120" w:after="120"/>
    </w:pPr>
    <w:rPr>
      <w:rFonts w:ascii="Arial" w:hAnsi="Arial"/>
      <w:b/>
      <w:color w:val="918585"/>
      <w:sz w:val="24"/>
    </w:rPr>
  </w:style>
  <w:style w:type="paragraph" w:customStyle="1" w:styleId="Chapter">
    <w:name w:val="Chapter"/>
    <w:basedOn w:val="Normal"/>
    <w:rsid w:val="00D343CC"/>
    <w:pPr>
      <w:spacing w:before="240"/>
    </w:pPr>
    <w:rPr>
      <w:rFonts w:ascii="Times New Roman" w:hAnsi="Times New Roman"/>
      <w:smallCaps/>
      <w:spacing w:val="80"/>
      <w:sz w:val="28"/>
    </w:rPr>
  </w:style>
  <w:style w:type="paragraph" w:customStyle="1" w:styleId="InChapter">
    <w:name w:val="InChapter"/>
    <w:basedOn w:val="Heading3"/>
    <w:rsid w:val="00D343CC"/>
    <w:pPr>
      <w:spacing w:after="240"/>
      <w:outlineLvl w:val="9"/>
    </w:pPr>
    <w:rPr>
      <w:noProof/>
    </w:rPr>
  </w:style>
  <w:style w:type="paragraph" w:styleId="Index2">
    <w:name w:val="index 2"/>
    <w:basedOn w:val="Normal"/>
    <w:next w:val="Normal"/>
    <w:semiHidden/>
    <w:rsid w:val="00D343CC"/>
    <w:pPr>
      <w:tabs>
        <w:tab w:val="right" w:pos="4176"/>
      </w:tabs>
      <w:ind w:left="568" w:hanging="284"/>
    </w:pPr>
    <w:rPr>
      <w:rFonts w:ascii="Garamond" w:hAnsi="Garamond"/>
    </w:rPr>
  </w:style>
  <w:style w:type="paragraph" w:customStyle="1" w:styleId="Byline">
    <w:name w:val="Byline"/>
    <w:rsid w:val="00D343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43CC"/>
    <w:pPr>
      <w:tabs>
        <w:tab w:val="clear" w:pos="3600"/>
        <w:tab w:val="clear" w:pos="3958"/>
      </w:tabs>
      <w:jc w:val="right"/>
    </w:pPr>
  </w:style>
  <w:style w:type="character" w:styleId="Emphasis">
    <w:name w:val="Emphasis"/>
    <w:qFormat/>
    <w:rsid w:val="00D343CC"/>
    <w:rPr>
      <w:i/>
    </w:rPr>
  </w:style>
  <w:style w:type="paragraph" w:styleId="Caption">
    <w:name w:val="caption"/>
    <w:basedOn w:val="BodyText"/>
    <w:next w:val="Normal"/>
    <w:qFormat/>
    <w:rsid w:val="00D343CC"/>
    <w:pPr>
      <w:framePr w:w="2268" w:hSpace="181" w:vSpace="181" w:wrap="around" w:vAnchor="text" w:hAnchor="page" w:x="1135" w:y="285" w:anchorLock="1"/>
    </w:pPr>
    <w:rPr>
      <w:i/>
    </w:rPr>
  </w:style>
  <w:style w:type="paragraph" w:customStyle="1" w:styleId="MiniTOCTitle">
    <w:name w:val="MiniTOCTitle"/>
    <w:basedOn w:val="Heading4"/>
    <w:rsid w:val="00D343CC"/>
    <w:pPr>
      <w:spacing w:before="240"/>
      <w:outlineLvl w:val="9"/>
    </w:pPr>
    <w:rPr>
      <w:noProof/>
      <w:sz w:val="24"/>
    </w:rPr>
  </w:style>
  <w:style w:type="paragraph" w:customStyle="1" w:styleId="MiniTOCItem">
    <w:name w:val="MiniTOCItem"/>
    <w:basedOn w:val="ListBullet"/>
    <w:rsid w:val="00D343CC"/>
    <w:pPr>
      <w:numPr>
        <w:numId w:val="0"/>
      </w:numPr>
      <w:tabs>
        <w:tab w:val="right" w:leader="dot" w:pos="6521"/>
      </w:tabs>
      <w:spacing w:before="0" w:after="0"/>
    </w:pPr>
  </w:style>
  <w:style w:type="paragraph" w:customStyle="1" w:styleId="TOFTitle">
    <w:name w:val="TOFTitle"/>
    <w:basedOn w:val="TOCTitle"/>
    <w:rsid w:val="00D343CC"/>
  </w:style>
  <w:style w:type="paragraph" w:styleId="TableofFigures">
    <w:name w:val="table of figures"/>
    <w:basedOn w:val="Normal"/>
    <w:next w:val="Normal"/>
    <w:semiHidden/>
    <w:rsid w:val="00D343CC"/>
    <w:pPr>
      <w:tabs>
        <w:tab w:val="right" w:leader="dot" w:pos="9072"/>
      </w:tabs>
      <w:ind w:left="970" w:hanging="403"/>
    </w:pPr>
    <w:rPr>
      <w:rFonts w:ascii="Times New Roman" w:hAnsi="Times New Roman"/>
      <w:b/>
    </w:rPr>
  </w:style>
  <w:style w:type="paragraph" w:styleId="ListNumber">
    <w:name w:val="List Number"/>
    <w:basedOn w:val="List"/>
    <w:rsid w:val="00D343CC"/>
    <w:pPr>
      <w:numPr>
        <w:numId w:val="10"/>
      </w:numPr>
    </w:pPr>
  </w:style>
  <w:style w:type="character" w:customStyle="1" w:styleId="WingdingSymbols">
    <w:name w:val="Wingding Symbols"/>
    <w:rsid w:val="00D343CC"/>
    <w:rPr>
      <w:rFonts w:ascii="Wingdings" w:hAnsi="Wingdings"/>
    </w:rPr>
  </w:style>
  <w:style w:type="paragraph" w:customStyle="1" w:styleId="TableHeading">
    <w:name w:val="Table Heading"/>
    <w:basedOn w:val="HeadingBase"/>
    <w:rsid w:val="00D343CC"/>
    <w:pPr>
      <w:keepLines/>
      <w:pBdr>
        <w:bottom w:val="single" w:sz="6" w:space="1" w:color="918585"/>
      </w:pBdr>
      <w:spacing w:before="240"/>
    </w:pPr>
  </w:style>
  <w:style w:type="character" w:customStyle="1" w:styleId="HotSpot">
    <w:name w:val="HotSpot"/>
    <w:rsid w:val="00D343CC"/>
    <w:rPr>
      <w:color w:val="0033CC"/>
      <w:u w:val="none"/>
    </w:rPr>
  </w:style>
  <w:style w:type="paragraph" w:customStyle="1" w:styleId="BodyTextRight">
    <w:name w:val="Body Text Right"/>
    <w:basedOn w:val="BodyText"/>
    <w:rsid w:val="00D343CC"/>
    <w:pPr>
      <w:spacing w:before="0" w:after="0"/>
      <w:jc w:val="right"/>
    </w:pPr>
  </w:style>
  <w:style w:type="paragraph" w:styleId="Index3">
    <w:name w:val="index 3"/>
    <w:basedOn w:val="ListNumber2"/>
    <w:next w:val="Normal"/>
    <w:semiHidden/>
    <w:rsid w:val="00D343CC"/>
    <w:pPr>
      <w:numPr>
        <w:numId w:val="0"/>
      </w:numPr>
      <w:tabs>
        <w:tab w:val="right" w:leader="dot" w:pos="4176"/>
      </w:tabs>
    </w:pPr>
  </w:style>
  <w:style w:type="paragraph" w:styleId="ListNumber2">
    <w:name w:val="List Number 2"/>
    <w:basedOn w:val="List2"/>
    <w:rsid w:val="00D343CC"/>
    <w:pPr>
      <w:numPr>
        <w:numId w:val="9"/>
      </w:numPr>
      <w:tabs>
        <w:tab w:val="clear" w:pos="1060"/>
      </w:tabs>
    </w:pPr>
  </w:style>
  <w:style w:type="paragraph" w:customStyle="1" w:styleId="MarginNote">
    <w:name w:val="Margin Note"/>
    <w:basedOn w:val="BodyText"/>
    <w:rsid w:val="00D343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43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343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43CC"/>
    <w:rPr>
      <w:sz w:val="32"/>
    </w:rPr>
  </w:style>
  <w:style w:type="paragraph" w:customStyle="1" w:styleId="HeadingProcedure">
    <w:name w:val="Heading Procedure"/>
    <w:basedOn w:val="HeadingBase"/>
    <w:next w:val="Normal"/>
    <w:rsid w:val="00D343CC"/>
    <w:pPr>
      <w:tabs>
        <w:tab w:val="left" w:pos="0"/>
      </w:tabs>
      <w:spacing w:before="120" w:after="60"/>
    </w:pPr>
    <w:rPr>
      <w:i/>
      <w:color w:val="918585"/>
      <w:sz w:val="22"/>
    </w:rPr>
  </w:style>
  <w:style w:type="paragraph" w:customStyle="1" w:styleId="TableBodyText">
    <w:name w:val="Table Body Text"/>
    <w:basedOn w:val="BodyText"/>
    <w:rsid w:val="00D343CC"/>
    <w:pPr>
      <w:spacing w:before="60" w:after="60"/>
    </w:pPr>
  </w:style>
  <w:style w:type="paragraph" w:styleId="ListContinue">
    <w:name w:val="List Continue"/>
    <w:basedOn w:val="List"/>
    <w:rsid w:val="00D343CC"/>
    <w:pPr>
      <w:ind w:firstLine="0"/>
    </w:pPr>
  </w:style>
  <w:style w:type="paragraph" w:customStyle="1" w:styleId="ListNote">
    <w:name w:val="List Note"/>
    <w:basedOn w:val="List"/>
    <w:rsid w:val="00D343CC"/>
    <w:pPr>
      <w:pBdr>
        <w:top w:val="single" w:sz="6" w:space="2" w:color="918585"/>
        <w:bottom w:val="single" w:sz="6" w:space="2" w:color="918585"/>
      </w:pBdr>
      <w:tabs>
        <w:tab w:val="left" w:pos="1021"/>
      </w:tabs>
      <w:ind w:firstLine="0"/>
    </w:pPr>
  </w:style>
  <w:style w:type="paragraph" w:customStyle="1" w:styleId="Warning">
    <w:name w:val="Warning"/>
    <w:basedOn w:val="BodyText"/>
    <w:rsid w:val="00D343CC"/>
    <w:pPr>
      <w:shd w:val="clear" w:color="auto" w:fill="D9D9D9"/>
      <w:tabs>
        <w:tab w:val="left" w:pos="992"/>
      </w:tabs>
      <w:ind w:left="119" w:right="119"/>
    </w:pPr>
    <w:rPr>
      <w:sz w:val="20"/>
    </w:rPr>
  </w:style>
  <w:style w:type="paragraph" w:customStyle="1" w:styleId="MarginIcons">
    <w:name w:val="Margin Icons"/>
    <w:basedOn w:val="BodyText"/>
    <w:rsid w:val="00D343C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343CC"/>
    <w:rPr>
      <w:rFonts w:ascii="Courier New" w:hAnsi="Courier New"/>
    </w:rPr>
  </w:style>
  <w:style w:type="paragraph" w:customStyle="1" w:styleId="NoteBullet">
    <w:name w:val="Note Bullet"/>
    <w:basedOn w:val="Note"/>
    <w:rsid w:val="00D343CC"/>
    <w:pPr>
      <w:tabs>
        <w:tab w:val="clear" w:pos="680"/>
      </w:tabs>
      <w:spacing w:before="60" w:after="60"/>
    </w:pPr>
  </w:style>
  <w:style w:type="paragraph" w:customStyle="1" w:styleId="SubHeading2">
    <w:name w:val="SubHeading2"/>
    <w:basedOn w:val="HeadingBase"/>
    <w:rsid w:val="00D343CC"/>
    <w:pPr>
      <w:spacing w:before="240" w:after="60"/>
    </w:pPr>
    <w:rPr>
      <w:sz w:val="20"/>
    </w:rPr>
  </w:style>
  <w:style w:type="paragraph" w:customStyle="1" w:styleId="SubHeading1">
    <w:name w:val="SubHeading1"/>
    <w:basedOn w:val="HeadingBase"/>
    <w:rsid w:val="00D343CC"/>
    <w:pPr>
      <w:spacing w:before="240" w:after="60"/>
    </w:pPr>
    <w:rPr>
      <w:color w:val="918585"/>
      <w:sz w:val="22"/>
    </w:rPr>
  </w:style>
  <w:style w:type="paragraph" w:customStyle="1" w:styleId="SideHeading">
    <w:name w:val="Side Heading"/>
    <w:basedOn w:val="HeadingBase"/>
    <w:rsid w:val="00D343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43CC"/>
    <w:pPr>
      <w:tabs>
        <w:tab w:val="num" w:pos="360"/>
      </w:tabs>
    </w:pPr>
  </w:style>
  <w:style w:type="paragraph" w:styleId="PlainText">
    <w:name w:val="Plain Text"/>
    <w:basedOn w:val="Normal"/>
    <w:link w:val="PlainTextChar"/>
    <w:rsid w:val="00D343CC"/>
    <w:rPr>
      <w:sz w:val="20"/>
    </w:rPr>
  </w:style>
  <w:style w:type="character" w:customStyle="1" w:styleId="PlainTextChar">
    <w:name w:val="Plain Text Char"/>
    <w:basedOn w:val="DefaultParagraphFont"/>
    <w:link w:val="PlainText"/>
    <w:rsid w:val="00D343CC"/>
    <w:rPr>
      <w:rFonts w:ascii="Courier New" w:eastAsia="Times New Roman" w:hAnsi="Courier New" w:cs="Times New Roman"/>
      <w:sz w:val="20"/>
      <w:szCs w:val="20"/>
      <w:lang w:val="en-US" w:eastAsia="en-US"/>
    </w:rPr>
  </w:style>
  <w:style w:type="character" w:customStyle="1" w:styleId="MenuOption">
    <w:name w:val="Menu Option"/>
    <w:rsid w:val="00D343CC"/>
    <w:rPr>
      <w:b/>
      <w:smallCaps/>
    </w:rPr>
  </w:style>
  <w:style w:type="paragraph" w:customStyle="1" w:styleId="TableListNumber">
    <w:name w:val="Table List Number"/>
    <w:basedOn w:val="ListNumber"/>
    <w:rsid w:val="00D343CC"/>
    <w:pPr>
      <w:numPr>
        <w:numId w:val="0"/>
      </w:numPr>
    </w:pPr>
  </w:style>
  <w:style w:type="paragraph" w:styleId="TOC4">
    <w:name w:val="toc 4"/>
    <w:basedOn w:val="TOCBase"/>
    <w:next w:val="Normal"/>
    <w:semiHidden/>
    <w:rsid w:val="00D343CC"/>
    <w:pPr>
      <w:tabs>
        <w:tab w:val="right" w:leader="dot" w:pos="9071"/>
      </w:tabs>
      <w:ind w:left="1701"/>
    </w:pPr>
  </w:style>
  <w:style w:type="paragraph" w:customStyle="1" w:styleId="ListAlpha">
    <w:name w:val="List Alpha"/>
    <w:basedOn w:val="List"/>
    <w:rsid w:val="00D343CC"/>
    <w:pPr>
      <w:numPr>
        <w:numId w:val="8"/>
      </w:numPr>
    </w:pPr>
  </w:style>
  <w:style w:type="paragraph" w:customStyle="1" w:styleId="ListAlpha2">
    <w:name w:val="List Alpha 2"/>
    <w:basedOn w:val="List2"/>
    <w:rsid w:val="00D343CC"/>
    <w:pPr>
      <w:numPr>
        <w:numId w:val="7"/>
      </w:numPr>
    </w:pPr>
  </w:style>
  <w:style w:type="paragraph" w:styleId="List3">
    <w:name w:val="List 3"/>
    <w:basedOn w:val="BodyText"/>
    <w:rsid w:val="00D343CC"/>
    <w:pPr>
      <w:tabs>
        <w:tab w:val="left" w:pos="1021"/>
      </w:tabs>
      <w:spacing w:before="60" w:after="60"/>
      <w:ind w:left="1020" w:hanging="340"/>
    </w:pPr>
  </w:style>
  <w:style w:type="paragraph" w:styleId="List4">
    <w:name w:val="List 4"/>
    <w:basedOn w:val="BodyText"/>
    <w:rsid w:val="00D343CC"/>
    <w:pPr>
      <w:tabs>
        <w:tab w:val="left" w:pos="1361"/>
      </w:tabs>
      <w:spacing w:before="60" w:after="60"/>
      <w:ind w:left="1361" w:hanging="340"/>
    </w:pPr>
  </w:style>
  <w:style w:type="paragraph" w:styleId="List5">
    <w:name w:val="List 5"/>
    <w:basedOn w:val="BodyText"/>
    <w:rsid w:val="00D343CC"/>
    <w:pPr>
      <w:tabs>
        <w:tab w:val="left" w:pos="1701"/>
      </w:tabs>
      <w:spacing w:before="60" w:after="60"/>
      <w:ind w:left="1701" w:hanging="340"/>
    </w:pPr>
  </w:style>
  <w:style w:type="paragraph" w:styleId="ListBullet3">
    <w:name w:val="List Bullet 3"/>
    <w:basedOn w:val="List3"/>
    <w:rsid w:val="00D343CC"/>
    <w:pPr>
      <w:numPr>
        <w:numId w:val="14"/>
      </w:numPr>
      <w:tabs>
        <w:tab w:val="clear" w:pos="1021"/>
      </w:tabs>
      <w:ind w:left="1037" w:hanging="357"/>
    </w:pPr>
  </w:style>
  <w:style w:type="paragraph" w:styleId="ListBullet4">
    <w:name w:val="List Bullet 4"/>
    <w:basedOn w:val="List4"/>
    <w:rsid w:val="00D343CC"/>
    <w:pPr>
      <w:numPr>
        <w:numId w:val="2"/>
      </w:numPr>
    </w:pPr>
  </w:style>
  <w:style w:type="paragraph" w:styleId="ListBullet5">
    <w:name w:val="List Bullet 5"/>
    <w:basedOn w:val="List5"/>
    <w:rsid w:val="00D343CC"/>
    <w:pPr>
      <w:numPr>
        <w:numId w:val="3"/>
      </w:numPr>
    </w:pPr>
  </w:style>
  <w:style w:type="paragraph" w:styleId="ListContinue2">
    <w:name w:val="List Continue 2"/>
    <w:basedOn w:val="List2"/>
    <w:rsid w:val="00D343CC"/>
    <w:pPr>
      <w:ind w:firstLine="0"/>
    </w:pPr>
  </w:style>
  <w:style w:type="paragraph" w:styleId="ListContinue3">
    <w:name w:val="List Continue 3"/>
    <w:basedOn w:val="List3"/>
    <w:rsid w:val="00D343CC"/>
    <w:pPr>
      <w:ind w:left="1021" w:firstLine="0"/>
    </w:pPr>
  </w:style>
  <w:style w:type="paragraph" w:styleId="ListContinue4">
    <w:name w:val="List Continue 4"/>
    <w:basedOn w:val="List4"/>
    <w:rsid w:val="00D343CC"/>
    <w:pPr>
      <w:ind w:firstLine="0"/>
    </w:pPr>
  </w:style>
  <w:style w:type="paragraph" w:styleId="ListContinue5">
    <w:name w:val="List Continue 5"/>
    <w:basedOn w:val="List5"/>
    <w:rsid w:val="00D343CC"/>
    <w:pPr>
      <w:ind w:firstLine="0"/>
    </w:pPr>
  </w:style>
  <w:style w:type="paragraph" w:styleId="ListNumber3">
    <w:name w:val="List Number 3"/>
    <w:basedOn w:val="List3"/>
    <w:rsid w:val="00D343CC"/>
    <w:pPr>
      <w:numPr>
        <w:numId w:val="4"/>
      </w:numPr>
    </w:pPr>
  </w:style>
  <w:style w:type="paragraph" w:styleId="ListNumber4">
    <w:name w:val="List Number 4"/>
    <w:basedOn w:val="List4"/>
    <w:rsid w:val="00D343CC"/>
    <w:pPr>
      <w:numPr>
        <w:numId w:val="5"/>
      </w:numPr>
    </w:pPr>
  </w:style>
  <w:style w:type="paragraph" w:styleId="ListNumber5">
    <w:name w:val="List Number 5"/>
    <w:basedOn w:val="List5"/>
    <w:rsid w:val="00D343CC"/>
    <w:pPr>
      <w:numPr>
        <w:numId w:val="6"/>
      </w:numPr>
    </w:pPr>
  </w:style>
  <w:style w:type="paragraph" w:styleId="BlockText">
    <w:name w:val="Block Text"/>
    <w:basedOn w:val="Normal"/>
    <w:rsid w:val="00D343CC"/>
    <w:pPr>
      <w:spacing w:after="120"/>
      <w:ind w:left="1440" w:right="1440"/>
    </w:pPr>
  </w:style>
  <w:style w:type="character" w:customStyle="1" w:styleId="Subscript">
    <w:name w:val="Subscript"/>
    <w:rsid w:val="00D343CC"/>
    <w:rPr>
      <w:sz w:val="16"/>
      <w:vertAlign w:val="subscript"/>
    </w:rPr>
  </w:style>
  <w:style w:type="character" w:customStyle="1" w:styleId="Superscript">
    <w:name w:val="Superscript"/>
    <w:rsid w:val="00D343CC"/>
    <w:rPr>
      <w:sz w:val="16"/>
      <w:vertAlign w:val="superscript"/>
    </w:rPr>
  </w:style>
  <w:style w:type="character" w:customStyle="1" w:styleId="Symbols">
    <w:name w:val="Symbols"/>
    <w:rsid w:val="00D343CC"/>
    <w:rPr>
      <w:rFonts w:ascii="Symbol" w:hAnsi="Symbol"/>
    </w:rPr>
  </w:style>
  <w:style w:type="character" w:customStyle="1" w:styleId="MenuOptions">
    <w:name w:val="Menu Options"/>
    <w:rsid w:val="00D343CC"/>
    <w:rPr>
      <w:rFonts w:ascii="Arial Narrow" w:hAnsi="Arial Narrow"/>
      <w:smallCaps/>
    </w:rPr>
  </w:style>
  <w:style w:type="character" w:customStyle="1" w:styleId="Buttons">
    <w:name w:val="Buttons"/>
    <w:rsid w:val="00D343CC"/>
    <w:rPr>
      <w:b/>
    </w:rPr>
  </w:style>
  <w:style w:type="character" w:customStyle="1" w:styleId="Underlined">
    <w:name w:val="Underlined"/>
    <w:rsid w:val="00D343CC"/>
    <w:rPr>
      <w:u w:val="single"/>
    </w:rPr>
  </w:style>
  <w:style w:type="paragraph" w:customStyle="1" w:styleId="TableBodyTextRight">
    <w:name w:val="Table Body Text Right"/>
    <w:basedOn w:val="TableBodyText"/>
    <w:rsid w:val="00D343CC"/>
    <w:pPr>
      <w:widowControl w:val="0"/>
      <w:autoSpaceDE w:val="0"/>
      <w:autoSpaceDN w:val="0"/>
      <w:adjustRightInd w:val="0"/>
      <w:jc w:val="right"/>
    </w:pPr>
    <w:rPr>
      <w:rFonts w:cs="Arial"/>
      <w:szCs w:val="18"/>
    </w:rPr>
  </w:style>
  <w:style w:type="paragraph" w:customStyle="1" w:styleId="CopyrightText">
    <w:name w:val="Copyright Text"/>
    <w:basedOn w:val="BodyText"/>
    <w:rsid w:val="00D343CC"/>
    <w:rPr>
      <w:sz w:val="18"/>
    </w:rPr>
  </w:style>
  <w:style w:type="paragraph" w:customStyle="1" w:styleId="BodySmallRight">
    <w:name w:val="Body Small Right"/>
    <w:basedOn w:val="BodyTextRight"/>
    <w:rsid w:val="00D343CC"/>
    <w:rPr>
      <w:sz w:val="18"/>
      <w:szCs w:val="18"/>
    </w:rPr>
  </w:style>
  <w:style w:type="paragraph" w:customStyle="1" w:styleId="MarginEdition">
    <w:name w:val="Margin Edition"/>
    <w:basedOn w:val="MarginNote"/>
    <w:rsid w:val="00D343CC"/>
    <w:pPr>
      <w:spacing w:before="0" w:after="0"/>
    </w:pPr>
    <w:rPr>
      <w:rFonts w:ascii="Times New Roman" w:hAnsi="Times New Roman"/>
      <w:color w:val="999999"/>
    </w:rPr>
  </w:style>
  <w:style w:type="paragraph" w:customStyle="1" w:styleId="Spacer">
    <w:name w:val="Spacer"/>
    <w:basedOn w:val="Normal"/>
    <w:rsid w:val="00D343CC"/>
    <w:rPr>
      <w:sz w:val="2"/>
      <w:szCs w:val="2"/>
    </w:rPr>
  </w:style>
  <w:style w:type="character" w:customStyle="1" w:styleId="Small">
    <w:name w:val="Small"/>
    <w:rsid w:val="00D343CC"/>
    <w:rPr>
      <w:sz w:val="16"/>
    </w:rPr>
  </w:style>
  <w:style w:type="paragraph" w:customStyle="1" w:styleId="WideTable">
    <w:name w:val="Wide Table"/>
    <w:basedOn w:val="Normal"/>
    <w:rsid w:val="00D343CC"/>
    <w:pPr>
      <w:ind w:left="-1418"/>
    </w:pPr>
    <w:rPr>
      <w:sz w:val="2"/>
      <w:szCs w:val="2"/>
    </w:rPr>
  </w:style>
  <w:style w:type="character" w:styleId="PageNumber">
    <w:name w:val="page number"/>
    <w:rsid w:val="00D343CC"/>
  </w:style>
  <w:style w:type="paragraph" w:styleId="Quote">
    <w:name w:val="Quote"/>
    <w:basedOn w:val="Heading1"/>
    <w:link w:val="QuoteChar"/>
    <w:qFormat/>
    <w:rsid w:val="00D343CC"/>
    <w:rPr>
      <w:b w:val="0"/>
      <w:sz w:val="72"/>
      <w:szCs w:val="72"/>
      <w:lang w:val="en-NZ"/>
    </w:rPr>
  </w:style>
  <w:style w:type="character" w:customStyle="1" w:styleId="QuoteChar">
    <w:name w:val="Quote Char"/>
    <w:link w:val="Quote"/>
    <w:rsid w:val="00D343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43CC"/>
    <w:pPr>
      <w:pageBreakBefore/>
    </w:pPr>
  </w:style>
  <w:style w:type="paragraph" w:customStyle="1" w:styleId="Border">
    <w:name w:val="Border"/>
    <w:basedOn w:val="Normal"/>
    <w:qFormat/>
    <w:rsid w:val="00D343CC"/>
    <w:pPr>
      <w:pBdr>
        <w:top w:val="single" w:sz="18" w:space="1" w:color="auto"/>
      </w:pBdr>
    </w:pPr>
    <w:rPr>
      <w:rFonts w:ascii="Times New Roman" w:hAnsi="Times New Roman"/>
      <w:color w:val="FFFFFF"/>
      <w:sz w:val="2"/>
    </w:rPr>
  </w:style>
  <w:style w:type="character" w:styleId="IntenseEmphasis">
    <w:name w:val="Intense Emphasis"/>
    <w:uiPriority w:val="21"/>
    <w:qFormat/>
    <w:rsid w:val="00D343CC"/>
    <w:rPr>
      <w:b/>
      <w:bCs/>
      <w:i/>
      <w:iCs/>
      <w:color w:val="auto"/>
    </w:rPr>
  </w:style>
  <w:style w:type="paragraph" w:styleId="IntenseQuote">
    <w:name w:val="Intense Quote"/>
    <w:basedOn w:val="Normal"/>
    <w:next w:val="Normal"/>
    <w:link w:val="IntenseQuoteChar"/>
    <w:uiPriority w:val="30"/>
    <w:qFormat/>
    <w:rsid w:val="00D343C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343CC"/>
    <w:rPr>
      <w:rFonts w:ascii="Courier New" w:eastAsia="Times New Roman" w:hAnsi="Courier New" w:cs="Times New Roman"/>
      <w:b/>
      <w:bCs/>
      <w:i/>
      <w:iCs/>
      <w:szCs w:val="20"/>
      <w:lang w:val="en-US" w:eastAsia="en-US"/>
    </w:rPr>
  </w:style>
  <w:style w:type="character" w:styleId="SubtleReference">
    <w:name w:val="Subtle Reference"/>
    <w:uiPriority w:val="31"/>
    <w:qFormat/>
    <w:rsid w:val="00D343CC"/>
    <w:rPr>
      <w:smallCaps/>
      <w:color w:val="auto"/>
      <w:u w:val="single"/>
    </w:rPr>
  </w:style>
  <w:style w:type="character" w:styleId="IntenseReference">
    <w:name w:val="Intense Reference"/>
    <w:uiPriority w:val="32"/>
    <w:qFormat/>
    <w:rsid w:val="00D343CC"/>
    <w:rPr>
      <w:b/>
      <w:bCs/>
      <w:smallCaps/>
      <w:color w:val="auto"/>
      <w:spacing w:val="5"/>
      <w:u w:val="single"/>
    </w:rPr>
  </w:style>
  <w:style w:type="paragraph" w:customStyle="1" w:styleId="2ColumnHeading">
    <w:name w:val="2Column Heading"/>
    <w:basedOn w:val="BodyText"/>
    <w:qFormat/>
    <w:rsid w:val="00D343CC"/>
    <w:pPr>
      <w:spacing w:after="60"/>
      <w:ind w:left="-2268"/>
    </w:pPr>
    <w:rPr>
      <w:b/>
    </w:rPr>
  </w:style>
  <w:style w:type="paragraph" w:customStyle="1" w:styleId="Heading1TOC">
    <w:name w:val="Heading1 TOC"/>
    <w:basedOn w:val="Normal"/>
    <w:qFormat/>
    <w:rsid w:val="00D343CC"/>
    <w:pPr>
      <w:spacing w:before="240" w:after="120"/>
    </w:pPr>
    <w:rPr>
      <w:rFonts w:ascii="Times New Roman" w:hAnsi="Times New Roman"/>
      <w:b/>
      <w:sz w:val="32"/>
    </w:rPr>
  </w:style>
  <w:style w:type="paragraph" w:customStyle="1" w:styleId="Heading2TOC">
    <w:name w:val="Heading2 TOC"/>
    <w:basedOn w:val="Normal"/>
    <w:qFormat/>
    <w:rsid w:val="00D343CC"/>
    <w:pPr>
      <w:spacing w:before="240" w:after="60"/>
    </w:pPr>
    <w:rPr>
      <w:rFonts w:ascii="Times New Roman" w:hAnsi="Times New Roman"/>
      <w:b/>
      <w:sz w:val="28"/>
    </w:rPr>
  </w:style>
  <w:style w:type="character" w:customStyle="1" w:styleId="Underline">
    <w:name w:val="Underline"/>
    <w:qFormat/>
    <w:rsid w:val="00D343CC"/>
    <w:rPr>
      <w:u w:val="single"/>
    </w:rPr>
  </w:style>
  <w:style w:type="paragraph" w:styleId="BalloonText">
    <w:name w:val="Balloon Text"/>
    <w:basedOn w:val="Normal"/>
    <w:link w:val="BalloonTextChar"/>
    <w:rsid w:val="00D343CC"/>
    <w:rPr>
      <w:rFonts w:ascii="Tahoma" w:hAnsi="Tahoma" w:cs="Tahoma"/>
      <w:sz w:val="16"/>
      <w:szCs w:val="16"/>
    </w:rPr>
  </w:style>
  <w:style w:type="character" w:customStyle="1" w:styleId="BalloonTextChar">
    <w:name w:val="Balloon Text Char"/>
    <w:link w:val="BalloonText"/>
    <w:rsid w:val="00D343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43C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343C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A42D3040.dotm</Template>
  <TotalTime>0</TotalTime>
  <Pages>7</Pages>
  <Words>1309</Words>
  <Characters>8309</Characters>
  <Application>Microsoft Office Word</Application>
  <DocSecurity>0</DocSecurity>
  <Lines>322</Lines>
  <Paragraphs>171</Paragraphs>
  <ScaleCrop>false</ScaleCrop>
  <Company>Author-it Software Corporation Ltd.</Company>
  <LinksUpToDate>false</LinksUpToDate>
  <CharactersWithSpaces>9547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CUEAUD01C Repair and maintain vision systems</dc:title>
  <dc:subject>Approved</dc:subject>
  <dc:creator>Innovation and Business Skills Australia</dc:creator>
  <cp:keywords>Revision Number: 1</cp:keywords>
  <dc:description>Copyright © 1996-2007 Author-it Software Corporation Ltd., all rights reserved.</dc:description>
  <cp:lastModifiedBy>Narendra Tomar</cp:lastModifiedBy>
  <cp:revision>3</cp:revision>
  <dcterms:created xsi:type="dcterms:W3CDTF">2012-05-26T23:11:00Z</dcterms:created>
  <dcterms:modified xsi:type="dcterms:W3CDTF">2012-05-26T23:11:00Z</dcterms:modified>
</cp:coreProperties>
</file>