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C6A" w:rsidP="00E27C6A">
      <w:pPr>
        <w:pStyle w:val="Title"/>
      </w:pPr>
      <w:r>
        <w:fldChar w:fldCharType="begin"/>
      </w:r>
      <w:r>
        <w:instrText xml:space="preserve"> TITLE   \* MERGEFORMAT </w:instrText>
      </w:r>
      <w:r>
        <w:fldChar w:fldCharType="separate"/>
      </w:r>
      <w:r>
        <w:t>CUE60303 Advanced Diploma of Stage Management</w:t>
      </w:r>
      <w:r>
        <w:fldChar w:fldCharType="end"/>
      </w:r>
    </w:p>
    <w:p w:rsidR="00E27C6A" w:rsidP="00E27C6A">
      <w:pPr>
        <w:pStyle w:val="Version"/>
        <w:sectPr w:rsidSect="007B2C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B2C15" w:rsidP="007B2C15">
      <w:pPr>
        <w:pStyle w:val="SuperHeading"/>
      </w:pPr>
      <w:r w:rsidRPr="007B2C15">
        <w:t>CUE60303 Advanced Diploma of Stage Management</w:t>
      </w:r>
    </w:p>
    <w:p w:rsidR="00000000" w:rsidRPr="007B2C15" w:rsidP="007B2C15">
      <w:pPr>
        <w:pStyle w:val="Heading1"/>
      </w:pPr>
      <w:bookmarkStart w:id="1" w:name="O_372140"/>
      <w:bookmarkEnd w:id="1"/>
      <w:r w:rsidRPr="007B2C15">
        <w:t>Modification History</w:t>
      </w:r>
    </w:p>
    <w:tbl>
      <w:tblPr>
        <w:tblW w:w="0" w:type="auto"/>
        <w:tblLayout w:type="fixed"/>
        <w:tblCellMar>
          <w:left w:w="62" w:type="dxa"/>
          <w:right w:w="62" w:type="dxa"/>
        </w:tblCellMar>
        <w:tblLook w:val="0000"/>
      </w:tblPr>
      <w:tblGrid>
        <w:gridCol w:w="3174"/>
        <w:gridCol w:w="5818"/>
      </w:tblGrid>
      <w:tr w:rsidTr="007B2C15">
        <w:tblPrEx>
          <w:tblW w:w="0" w:type="auto"/>
          <w:tblLayout w:type="fixed"/>
          <w:tblCellMar>
            <w:left w:w="62" w:type="dxa"/>
            <w:right w:w="62" w:type="dxa"/>
          </w:tblCellMar>
          <w:tblLook w:val="0000"/>
        </w:tblPrEx>
        <w:tc>
          <w:tcPr>
            <w:tcW w:w="31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B2C15" w:rsidP="007B2C15">
            <w:pPr>
              <w:pStyle w:val="BodyText"/>
            </w:pPr>
            <w:r w:rsidRPr="007B2C15">
              <w:rPr>
                <w:rStyle w:val="SpecialBold"/>
              </w:rPr>
              <w:t>Release</w:t>
            </w:r>
          </w:p>
        </w:tc>
        <w:tc>
          <w:tcPr>
            <w:tcW w:w="581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B2C15">
            <w:pPr>
              <w:pStyle w:val="BodyText"/>
              <w:rPr>
                <w:lang w:val="en-NZ"/>
              </w:rPr>
            </w:pPr>
            <w:r w:rsidRPr="007B2C15">
              <w:rPr>
                <w:rStyle w:val="SpecialBold"/>
              </w:rPr>
              <w:t>Comments</w:t>
            </w:r>
          </w:p>
        </w:tc>
      </w:tr>
      <w:tr w:rsidTr="007B2C15">
        <w:tblPrEx>
          <w:tblW w:w="0" w:type="auto"/>
          <w:tblLayout w:type="fixed"/>
          <w:tblCellMar>
            <w:left w:w="62" w:type="dxa"/>
            <w:right w:w="62" w:type="dxa"/>
          </w:tblCellMar>
          <w:tblLook w:val="0000"/>
        </w:tblPrEx>
        <w:tc>
          <w:tcPr>
            <w:tcW w:w="3174"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B2C15">
            <w:pPr>
              <w:pStyle w:val="BodyText"/>
              <w:rPr>
                <w:lang w:val="en-NZ"/>
              </w:rPr>
            </w:pPr>
            <w:r w:rsidRPr="007B2C15">
              <w:t>Release 2</w:t>
            </w:r>
          </w:p>
        </w:tc>
        <w:tc>
          <w:tcPr>
            <w:tcW w:w="5818" w:type="dxa"/>
            <w:tcBorders>
              <w:top w:val="nil"/>
              <w:left w:val="nil"/>
              <w:bottom w:val="single" w:sz="8" w:space="0" w:color="auto"/>
              <w:right w:val="single" w:sz="8" w:space="0" w:color="auto"/>
            </w:tcBorders>
            <w:tcMar>
              <w:top w:w="0" w:type="dxa"/>
              <w:left w:w="62" w:type="dxa"/>
              <w:bottom w:w="0" w:type="dxa"/>
              <w:right w:w="62" w:type="dxa"/>
            </w:tcMar>
          </w:tcPr>
          <w:p w:rsidR="00000000" w:rsidRPr="007B2C15" w:rsidP="007B2C15">
            <w:pPr>
              <w:pStyle w:val="BodyText"/>
            </w:pPr>
            <w:r w:rsidRPr="007B2C15">
              <w:t xml:space="preserve">Qualification updated in </w:t>
            </w:r>
            <w:r w:rsidRPr="007B2C15">
              <w:rPr>
                <w:rStyle w:val="Emphasis"/>
              </w:rPr>
              <w:t>CUE03 Entertainment Training Package version 3.2</w:t>
            </w:r>
          </w:p>
          <w:p w:rsidR="00000000" w:rsidP="007B2C15">
            <w:pPr>
              <w:pStyle w:val="BodyText"/>
              <w:rPr>
                <w:lang w:val="en-NZ"/>
              </w:rPr>
            </w:pPr>
            <w:r w:rsidRPr="007B2C15">
              <w:t>Typographical error corrected in Packaging Rules.</w:t>
            </w:r>
          </w:p>
        </w:tc>
      </w:tr>
      <w:tr w:rsidTr="007B2C15">
        <w:tblPrEx>
          <w:tblW w:w="0" w:type="auto"/>
          <w:tblLayout w:type="fixed"/>
          <w:tblCellMar>
            <w:left w:w="62" w:type="dxa"/>
            <w:right w:w="62" w:type="dxa"/>
          </w:tblCellMar>
          <w:tblLook w:val="0000"/>
        </w:tblPrEx>
        <w:tc>
          <w:tcPr>
            <w:tcW w:w="3174"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B2C15">
            <w:pPr>
              <w:pStyle w:val="BodyText"/>
              <w:rPr>
                <w:lang w:val="en-NZ"/>
              </w:rPr>
            </w:pPr>
            <w:r w:rsidRPr="007B2C15">
              <w:t>Release 1</w:t>
            </w:r>
          </w:p>
        </w:tc>
        <w:tc>
          <w:tcPr>
            <w:tcW w:w="5818" w:type="dxa"/>
            <w:tcBorders>
              <w:top w:val="nil"/>
              <w:left w:val="nil"/>
              <w:bottom w:val="single" w:sz="8" w:space="0" w:color="auto"/>
              <w:right w:val="single" w:sz="8" w:space="0" w:color="auto"/>
            </w:tcBorders>
            <w:tcMar>
              <w:top w:w="0" w:type="dxa"/>
              <w:left w:w="62" w:type="dxa"/>
              <w:bottom w:w="0" w:type="dxa"/>
              <w:right w:w="62" w:type="dxa"/>
            </w:tcMar>
          </w:tcPr>
          <w:p w:rsidR="00000000" w:rsidRPr="007B2C15" w:rsidP="007B2C15">
            <w:pPr>
              <w:pStyle w:val="BodyText"/>
            </w:pPr>
            <w:r w:rsidRPr="007B2C15">
              <w:t xml:space="preserve">This qualification first released with </w:t>
            </w:r>
            <w:r w:rsidRPr="007B2C15">
              <w:rPr>
                <w:rStyle w:val="Emphasis"/>
              </w:rPr>
              <w:t>CUE03 Entertainment Training Package version 1.0</w:t>
            </w:r>
          </w:p>
        </w:tc>
      </w:tr>
    </w:tbl>
    <w:p w:rsidR="00000000" w:rsidRPr="007B2C15" w:rsidP="007B2C15">
      <w:pPr>
        <w:pStyle w:val="BodyText"/>
      </w:pPr>
    </w:p>
    <w:p w:rsidR="00000000" w:rsidRPr="007B2C15" w:rsidP="007B2C15">
      <w:pPr>
        <w:pStyle w:val="AllowPageBreak"/>
      </w:pPr>
    </w:p>
    <w:p w:rsidR="00000000" w:rsidRPr="007B2C15" w:rsidP="007B2C15">
      <w:pPr>
        <w:pStyle w:val="Heading1"/>
      </w:pPr>
      <w:bookmarkStart w:id="2" w:name="O_372145"/>
      <w:bookmarkEnd w:id="2"/>
      <w:r w:rsidRPr="007B2C15">
        <w:t>Description</w:t>
      </w:r>
    </w:p>
    <w:p w:rsidR="00000000" w:rsidRPr="007B2C15" w:rsidP="007B2C15">
      <w:pPr>
        <w:pStyle w:val="BodyText"/>
      </w:pPr>
      <w:r w:rsidRPr="007B2C15">
        <w:t>This qualification reflects the role of a stage manager. As such it reflects the role of individuals who analyse, diagnose, design and execute judgements across a broad range of technical or management functions and who have a wide range of specialised tec</w:t>
      </w:r>
      <w:r w:rsidRPr="007B2C15">
        <w:t>hnical, creative or conceptual skills. They are also responsible for group outcomes. This precise nature and scope of this role varies between workplaces, as does the career pathway to stage management. To reflect this situation, the qualification allows f</w:t>
      </w:r>
      <w:r w:rsidRPr="007B2C15">
        <w:t>or a broad choice of elective options while ensuring a level of integrity in the core units.</w:t>
      </w:r>
    </w:p>
    <w:p w:rsidR="00000000" w:rsidRPr="007B2C15" w:rsidP="007B2C15">
      <w:pPr>
        <w:pStyle w:val="BodyText"/>
      </w:pPr>
    </w:p>
    <w:p w:rsidR="00000000" w:rsidRPr="007B2C15" w:rsidP="007B2C15">
      <w:pPr>
        <w:pStyle w:val="BodyText"/>
      </w:pPr>
      <w:r w:rsidRPr="007B2C15">
        <w:rPr>
          <w:rStyle w:val="SpecialBold"/>
        </w:rPr>
        <w:t>Job roles</w:t>
      </w:r>
    </w:p>
    <w:p w:rsidR="00E27C6A" w:rsidP="007B2C15">
      <w:pPr>
        <w:pStyle w:val="ListBullet"/>
      </w:pPr>
      <w:r w:rsidRPr="007B2C15">
        <w:t>Stage manager.</w:t>
      </w:r>
    </w:p>
    <w:p w:rsidR="00E27C6A" w:rsidP="007B2C15">
      <w:pPr>
        <w:pStyle w:val="ListBullet"/>
      </w:pPr>
    </w:p>
    <w:p w:rsidR="00000000" w:rsidRPr="007B2C15" w:rsidP="007B2C15">
      <w:pPr>
        <w:pStyle w:val="Heading1"/>
      </w:pPr>
      <w:bookmarkStart w:id="3" w:name="O_372138"/>
      <w:bookmarkEnd w:id="3"/>
      <w:r w:rsidRPr="007B2C15">
        <w:t>Pathways Information</w:t>
      </w:r>
    </w:p>
    <w:p w:rsidR="00000000" w:rsidRPr="007B2C15" w:rsidP="007B2C15">
      <w:pPr>
        <w:pStyle w:val="BodyText"/>
      </w:pPr>
      <w:r w:rsidRPr="007B2C15">
        <w:rPr>
          <w:rStyle w:val="Emphasis"/>
        </w:rPr>
        <w:t>Pathways into the qualification</w:t>
      </w:r>
    </w:p>
    <w:p w:rsidR="00000000" w:rsidRPr="007B2C15" w:rsidP="007B2C15">
      <w:pPr>
        <w:pStyle w:val="BodyText"/>
      </w:pPr>
      <w:r w:rsidRPr="007B2C15">
        <w:t xml:space="preserve">The pathways to this qualification are diverse in nature and may include technical production and production management. Higher education qualifications, such as Bachelor Degrees, are also available in this area. </w:t>
      </w:r>
    </w:p>
    <w:p w:rsidR="00E27C6A" w:rsidP="007B2C15">
      <w:pPr>
        <w:pStyle w:val="BodyText"/>
      </w:pPr>
      <w:r w:rsidRPr="007B2C15">
        <w:t>Candidates may enter the qualification wit</w:t>
      </w:r>
      <w:r w:rsidRPr="007B2C15">
        <w:t>h limited vocational experience and without a relevant lower-level qualification.</w:t>
      </w:r>
    </w:p>
    <w:p w:rsidR="00E27C6A" w:rsidP="007B2C15">
      <w:pPr>
        <w:pStyle w:val="BodyText"/>
      </w:pPr>
    </w:p>
    <w:p w:rsidR="00000000" w:rsidRPr="007B2C15" w:rsidP="007B2C15">
      <w:pPr>
        <w:pStyle w:val="Heading1"/>
      </w:pPr>
      <w:bookmarkStart w:id="4" w:name="O_372141"/>
      <w:bookmarkEnd w:id="4"/>
      <w:r w:rsidRPr="007B2C15">
        <w:t>Licensing/Regulatory Information</w:t>
      </w:r>
    </w:p>
    <w:p w:rsidR="00000000" w:rsidRPr="007B2C15" w:rsidP="007B2C15">
      <w:pPr>
        <w:pStyle w:val="BodyText"/>
      </w:pPr>
      <w:r w:rsidRPr="007B2C15">
        <w:rPr>
          <w:rStyle w:val="SpecialBold"/>
        </w:rPr>
        <w:t>Licensing, legislative, regulatory and certification considerations</w:t>
      </w:r>
    </w:p>
    <w:p w:rsidR="00E27C6A" w:rsidP="007B2C15">
      <w:pPr>
        <w:pStyle w:val="BodyText"/>
      </w:pPr>
      <w:r w:rsidRPr="007B2C15">
        <w:t>There are no licensing, legislative, regulatory or cert</w:t>
      </w:r>
      <w:r w:rsidRPr="007B2C15">
        <w:t>ification issues that affect this qualification. However, where required, a unit of competency will specify relevant licensing, legislative and/or regulatory requirements that impact on the unit.</w:t>
      </w:r>
    </w:p>
    <w:p w:rsidR="00E27C6A" w:rsidP="007B2C15">
      <w:pPr>
        <w:pStyle w:val="BodyText"/>
      </w:pPr>
    </w:p>
    <w:p w:rsidR="00000000" w:rsidRPr="007B2C15" w:rsidP="007B2C15">
      <w:pPr>
        <w:pStyle w:val="Heading1"/>
      </w:pPr>
      <w:bookmarkStart w:id="5" w:name="O_372143"/>
      <w:bookmarkEnd w:id="5"/>
      <w:r w:rsidRPr="007B2C15">
        <w:t>Entry Requirements</w:t>
      </w:r>
    </w:p>
    <w:p w:rsidR="00000000" w:rsidRPr="007B2C15" w:rsidP="007B2C15">
      <w:pPr>
        <w:pStyle w:val="BodyText"/>
      </w:pPr>
      <w:r w:rsidRPr="007B2C15">
        <w:t>Not applicable.</w:t>
      </w:r>
    </w:p>
    <w:p w:rsidR="00000000" w:rsidRPr="007B2C15" w:rsidP="007B2C15">
      <w:pPr>
        <w:pStyle w:val="AllowPageBreak"/>
      </w:pPr>
    </w:p>
    <w:p w:rsidR="00000000" w:rsidRPr="007B2C15" w:rsidP="007B2C15">
      <w:pPr>
        <w:pStyle w:val="Heading1"/>
      </w:pPr>
      <w:bookmarkStart w:id="6" w:name="O_372144"/>
      <w:bookmarkEnd w:id="6"/>
      <w:r w:rsidRPr="007B2C15">
        <w:t>Employability Skills Summary</w:t>
      </w:r>
    </w:p>
    <w:p w:rsidR="00000000" w:rsidRPr="007B2C15" w:rsidP="007B2C15">
      <w:pPr>
        <w:pStyle w:val="BodyText"/>
      </w:pPr>
      <w:r w:rsidRPr="007B2C15">
        <w:rPr>
          <w:rStyle w:val="Emphasis"/>
        </w:rPr>
        <w:t>The following table contains a summary of the employability skills required by the entertainment industry for this qualification. The employability skills facets described here are broad industry requirements that may</w:t>
      </w:r>
      <w:r w:rsidRPr="007B2C15">
        <w:rPr>
          <w:rStyle w:val="Emphasis"/>
        </w:rPr>
        <w:t xml:space="preserve"> vary depending on qualification packaging options. This table is a summary of employability skills that are typical of this qualification and should not be interpreted as definitive. </w:t>
      </w:r>
    </w:p>
    <w:tbl>
      <w:tblPr>
        <w:tblW w:w="9570" w:type="dxa"/>
        <w:tblLayout w:type="fixed"/>
        <w:tblCellMar>
          <w:left w:w="62" w:type="dxa"/>
          <w:right w:w="62" w:type="dxa"/>
        </w:tblCellMar>
        <w:tblLook w:val="0000"/>
      </w:tblPr>
      <w:tblGrid>
        <w:gridCol w:w="2892"/>
        <w:gridCol w:w="6678"/>
      </w:tblGrid>
      <w:tr w:rsidTr="00E27C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15" w:rsidP="007B2C15">
            <w:pPr>
              <w:pStyle w:val="BodyText"/>
            </w:pPr>
            <w:r w:rsidRPr="007B2C1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15">
            <w:pPr>
              <w:pStyle w:val="BodyText"/>
              <w:rPr>
                <w:lang w:val="en-NZ"/>
              </w:rPr>
            </w:pPr>
            <w:r w:rsidRPr="007B2C15">
              <w:rPr>
                <w:rStyle w:val="SpecialBold"/>
              </w:rPr>
              <w:t>Industry</w:t>
            </w:r>
            <w:r w:rsidRPr="007B2C15">
              <w:t>/</w:t>
            </w:r>
            <w:r w:rsidRPr="007B2C15">
              <w:rPr>
                <w:rStyle w:val="SpecialBold"/>
              </w:rPr>
              <w:t>enterprise requirements for thi</w:t>
            </w:r>
            <w:r w:rsidRPr="007B2C15">
              <w:rPr>
                <w:rStyle w:val="SpecialBold"/>
              </w:rPr>
              <w:t>s qualification include</w:t>
            </w:r>
            <w:r w:rsidRPr="007B2C15">
              <w:t>:</w:t>
            </w:r>
          </w:p>
        </w:tc>
      </w:tr>
      <w:tr w:rsidTr="00E27C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15">
            <w:pPr>
              <w:pStyle w:val="BodyText"/>
              <w:rPr>
                <w:lang w:val="en-NZ"/>
              </w:rPr>
            </w:pPr>
            <w:r w:rsidRPr="007B2C1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15" w:rsidP="007B2C15">
            <w:pPr>
              <w:pStyle w:val="ListBullet"/>
            </w:pPr>
            <w:r w:rsidRPr="007B2C15">
              <w:t>providing briefings and directions to cast and crew</w:t>
            </w:r>
          </w:p>
          <w:p w:rsidR="00000000" w:rsidRPr="007B2C15" w:rsidP="007B2C15">
            <w:pPr>
              <w:pStyle w:val="ListBullet"/>
            </w:pPr>
            <w:r w:rsidRPr="007B2C15">
              <w:t>reading and interpreting musical scores</w:t>
            </w:r>
          </w:p>
          <w:p w:rsidR="00000000" w:rsidRPr="007B2C15" w:rsidP="007B2C15">
            <w:pPr>
              <w:pStyle w:val="ListBullet"/>
            </w:pPr>
            <w:r w:rsidRPr="007B2C15">
              <w:t>notating a score</w:t>
            </w:r>
          </w:p>
          <w:p w:rsidR="00000000" w:rsidRPr="007B2C15" w:rsidP="007B2C15">
            <w:pPr>
              <w:pStyle w:val="ListBullet"/>
            </w:pPr>
            <w:r w:rsidRPr="007B2C15">
              <w:t>making public announcements</w:t>
            </w:r>
          </w:p>
          <w:p w:rsidR="00000000" w:rsidRPr="007B2C15" w:rsidP="007B2C15">
            <w:pPr>
              <w:pStyle w:val="ListBullet"/>
            </w:pPr>
            <w:r w:rsidRPr="007B2C15">
              <w:t>interpreting production call reference material</w:t>
            </w:r>
          </w:p>
          <w:p w:rsidR="00000000" w:rsidRPr="007B2C15" w:rsidP="007B2C15">
            <w:pPr>
              <w:pStyle w:val="ListBullet"/>
            </w:pPr>
            <w:r w:rsidRPr="007B2C15">
              <w:t>calling the production/event a</w:t>
            </w:r>
            <w:r w:rsidRPr="007B2C15">
              <w:t>nd providing cues</w:t>
            </w:r>
          </w:p>
          <w:p w:rsidR="00000000" w:rsidRPr="007B2C15" w:rsidP="007B2C15">
            <w:pPr>
              <w:pStyle w:val="ListBullet"/>
            </w:pPr>
            <w:r w:rsidRPr="007B2C15">
              <w:t>developing cue reference material</w:t>
            </w:r>
          </w:p>
          <w:p w:rsidR="00000000" w:rsidRPr="007B2C15" w:rsidP="007B2C15">
            <w:pPr>
              <w:pStyle w:val="ListBullet"/>
            </w:pPr>
            <w:r w:rsidRPr="007B2C15">
              <w:t>communicating with people from diverse cultural backgrounds</w:t>
            </w:r>
          </w:p>
          <w:p w:rsidR="00000000" w:rsidRPr="007B2C15" w:rsidP="007B2C15">
            <w:pPr>
              <w:pStyle w:val="ListBullet"/>
            </w:pPr>
            <w:r w:rsidRPr="007B2C15">
              <w:t>creating and distributing rehearsal documentation</w:t>
            </w:r>
          </w:p>
          <w:p w:rsidR="00000000" w:rsidRPr="007B2C15" w:rsidP="007B2C15">
            <w:pPr>
              <w:pStyle w:val="ListBullet"/>
            </w:pPr>
            <w:r w:rsidRPr="007B2C15">
              <w:t>developing and maintaining industry networks</w:t>
            </w:r>
          </w:p>
          <w:p w:rsidR="00000000" w:rsidP="007B2C15">
            <w:pPr>
              <w:pStyle w:val="ListBullet"/>
              <w:rPr>
                <w:lang w:val="en-NZ"/>
              </w:rPr>
            </w:pPr>
            <w:r w:rsidRPr="007B2C15">
              <w:t>negotiating arrangements</w:t>
            </w:r>
          </w:p>
        </w:tc>
      </w:tr>
      <w:tr w:rsidTr="00E27C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15">
            <w:pPr>
              <w:pStyle w:val="BodyText"/>
              <w:rPr>
                <w:lang w:val="en-NZ"/>
              </w:rPr>
            </w:pPr>
            <w:r w:rsidRPr="007B2C1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15" w:rsidP="007B2C15">
            <w:pPr>
              <w:pStyle w:val="ListBullet"/>
            </w:pPr>
            <w:r w:rsidRPr="007B2C15">
              <w:t>coordinating cast and crew during performances</w:t>
            </w:r>
          </w:p>
          <w:p w:rsidR="00000000" w:rsidRPr="007B2C15" w:rsidP="007B2C15">
            <w:pPr>
              <w:pStyle w:val="ListBullet"/>
            </w:pPr>
            <w:r w:rsidRPr="007B2C15">
              <w:t>working collaboratively on productions with cast and crew</w:t>
            </w:r>
          </w:p>
          <w:p w:rsidR="00000000" w:rsidRPr="007B2C15" w:rsidP="007B2C15">
            <w:pPr>
              <w:pStyle w:val="ListBullet"/>
            </w:pPr>
            <w:r w:rsidRPr="007B2C15">
              <w:t>facilitating effective communication between participants</w:t>
            </w:r>
          </w:p>
          <w:p w:rsidR="00000000" w:rsidP="007B2C15">
            <w:pPr>
              <w:pStyle w:val="ListBullet"/>
              <w:rPr>
                <w:lang w:val="en-NZ"/>
              </w:rPr>
            </w:pPr>
            <w:r w:rsidRPr="007B2C15">
              <w:t>seeking feedback on draft production documentation from colleagues</w:t>
            </w:r>
          </w:p>
        </w:tc>
      </w:tr>
      <w:tr w:rsidTr="00E27C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15">
            <w:pPr>
              <w:pStyle w:val="BodyText"/>
              <w:rPr>
                <w:lang w:val="en-NZ"/>
              </w:rPr>
            </w:pPr>
            <w:r w:rsidRPr="007B2C1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15" w:rsidP="007B2C15">
            <w:pPr>
              <w:pStyle w:val="ListBullet"/>
            </w:pPr>
            <w:r w:rsidRPr="007B2C15">
              <w:t>developi</w:t>
            </w:r>
            <w:r w:rsidRPr="007B2C15">
              <w:t>ng/brokering solutions to problems which occur during performances and/or on tour</w:t>
            </w:r>
          </w:p>
          <w:p w:rsidR="00000000" w:rsidRPr="007B2C15" w:rsidP="007B2C15">
            <w:pPr>
              <w:pStyle w:val="ListBullet"/>
            </w:pPr>
            <w:r w:rsidRPr="007B2C15">
              <w:t>resolving conflict between participants</w:t>
            </w:r>
          </w:p>
          <w:p w:rsidR="00000000" w:rsidRPr="007B2C15" w:rsidP="007B2C15">
            <w:pPr>
              <w:pStyle w:val="ListBullet"/>
            </w:pPr>
            <w:r w:rsidRPr="007B2C15">
              <w:t>dealing with problems that arise from diversity issues</w:t>
            </w:r>
          </w:p>
          <w:p w:rsidR="00000000" w:rsidP="007B2C15">
            <w:pPr>
              <w:pStyle w:val="ListBullet"/>
              <w:rPr>
                <w:lang w:val="en-NZ"/>
              </w:rPr>
            </w:pPr>
            <w:r w:rsidRPr="007B2C15">
              <w:t>working out transport arrangements that will prevent damage to set items</w:t>
            </w:r>
          </w:p>
        </w:tc>
      </w:tr>
      <w:tr w:rsidTr="00E27C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15">
            <w:pPr>
              <w:pStyle w:val="BodyText"/>
              <w:rPr>
                <w:lang w:val="en-NZ"/>
              </w:rPr>
            </w:pPr>
            <w:r w:rsidRPr="007B2C15">
              <w:t>Initi</w:t>
            </w:r>
            <w:r w:rsidRPr="007B2C15">
              <w:t>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15" w:rsidP="007B2C15">
            <w:pPr>
              <w:pStyle w:val="ListBullet"/>
            </w:pPr>
            <w:r w:rsidRPr="007B2C15">
              <w:t>identifying potential problems and responding quickly to minimise negative impact</w:t>
            </w:r>
          </w:p>
          <w:p w:rsidR="00000000" w:rsidP="007B2C15">
            <w:pPr>
              <w:pStyle w:val="ListBullet"/>
              <w:rPr>
                <w:lang w:val="en-NZ"/>
              </w:rPr>
            </w:pPr>
            <w:r w:rsidRPr="007B2C15">
              <w:t>organising work assignments within team to facilitate innovative practice</w:t>
            </w:r>
          </w:p>
        </w:tc>
      </w:tr>
      <w:tr w:rsidTr="00E27C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15">
            <w:pPr>
              <w:pStyle w:val="BodyText"/>
              <w:rPr>
                <w:lang w:val="en-NZ"/>
              </w:rPr>
            </w:pPr>
            <w:r w:rsidRPr="007B2C1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15" w:rsidP="007B2C15">
            <w:pPr>
              <w:pStyle w:val="ListBullet"/>
            </w:pPr>
            <w:r w:rsidRPr="007B2C15">
              <w:t>analysing performance outline/script to determine production requirements</w:t>
            </w:r>
          </w:p>
          <w:p w:rsidR="00000000" w:rsidRPr="007B2C15" w:rsidP="007B2C15">
            <w:pPr>
              <w:pStyle w:val="ListBullet"/>
            </w:pPr>
            <w:r w:rsidRPr="007B2C15">
              <w:t>assessing artistic and technical requirements of a production to create production reference documents</w:t>
            </w:r>
          </w:p>
          <w:p w:rsidR="00000000" w:rsidRPr="007B2C15" w:rsidP="007B2C15">
            <w:pPr>
              <w:pStyle w:val="ListBullet"/>
            </w:pPr>
            <w:r w:rsidRPr="007B2C15">
              <w:t>overseeing total production set-up</w:t>
            </w:r>
          </w:p>
          <w:p w:rsidR="00000000" w:rsidRPr="007B2C15" w:rsidP="007B2C15">
            <w:pPr>
              <w:pStyle w:val="ListBullet"/>
            </w:pPr>
            <w:r w:rsidRPr="007B2C15">
              <w:t>assessing overall readiness for production c</w:t>
            </w:r>
            <w:r w:rsidRPr="007B2C15">
              <w:t>ommencement</w:t>
            </w:r>
          </w:p>
          <w:p w:rsidR="00000000" w:rsidRPr="007B2C15" w:rsidP="007B2C15">
            <w:pPr>
              <w:pStyle w:val="ListBullet"/>
            </w:pPr>
            <w:r w:rsidRPr="007B2C15">
              <w:t>maintaining and filing production documentation</w:t>
            </w:r>
          </w:p>
          <w:p w:rsidR="00000000" w:rsidRPr="007B2C15" w:rsidP="007B2C15">
            <w:pPr>
              <w:pStyle w:val="ListBullet"/>
            </w:pPr>
            <w:r w:rsidRPr="007B2C15">
              <w:t>organising materials, props and equipment for technical rehearsals</w:t>
            </w:r>
          </w:p>
          <w:p w:rsidR="00000000" w:rsidRPr="007B2C15" w:rsidP="007B2C15">
            <w:pPr>
              <w:pStyle w:val="ListBullet"/>
            </w:pPr>
            <w:r w:rsidRPr="007B2C15">
              <w:t>researching potential rehearsal venues</w:t>
            </w:r>
          </w:p>
          <w:p w:rsidR="00000000" w:rsidRPr="007B2C15" w:rsidP="007B2C15">
            <w:pPr>
              <w:pStyle w:val="ListBullet"/>
            </w:pPr>
            <w:r w:rsidRPr="007B2C15">
              <w:t>coordinating venue set-up</w:t>
            </w:r>
          </w:p>
          <w:p w:rsidR="00000000" w:rsidRPr="007B2C15" w:rsidP="007B2C15">
            <w:pPr>
              <w:pStyle w:val="ListBullet"/>
            </w:pPr>
            <w:r w:rsidRPr="007B2C15">
              <w:t>developing and implementing plans for touring a production</w:t>
            </w:r>
          </w:p>
          <w:p w:rsidR="00000000" w:rsidRPr="007B2C15" w:rsidP="007B2C15">
            <w:pPr>
              <w:pStyle w:val="ListBullet"/>
            </w:pPr>
            <w:r w:rsidRPr="007B2C15">
              <w:t>calcu</w:t>
            </w:r>
            <w:r w:rsidRPr="007B2C15">
              <w:t>lating the number of people needed for bump in/bump out</w:t>
            </w:r>
          </w:p>
          <w:p w:rsidR="00000000" w:rsidRPr="007B2C15" w:rsidP="007B2C15">
            <w:pPr>
              <w:pStyle w:val="ListBullet"/>
            </w:pPr>
            <w:r w:rsidRPr="007B2C15">
              <w:t>identifying risk factors and taking action to minimise risk</w:t>
            </w:r>
          </w:p>
          <w:p w:rsidR="00000000" w:rsidRPr="007B2C15" w:rsidP="007B2C15">
            <w:pPr>
              <w:pStyle w:val="ListBullet"/>
            </w:pPr>
            <w:r w:rsidRPr="007B2C15">
              <w:t>doing cost estimates and managing budgets</w:t>
            </w:r>
          </w:p>
          <w:p w:rsidR="00000000" w:rsidP="007B2C15">
            <w:pPr>
              <w:pStyle w:val="ListBullet"/>
              <w:rPr>
                <w:lang w:val="en-NZ"/>
              </w:rPr>
            </w:pPr>
            <w:r w:rsidRPr="007B2C15">
              <w:t>coordinating the purchase or hire of equipment/supplies</w:t>
            </w:r>
          </w:p>
        </w:tc>
      </w:tr>
      <w:tr w:rsidTr="00E27C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15">
            <w:pPr>
              <w:pStyle w:val="BodyText"/>
              <w:rPr>
                <w:lang w:val="en-NZ"/>
              </w:rPr>
            </w:pPr>
            <w:r w:rsidRPr="007B2C1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15" w:rsidP="007B2C15">
            <w:pPr>
              <w:pStyle w:val="ListBullet"/>
            </w:pPr>
            <w:r w:rsidRPr="007B2C15">
              <w:t>acting within the scope of individual authority</w:t>
            </w:r>
          </w:p>
          <w:p w:rsidR="00000000" w:rsidRPr="007B2C15" w:rsidP="007B2C15">
            <w:pPr>
              <w:pStyle w:val="ListBullet"/>
            </w:pPr>
            <w:r w:rsidRPr="007B2C15">
              <w:t>demonstrating leadership qualities and being a role model</w:t>
            </w:r>
          </w:p>
          <w:p w:rsidR="00000000" w:rsidRPr="007B2C15" w:rsidP="007B2C15">
            <w:pPr>
              <w:pStyle w:val="ListBullet"/>
            </w:pPr>
            <w:r w:rsidRPr="007B2C15">
              <w:t>managing own time effectively to meet production deadlines</w:t>
            </w:r>
          </w:p>
          <w:p w:rsidR="00000000" w:rsidP="007B2C15">
            <w:pPr>
              <w:pStyle w:val="ListBullet"/>
              <w:rPr>
                <w:lang w:val="en-NZ"/>
              </w:rPr>
            </w:pPr>
            <w:r w:rsidRPr="007B2C15">
              <w:t>following workplace procedures, including OHS</w:t>
            </w:r>
          </w:p>
        </w:tc>
      </w:tr>
      <w:tr w:rsidTr="00E27C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15">
            <w:pPr>
              <w:pStyle w:val="BodyText"/>
              <w:rPr>
                <w:lang w:val="en-NZ"/>
              </w:rPr>
            </w:pPr>
            <w:r w:rsidRPr="007B2C1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15" w:rsidP="007B2C15">
            <w:pPr>
              <w:pStyle w:val="ListBullet"/>
            </w:pPr>
            <w:r w:rsidRPr="007B2C15">
              <w:t>participating in rehearsals</w:t>
            </w:r>
          </w:p>
          <w:p w:rsidR="00000000" w:rsidRPr="007B2C15" w:rsidP="007B2C15">
            <w:pPr>
              <w:pStyle w:val="ListBullet"/>
            </w:pPr>
            <w:r w:rsidRPr="007B2C15">
              <w:t>coachi</w:t>
            </w:r>
            <w:r w:rsidRPr="007B2C15">
              <w:t>ng colleagues in ways of accepting diversity in relation to colleagues and customers</w:t>
            </w:r>
          </w:p>
          <w:p w:rsidR="00000000" w:rsidRPr="007B2C15" w:rsidP="007B2C15">
            <w:pPr>
              <w:pStyle w:val="ListBullet"/>
            </w:pPr>
            <w:r w:rsidRPr="007B2C15">
              <w:t>identifying training needs in relation to diversity issues</w:t>
            </w:r>
          </w:p>
          <w:p w:rsidR="00000000" w:rsidRPr="007B2C15" w:rsidP="007B2C15">
            <w:pPr>
              <w:pStyle w:val="ListBullet"/>
            </w:pPr>
            <w:r w:rsidRPr="007B2C15">
              <w:t>keeping up to date with industry developments</w:t>
            </w:r>
          </w:p>
          <w:p w:rsidR="00000000" w:rsidP="007B2C15">
            <w:pPr>
              <w:pStyle w:val="ListBullet"/>
              <w:rPr>
                <w:lang w:val="en-NZ"/>
              </w:rPr>
            </w:pPr>
            <w:r w:rsidRPr="007B2C15">
              <w:t xml:space="preserve">providing coaching to team members on innovation in the workplace </w:t>
            </w:r>
            <w:r w:rsidRPr="007B2C15">
              <w:t>and OHS</w:t>
            </w:r>
          </w:p>
        </w:tc>
      </w:tr>
      <w:tr w:rsidTr="00E27C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C15">
            <w:pPr>
              <w:pStyle w:val="BodyText"/>
              <w:rPr>
                <w:lang w:val="en-NZ"/>
              </w:rPr>
            </w:pPr>
            <w:r w:rsidRPr="007B2C1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C15" w:rsidP="007B2C15">
            <w:pPr>
              <w:pStyle w:val="ListBullet"/>
            </w:pPr>
            <w:r w:rsidRPr="007B2C15">
              <w:t>using two-way communication and public address systems</w:t>
            </w:r>
          </w:p>
          <w:p w:rsidR="00000000" w:rsidRPr="007B2C15" w:rsidP="007B2C15">
            <w:pPr>
              <w:pStyle w:val="ListBullet"/>
            </w:pPr>
            <w:r w:rsidRPr="007B2C15">
              <w:t>using the internet for research</w:t>
            </w:r>
          </w:p>
          <w:p w:rsidR="00000000" w:rsidRPr="007B2C15" w:rsidP="007B2C15">
            <w:pPr>
              <w:pStyle w:val="ListBullet"/>
            </w:pPr>
            <w:r w:rsidRPr="007B2C15">
              <w:t>using a computer to create production documentation</w:t>
            </w:r>
          </w:p>
        </w:tc>
      </w:tr>
    </w:tbl>
    <w:p w:rsidR="00E27C6A" w:rsidP="007B2C15">
      <w:pPr>
        <w:pStyle w:val="BodyText"/>
      </w:pPr>
    </w:p>
    <w:p w:rsidR="00E27C6A" w:rsidP="007B2C15">
      <w:pPr>
        <w:pStyle w:val="BodyText"/>
      </w:pPr>
    </w:p>
    <w:p w:rsidR="00000000" w:rsidRPr="007B2C15" w:rsidP="007B2C15">
      <w:pPr>
        <w:pStyle w:val="Heading1"/>
      </w:pPr>
      <w:bookmarkStart w:id="7" w:name="O_372139"/>
      <w:bookmarkEnd w:id="7"/>
      <w:r w:rsidRPr="007B2C15">
        <w:t>Packaging Rules</w:t>
      </w:r>
    </w:p>
    <w:tbl>
      <w:tblPr>
        <w:tblW w:w="0" w:type="auto"/>
        <w:tblLayout w:type="fixed"/>
        <w:tblCellMar>
          <w:left w:w="62" w:type="dxa"/>
          <w:right w:w="62" w:type="dxa"/>
        </w:tblCellMar>
        <w:tblLook w:val="0000"/>
      </w:tblPr>
      <w:tblGrid>
        <w:gridCol w:w="8522"/>
      </w:tblGrid>
      <w:tr w:rsidTr="00E27C6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B2C15">
            <w:pPr>
              <w:pStyle w:val="BodyText"/>
              <w:rPr>
                <w:lang w:val="en-NZ"/>
              </w:rPr>
            </w:pPr>
          </w:p>
        </w:tc>
      </w:tr>
      <w:tr w:rsidTr="00E27C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2C15" w:rsidP="007B2C15">
            <w:pPr>
              <w:pStyle w:val="BodyText"/>
            </w:pPr>
            <w:r w:rsidRPr="007B2C15">
              <w:rPr>
                <w:rStyle w:val="SpecialBold"/>
              </w:rPr>
              <w:t>Total number of units</w:t>
            </w:r>
            <w:r w:rsidRPr="007B2C15">
              <w:t xml:space="preserve"> = </w:t>
            </w:r>
            <w:r w:rsidRPr="007B2C15">
              <w:rPr>
                <w:rStyle w:val="SpecialBold"/>
              </w:rPr>
              <w:t>25</w:t>
            </w:r>
          </w:p>
          <w:p w:rsidR="00000000" w:rsidRPr="007B2C15" w:rsidP="007B2C15">
            <w:pPr>
              <w:pStyle w:val="BodyText"/>
            </w:pPr>
            <w:r w:rsidRPr="007B2C15">
              <w:rPr>
                <w:rStyle w:val="SpecialBold"/>
              </w:rPr>
              <w:t>11 core units</w:t>
            </w:r>
          </w:p>
          <w:p w:rsidR="00000000" w:rsidRPr="007B2C15" w:rsidP="007B2C15">
            <w:pPr>
              <w:pStyle w:val="BodyText"/>
            </w:pPr>
            <w:r w:rsidRPr="007B2C15">
              <w:rPr>
                <w:rStyle w:val="SpecialBold"/>
              </w:rPr>
              <w:t>5 Group A units</w:t>
            </w:r>
          </w:p>
          <w:p w:rsidR="00000000" w:rsidRPr="007B2C15" w:rsidP="007B2C15">
            <w:pPr>
              <w:pStyle w:val="BodyText"/>
            </w:pPr>
            <w:r w:rsidRPr="007B2C15">
              <w:rPr>
                <w:rStyle w:val="SpecialBold"/>
              </w:rPr>
              <w:t>9 elective units</w:t>
            </w:r>
          </w:p>
          <w:p w:rsidR="00000000" w:rsidRPr="007B2C15" w:rsidP="007B2C15">
            <w:pPr>
              <w:pStyle w:val="BodyText"/>
            </w:pPr>
          </w:p>
          <w:p w:rsidR="00000000" w:rsidRPr="007B2C15" w:rsidP="007B2C15">
            <w:pPr>
              <w:pStyle w:val="BodyText"/>
            </w:pPr>
            <w:r w:rsidRPr="007B2C15">
              <w:t xml:space="preserve">The </w:t>
            </w:r>
            <w:r w:rsidRPr="007B2C15">
              <w:rPr>
                <w:rStyle w:val="SpecialBold"/>
              </w:rPr>
              <w:t>9 elective units</w:t>
            </w:r>
            <w:r w:rsidRPr="007B2C15">
              <w:t xml:space="preserve"> may be selected from the </w:t>
            </w:r>
            <w:r w:rsidRPr="007B2C15">
              <w:rPr>
                <w:rStyle w:val="SpecialBold"/>
              </w:rPr>
              <w:t>Group A</w:t>
            </w:r>
            <w:r w:rsidRPr="007B2C15">
              <w:t xml:space="preserve"> and/or </w:t>
            </w:r>
            <w:r w:rsidRPr="007B2C15">
              <w:rPr>
                <w:rStyle w:val="SpecialBold"/>
              </w:rPr>
              <w:t>Group B units</w:t>
            </w:r>
            <w:r w:rsidRPr="007B2C15">
              <w:t xml:space="preserve"> listed below or may include any unit of competency from any endorsed Training Package. </w:t>
            </w:r>
            <w:r w:rsidRPr="007B2C15">
              <w:rPr>
                <w:rStyle w:val="SpecialBold"/>
              </w:rPr>
              <w:t>4 of these elective units</w:t>
            </w:r>
            <w:r w:rsidRPr="007B2C15">
              <w:t xml:space="preserve"> may be selected from any accredited course. </w:t>
            </w:r>
          </w:p>
          <w:p w:rsidR="00000000" w:rsidRPr="007B2C15" w:rsidP="007B2C15">
            <w:pPr>
              <w:pStyle w:val="BodyText"/>
            </w:pPr>
          </w:p>
          <w:p w:rsidR="00000000" w:rsidRPr="007B2C15" w:rsidP="007B2C15">
            <w:pPr>
              <w:pStyle w:val="BodyText"/>
            </w:pPr>
            <w:r w:rsidRPr="007B2C15">
              <w:t>Elec</w:t>
            </w:r>
            <w:r w:rsidRPr="007B2C15">
              <w:t>tives must be relevant to the work outcome, local industry requirements be at an appropriate qualification level.</w:t>
            </w:r>
          </w:p>
          <w:p w:rsidR="00000000" w:rsidRPr="007B2C15" w:rsidP="007B2C15">
            <w:pPr>
              <w:pStyle w:val="BodyText"/>
            </w:pPr>
          </w:p>
          <w:p w:rsidR="00000000" w:rsidRPr="007B2C15" w:rsidP="007B2C15">
            <w:pPr>
              <w:pStyle w:val="BodyText"/>
            </w:pPr>
            <w:r w:rsidRPr="007B2C15">
              <w:rPr>
                <w:rStyle w:val="SpecialBold"/>
              </w:rPr>
              <w:t>Core units</w:t>
            </w:r>
          </w:p>
          <w:p w:rsidR="00000000" w:rsidRPr="007B2C15" w:rsidP="007B2C15">
            <w:pPr>
              <w:pStyle w:val="BodyText"/>
            </w:pPr>
            <w:r w:rsidRPr="007B2C15">
              <w:rPr>
                <w:rStyle w:val="SpecialBold"/>
              </w:rPr>
              <w:t>Finance</w:t>
            </w:r>
          </w:p>
          <w:p w:rsidR="00000000" w:rsidRPr="007B2C15" w:rsidP="007B2C15">
            <w:pPr>
              <w:pStyle w:val="BodyText"/>
            </w:pPr>
            <w:r w:rsidRPr="007B2C15">
              <w:t>CUEFIN02C</w:t>
            </w:r>
            <w:r w:rsidRPr="007B2C15">
              <w:tab/>
              <w:t>Manage a budget</w:t>
            </w:r>
          </w:p>
          <w:p w:rsidR="00000000" w:rsidRPr="007B2C15" w:rsidP="007B2C15">
            <w:pPr>
              <w:pStyle w:val="BodyText"/>
            </w:pPr>
            <w:r w:rsidRPr="007B2C15">
              <w:rPr>
                <w:rStyle w:val="SpecialBold"/>
              </w:rPr>
              <w:t>Health</w:t>
            </w:r>
            <w:r w:rsidRPr="007B2C15">
              <w:t xml:space="preserve">, </w:t>
            </w:r>
            <w:r w:rsidRPr="007B2C15">
              <w:rPr>
                <w:rStyle w:val="SpecialBold"/>
              </w:rPr>
              <w:t>safety and security</w:t>
            </w:r>
          </w:p>
          <w:p w:rsidR="00000000" w:rsidRPr="007B2C15" w:rsidP="007B2C15">
            <w:pPr>
              <w:pStyle w:val="BodyText"/>
            </w:pPr>
            <w:r w:rsidRPr="007B2C15">
              <w:t>CUEOHS01C</w:t>
            </w:r>
            <w:r w:rsidRPr="007B2C15">
              <w:tab/>
              <w:t>Implement workplace health, safety and security procedures</w:t>
            </w:r>
            <w:r w:rsidRPr="007B2C15">
              <w:t xml:space="preserve"> </w:t>
            </w:r>
          </w:p>
          <w:p w:rsidR="00000000" w:rsidRPr="007B2C15" w:rsidP="007B2C15">
            <w:pPr>
              <w:pStyle w:val="BodyText"/>
            </w:pPr>
            <w:r w:rsidRPr="007B2C15">
              <w:t>BSBRSK501A</w:t>
            </w:r>
            <w:r w:rsidRPr="007B2C15">
              <w:tab/>
              <w:t xml:space="preserve">Manage risk </w:t>
            </w:r>
          </w:p>
          <w:p w:rsidR="00000000" w:rsidRPr="007B2C15" w:rsidP="007B2C15">
            <w:pPr>
              <w:pStyle w:val="BodyText"/>
            </w:pPr>
            <w:r w:rsidRPr="007B2C15">
              <w:rPr>
                <w:rStyle w:val="SpecialBold"/>
              </w:rPr>
              <w:t>Industry capability</w:t>
            </w:r>
          </w:p>
          <w:p w:rsidR="00000000" w:rsidRPr="007B2C15" w:rsidP="007B2C15">
            <w:pPr>
              <w:pStyle w:val="BodyText"/>
            </w:pPr>
            <w:r w:rsidRPr="007B2C15">
              <w:t>CUEIND01D</w:t>
            </w:r>
            <w:r w:rsidRPr="007B2C15">
              <w:tab/>
              <w:t xml:space="preserve">Source and apply entertainment industry knowledge </w:t>
            </w:r>
          </w:p>
          <w:p w:rsidR="00000000" w:rsidRPr="007B2C15" w:rsidP="007B2C15">
            <w:pPr>
              <w:pStyle w:val="BodyText"/>
            </w:pPr>
            <w:r w:rsidRPr="007B2C15">
              <w:rPr>
                <w:rStyle w:val="SpecialBold"/>
              </w:rPr>
              <w:t>Human resources</w:t>
            </w:r>
          </w:p>
          <w:p w:rsidR="00000000" w:rsidRPr="007B2C15" w:rsidP="007B2C15">
            <w:pPr>
              <w:pStyle w:val="BodyText"/>
            </w:pPr>
            <w:r w:rsidRPr="007B2C15">
              <w:t>BSBMGT502B</w:t>
            </w:r>
            <w:r w:rsidRPr="007B2C15">
              <w:tab/>
              <w:t>Manage people performance</w:t>
            </w:r>
          </w:p>
          <w:p w:rsidR="00000000" w:rsidRPr="007B2C15" w:rsidP="007B2C15">
            <w:pPr>
              <w:pStyle w:val="BodyText"/>
            </w:pPr>
            <w:r w:rsidRPr="007B2C15">
              <w:rPr>
                <w:rStyle w:val="SpecialBold"/>
              </w:rPr>
              <w:t>Stage management</w:t>
            </w:r>
          </w:p>
          <w:p w:rsidR="00000000" w:rsidRPr="007B2C15" w:rsidP="007B2C15">
            <w:pPr>
              <w:pStyle w:val="BodyText"/>
            </w:pPr>
            <w:r w:rsidRPr="007B2C15">
              <w:t>CUESMT05C</w:t>
            </w:r>
            <w:r w:rsidRPr="007B2C15">
              <w:tab/>
              <w:t>Stage manage the production/event</w:t>
            </w:r>
          </w:p>
          <w:p w:rsidR="00000000" w:rsidRPr="007B2C15" w:rsidP="007B2C15">
            <w:pPr>
              <w:pStyle w:val="BodyText"/>
            </w:pPr>
            <w:r w:rsidRPr="007B2C15">
              <w:t>CUESMT08B</w:t>
            </w:r>
            <w:r w:rsidRPr="007B2C15">
              <w:tab/>
              <w:t>Call the production/event</w:t>
            </w:r>
          </w:p>
          <w:p w:rsidR="00000000" w:rsidRPr="007B2C15" w:rsidP="007B2C15">
            <w:pPr>
              <w:pStyle w:val="BodyText"/>
            </w:pPr>
            <w:r w:rsidRPr="007B2C15">
              <w:t>CUESMT10B</w:t>
            </w:r>
            <w:r w:rsidRPr="007B2C15">
              <w:tab/>
              <w:t>Organise and facilitate rehearsals</w:t>
            </w:r>
          </w:p>
          <w:p w:rsidR="00000000" w:rsidRPr="007B2C15" w:rsidP="007B2C15">
            <w:pPr>
              <w:pStyle w:val="BodyText"/>
            </w:pPr>
            <w:r w:rsidRPr="007B2C15">
              <w:t>CUESMT12B</w:t>
            </w:r>
            <w:r w:rsidRPr="007B2C15">
              <w:tab/>
              <w:t>Analyse performance outline/script</w:t>
            </w:r>
          </w:p>
          <w:p w:rsidR="00000000" w:rsidRPr="007B2C15" w:rsidP="007B2C15">
            <w:pPr>
              <w:pStyle w:val="BodyText"/>
            </w:pPr>
          </w:p>
          <w:p w:rsidR="00000000" w:rsidRPr="007B2C15" w:rsidP="007B2C15">
            <w:pPr>
              <w:pStyle w:val="BodyText"/>
            </w:pPr>
            <w:r w:rsidRPr="007B2C15">
              <w:rPr>
                <w:rStyle w:val="SpecialBold"/>
              </w:rPr>
              <w:t>Technical workplace management</w:t>
            </w:r>
          </w:p>
          <w:p w:rsidR="00000000" w:rsidRPr="007B2C15" w:rsidP="007B2C15">
            <w:pPr>
              <w:pStyle w:val="BodyText"/>
            </w:pPr>
            <w:r w:rsidRPr="007B2C15">
              <w:t>CUETEM06B</w:t>
            </w:r>
            <w:r w:rsidRPr="007B2C15">
              <w:tab/>
              <w:t>Organise and monitor bump in/bump out</w:t>
            </w:r>
          </w:p>
          <w:p w:rsidR="00000000" w:rsidRPr="007B2C15" w:rsidP="007B2C15">
            <w:pPr>
              <w:pStyle w:val="BodyText"/>
            </w:pPr>
            <w:r w:rsidRPr="007B2C15">
              <w:t>CUETEM08B</w:t>
            </w:r>
            <w:r w:rsidRPr="007B2C15">
              <w:tab/>
              <w:t xml:space="preserve">Realise productions </w:t>
            </w:r>
          </w:p>
          <w:p w:rsidR="00000000" w:rsidRPr="007B2C15" w:rsidP="007B2C15">
            <w:pPr>
              <w:pStyle w:val="BodyText"/>
            </w:pPr>
          </w:p>
          <w:p w:rsidR="00000000" w:rsidRPr="007B2C15" w:rsidP="007B2C15">
            <w:pPr>
              <w:pStyle w:val="BodyText"/>
            </w:pPr>
            <w:r w:rsidRPr="007B2C15">
              <w:rPr>
                <w:rStyle w:val="SpecialBold"/>
              </w:rPr>
              <w:t>Group A units</w:t>
            </w:r>
            <w:r w:rsidRPr="007B2C15">
              <w:t xml:space="preserve"> (</w:t>
            </w:r>
            <w:r w:rsidRPr="007B2C15">
              <w:rPr>
                <w:rStyle w:val="SpecialBold"/>
              </w:rPr>
              <w:t>specialist</w:t>
            </w:r>
            <w:r w:rsidRPr="007B2C15">
              <w:t>)</w:t>
            </w:r>
          </w:p>
          <w:p w:rsidR="00000000" w:rsidRPr="007B2C15" w:rsidP="007B2C15">
            <w:pPr>
              <w:pStyle w:val="BodyText"/>
            </w:pPr>
            <w:r w:rsidRPr="007B2C15">
              <w:rPr>
                <w:rStyle w:val="SpecialBold"/>
              </w:rPr>
              <w:t>Audio</w:t>
            </w:r>
            <w:r w:rsidRPr="007B2C15">
              <w:t>/</w:t>
            </w:r>
            <w:r w:rsidRPr="007B2C15">
              <w:rPr>
                <w:rStyle w:val="SpecialBold"/>
              </w:rPr>
              <w:t>sound</w:t>
            </w:r>
          </w:p>
          <w:p w:rsidR="00000000" w:rsidRPr="007B2C15" w:rsidP="007B2C15">
            <w:pPr>
              <w:pStyle w:val="BodyText"/>
            </w:pPr>
            <w:r w:rsidRPr="007B2C15">
              <w:t xml:space="preserve">CUSSOU501A </w:t>
            </w:r>
            <w:r w:rsidRPr="007B2C15">
              <w:tab/>
            </w:r>
            <w:r w:rsidRPr="007B2C15">
              <w:t>Develop sound designs</w:t>
            </w:r>
          </w:p>
          <w:p w:rsidR="00000000" w:rsidRPr="007B2C15" w:rsidP="007B2C15">
            <w:pPr>
              <w:pStyle w:val="BodyText"/>
            </w:pPr>
            <w:r w:rsidRPr="007B2C15">
              <w:t xml:space="preserve">CUSSOU503A </w:t>
            </w:r>
            <w:r w:rsidRPr="007B2C15">
              <w:tab/>
              <w:t>Implement sound design</w:t>
            </w:r>
          </w:p>
          <w:p w:rsidR="00000000" w:rsidRPr="007B2C15" w:rsidP="007B2C15">
            <w:pPr>
              <w:pStyle w:val="BodyText"/>
            </w:pPr>
            <w:r w:rsidRPr="007B2C15">
              <w:t xml:space="preserve">CUSSOU601A </w:t>
            </w:r>
            <w:r w:rsidRPr="007B2C15">
              <w:tab/>
              <w:t>Manage production of sound designs</w:t>
            </w:r>
          </w:p>
          <w:p w:rsidR="00000000" w:rsidRPr="007B2C15" w:rsidP="007B2C15">
            <w:pPr>
              <w:pStyle w:val="BodyText"/>
            </w:pPr>
            <w:r w:rsidRPr="007B2C15">
              <w:t>CUSSOU602A</w:t>
            </w:r>
            <w:r w:rsidRPr="007B2C15">
              <w:tab/>
              <w:t>Manage production of sound recordings</w:t>
            </w:r>
          </w:p>
          <w:p w:rsidR="00000000" w:rsidRPr="007B2C15" w:rsidP="007B2C15">
            <w:pPr>
              <w:pStyle w:val="BodyText"/>
            </w:pPr>
            <w:r w:rsidRPr="007B2C15">
              <w:rPr>
                <w:rStyle w:val="SpecialBold"/>
              </w:rPr>
              <w:t>Costume</w:t>
            </w:r>
          </w:p>
          <w:p w:rsidR="00000000" w:rsidRPr="007B2C15" w:rsidP="007B2C15">
            <w:pPr>
              <w:pStyle w:val="BodyText"/>
            </w:pPr>
            <w:r w:rsidRPr="007B2C15">
              <w:t>CUECOS405A</w:t>
            </w:r>
            <w:r w:rsidRPr="007B2C15">
              <w:tab/>
              <w:t>Coordinate costume manufacture</w:t>
            </w:r>
          </w:p>
          <w:p w:rsidR="00000000" w:rsidRPr="007B2C15" w:rsidP="007B2C15">
            <w:pPr>
              <w:pStyle w:val="BodyText"/>
            </w:pPr>
            <w:r w:rsidRPr="007B2C15">
              <w:t>CUFCOS501A</w:t>
            </w:r>
            <w:r w:rsidRPr="007B2C15">
              <w:tab/>
              <w:t>Manage an off-site wardrobe department</w:t>
            </w:r>
          </w:p>
          <w:p w:rsidR="00000000" w:rsidRPr="007B2C15" w:rsidP="007B2C15">
            <w:pPr>
              <w:pStyle w:val="BodyText"/>
            </w:pPr>
            <w:r w:rsidRPr="007B2C15">
              <w:rPr>
                <w:rStyle w:val="SpecialBold"/>
              </w:rPr>
              <w:t>Fro</w:t>
            </w:r>
            <w:r w:rsidRPr="007B2C15">
              <w:rPr>
                <w:rStyle w:val="SpecialBold"/>
              </w:rPr>
              <w:t>nt of house</w:t>
            </w:r>
          </w:p>
          <w:p w:rsidR="00000000" w:rsidRPr="007B2C15" w:rsidP="007B2C15">
            <w:pPr>
              <w:pStyle w:val="BodyText"/>
            </w:pPr>
            <w:r w:rsidRPr="007B2C15">
              <w:t>CUEFOH06C</w:t>
            </w:r>
            <w:r w:rsidRPr="007B2C15">
              <w:tab/>
              <w:t>Manage venue services</w:t>
            </w:r>
          </w:p>
          <w:p w:rsidR="00000000" w:rsidRPr="007B2C15" w:rsidP="007B2C15">
            <w:pPr>
              <w:pStyle w:val="BodyText"/>
            </w:pPr>
            <w:r w:rsidRPr="007B2C15">
              <w:t>WRRM1B</w:t>
            </w:r>
            <w:r w:rsidRPr="007B2C15">
              <w:tab/>
            </w:r>
            <w:r w:rsidRPr="007B2C15">
              <w:tab/>
              <w:t>Merchandise products</w:t>
            </w:r>
          </w:p>
          <w:p w:rsidR="00000000" w:rsidRPr="007B2C15" w:rsidP="007B2C15">
            <w:pPr>
              <w:pStyle w:val="BodyText"/>
            </w:pPr>
            <w:r w:rsidRPr="007B2C15">
              <w:rPr>
                <w:rStyle w:val="SpecialBold"/>
              </w:rPr>
              <w:t>Lighting</w:t>
            </w:r>
          </w:p>
          <w:p w:rsidR="00000000" w:rsidRPr="007B2C15" w:rsidP="007B2C15">
            <w:pPr>
              <w:pStyle w:val="BodyText"/>
            </w:pPr>
            <w:r w:rsidRPr="007B2C15">
              <w:t>CUELGT07C</w:t>
            </w:r>
            <w:r w:rsidRPr="007B2C15">
              <w:tab/>
              <w:t>Record and operate lighting using advanced techniques</w:t>
            </w:r>
          </w:p>
          <w:p w:rsidR="00000000" w:rsidRPr="007B2C15" w:rsidP="007B2C15">
            <w:pPr>
              <w:pStyle w:val="BodyText"/>
            </w:pPr>
            <w:r w:rsidRPr="007B2C15">
              <w:t>CUFLGT402A</w:t>
            </w:r>
            <w:r w:rsidRPr="007B2C15">
              <w:tab/>
              <w:t>Set up, record and operate lighting cues and effects</w:t>
            </w:r>
          </w:p>
          <w:p w:rsidR="00000000" w:rsidRPr="007B2C15" w:rsidP="007B2C15">
            <w:pPr>
              <w:pStyle w:val="BodyText"/>
            </w:pPr>
            <w:r w:rsidRPr="007B2C15">
              <w:t>CUFLGT501A</w:t>
            </w:r>
            <w:r w:rsidRPr="007B2C15">
              <w:tab/>
              <w:t>Conceive and develop lighting desig</w:t>
            </w:r>
            <w:r w:rsidRPr="007B2C15">
              <w:t>ns</w:t>
            </w:r>
          </w:p>
          <w:p w:rsidR="00000000" w:rsidRPr="007B2C15" w:rsidP="007B2C15">
            <w:pPr>
              <w:pStyle w:val="BodyText"/>
            </w:pPr>
            <w:r w:rsidRPr="007B2C15">
              <w:rPr>
                <w:rStyle w:val="SpecialBold"/>
              </w:rPr>
              <w:t>Make-up</w:t>
            </w:r>
          </w:p>
          <w:p w:rsidR="00000000" w:rsidRPr="007B2C15" w:rsidP="007B2C15">
            <w:pPr>
              <w:pStyle w:val="BodyText"/>
            </w:pPr>
            <w:r w:rsidRPr="007B2C15">
              <w:t>CUFMUP401A</w:t>
            </w:r>
            <w:r w:rsidRPr="007B2C15">
              <w:tab/>
              <w:t>Design, apply and remove make-up</w:t>
            </w:r>
          </w:p>
          <w:p w:rsidR="00000000" w:rsidRPr="007B2C15" w:rsidP="007B2C15">
            <w:pPr>
              <w:pStyle w:val="BodyText"/>
            </w:pPr>
            <w:r w:rsidRPr="007B2C15">
              <w:t>CUFMUP501A</w:t>
            </w:r>
            <w:r w:rsidRPr="007B2C15">
              <w:tab/>
              <w:t>Design and apply specialised make-up</w:t>
            </w:r>
          </w:p>
          <w:p w:rsidR="00000000" w:rsidRPr="007B2C15" w:rsidP="007B2C15">
            <w:pPr>
              <w:pStyle w:val="BodyText"/>
            </w:pPr>
            <w:r w:rsidRPr="007B2C15">
              <w:t>CUFMUP502A</w:t>
            </w:r>
            <w:r w:rsidRPr="007B2C15">
              <w:tab/>
              <w:t>Design and apply special make-up effects</w:t>
            </w:r>
          </w:p>
          <w:p w:rsidR="00000000" w:rsidRPr="007B2C15" w:rsidP="007B2C15">
            <w:pPr>
              <w:pStyle w:val="BodyText"/>
            </w:pPr>
            <w:r w:rsidRPr="007B2C15">
              <w:rPr>
                <w:rStyle w:val="SpecialBold"/>
              </w:rPr>
              <w:t>Props</w:t>
            </w:r>
          </w:p>
          <w:p w:rsidR="00000000" w:rsidRPr="007B2C15" w:rsidP="007B2C15">
            <w:pPr>
              <w:pStyle w:val="BodyText"/>
            </w:pPr>
            <w:r w:rsidRPr="007B2C15">
              <w:t>CUEPRP02B</w:t>
            </w:r>
            <w:r w:rsidRPr="007B2C15">
              <w:tab/>
              <w:t>Research, obtain and prepare props</w:t>
            </w:r>
          </w:p>
          <w:p w:rsidR="00000000" w:rsidRPr="007B2C15" w:rsidP="007B2C15">
            <w:pPr>
              <w:pStyle w:val="BodyText"/>
            </w:pPr>
            <w:r w:rsidRPr="007B2C15">
              <w:t>CUEPRP501A</w:t>
            </w:r>
            <w:r w:rsidRPr="007B2C15">
              <w:tab/>
            </w:r>
            <w:r w:rsidRPr="007B2C15">
              <w:t>Conceive, develop and realise props designs</w:t>
            </w:r>
          </w:p>
          <w:p w:rsidR="00000000" w:rsidRPr="007B2C15" w:rsidP="007B2C15">
            <w:pPr>
              <w:pStyle w:val="BodyText"/>
            </w:pPr>
            <w:r w:rsidRPr="007B2C15">
              <w:t>CUESET04C</w:t>
            </w:r>
            <w:r w:rsidRPr="007B2C15">
              <w:tab/>
              <w:t>Use research, innovation and experimentation to create props</w:t>
            </w:r>
          </w:p>
          <w:p w:rsidR="00000000" w:rsidRPr="007B2C15" w:rsidP="007B2C15">
            <w:pPr>
              <w:pStyle w:val="BodyText"/>
            </w:pPr>
            <w:r w:rsidRPr="007B2C15">
              <w:t>CUESET17B</w:t>
            </w:r>
            <w:r w:rsidRPr="007B2C15">
              <w:tab/>
              <w:t>Develop props construction plans to meet design requirements</w:t>
            </w:r>
          </w:p>
          <w:p w:rsidR="00000000" w:rsidRPr="007B2C15" w:rsidP="007B2C15">
            <w:pPr>
              <w:pStyle w:val="BodyText"/>
            </w:pPr>
            <w:r w:rsidRPr="007B2C15">
              <w:rPr>
                <w:rStyle w:val="SpecialBold"/>
              </w:rPr>
              <w:t>Scenic art</w:t>
            </w:r>
          </w:p>
          <w:p w:rsidR="00000000" w:rsidRPr="007B2C15" w:rsidP="007B2C15">
            <w:pPr>
              <w:pStyle w:val="BodyText"/>
            </w:pPr>
            <w:r w:rsidRPr="007B2C15">
              <w:t>CUESCE04C</w:t>
            </w:r>
            <w:r w:rsidRPr="007B2C15">
              <w:tab/>
              <w:t>Use research, innovation and experimentation to p</w:t>
            </w:r>
            <w:r w:rsidRPr="007B2C15">
              <w:t>roduce scenic art</w:t>
            </w:r>
          </w:p>
          <w:p w:rsidR="00000000" w:rsidRPr="007B2C15" w:rsidP="007B2C15">
            <w:pPr>
              <w:pStyle w:val="BodyText"/>
            </w:pPr>
            <w:r w:rsidRPr="007B2C15">
              <w:t>CUESCE08B</w:t>
            </w:r>
            <w:r w:rsidRPr="007B2C15">
              <w:tab/>
              <w:t>Realise scenic art designs</w:t>
            </w:r>
          </w:p>
          <w:p w:rsidR="00000000" w:rsidRPr="007B2C15" w:rsidP="007B2C15">
            <w:pPr>
              <w:pStyle w:val="BodyText"/>
            </w:pPr>
            <w:r w:rsidRPr="007B2C15">
              <w:rPr>
                <w:rStyle w:val="SpecialBold"/>
              </w:rPr>
              <w:t>Sets</w:t>
            </w:r>
          </w:p>
          <w:p w:rsidR="00000000" w:rsidRPr="007B2C15" w:rsidP="007B2C15">
            <w:pPr>
              <w:pStyle w:val="BodyText"/>
            </w:pPr>
            <w:r w:rsidRPr="007B2C15">
              <w:t>CUESET07C</w:t>
            </w:r>
            <w:r w:rsidRPr="007B2C15">
              <w:tab/>
              <w:t>Use research, innovation and experimentation to create sets</w:t>
            </w:r>
          </w:p>
          <w:p w:rsidR="00000000" w:rsidRPr="007B2C15" w:rsidP="007B2C15">
            <w:pPr>
              <w:pStyle w:val="BodyText"/>
            </w:pPr>
            <w:r w:rsidRPr="007B2C15">
              <w:t>CUESET11B</w:t>
            </w:r>
            <w:r w:rsidRPr="007B2C15">
              <w:tab/>
              <w:t>Develop set construction plans to meet design requirements</w:t>
            </w:r>
          </w:p>
          <w:p w:rsidR="00000000" w:rsidRPr="007B2C15" w:rsidP="007B2C15">
            <w:pPr>
              <w:pStyle w:val="BodyText"/>
            </w:pPr>
            <w:r w:rsidRPr="007B2C15">
              <w:t xml:space="preserve">CUESET501A </w:t>
            </w:r>
            <w:r w:rsidRPr="007B2C15">
              <w:tab/>
              <w:t>Conceive, develop and realise set designs</w:t>
            </w:r>
          </w:p>
          <w:p w:rsidR="00000000" w:rsidRPr="007B2C15" w:rsidP="007B2C15">
            <w:pPr>
              <w:pStyle w:val="BodyText"/>
            </w:pPr>
            <w:r w:rsidRPr="007B2C15">
              <w:rPr>
                <w:rStyle w:val="SpecialBold"/>
              </w:rPr>
              <w:t>Sta</w:t>
            </w:r>
            <w:r w:rsidRPr="007B2C15">
              <w:rPr>
                <w:rStyle w:val="SpecialBold"/>
              </w:rPr>
              <w:t>ge management</w:t>
            </w:r>
          </w:p>
          <w:p w:rsidR="00000000" w:rsidRPr="007B2C15" w:rsidP="007B2C15">
            <w:pPr>
              <w:pStyle w:val="BodyText"/>
            </w:pPr>
            <w:r w:rsidRPr="007B2C15">
              <w:t>CUESMT06C</w:t>
            </w:r>
            <w:r w:rsidRPr="007B2C15">
              <w:tab/>
              <w:t>Plot technical requirements from scores</w:t>
            </w:r>
          </w:p>
          <w:p w:rsidR="00000000" w:rsidRPr="007B2C15" w:rsidP="007B2C15">
            <w:pPr>
              <w:pStyle w:val="BodyText"/>
            </w:pPr>
            <w:r w:rsidRPr="007B2C15">
              <w:t>CUESMT09B</w:t>
            </w:r>
            <w:r w:rsidRPr="007B2C15">
              <w:tab/>
              <w:t>Plot and rehearse cues</w:t>
            </w:r>
          </w:p>
          <w:p w:rsidR="00000000" w:rsidRPr="007B2C15" w:rsidP="007B2C15">
            <w:pPr>
              <w:pStyle w:val="BodyText"/>
            </w:pPr>
            <w:r w:rsidRPr="007B2C15">
              <w:t>CUESMT11B</w:t>
            </w:r>
            <w:r w:rsidRPr="007B2C15">
              <w:tab/>
              <w:t>Create, update and use production reference documents</w:t>
            </w:r>
          </w:p>
          <w:p w:rsidR="00000000" w:rsidRPr="007B2C15" w:rsidP="007B2C15">
            <w:pPr>
              <w:pStyle w:val="BodyText"/>
            </w:pPr>
            <w:r w:rsidRPr="007B2C15">
              <w:rPr>
                <w:rStyle w:val="SpecialBold"/>
              </w:rPr>
              <w:t>Staging</w:t>
            </w:r>
          </w:p>
          <w:p w:rsidR="00000000" w:rsidRPr="007B2C15" w:rsidP="007B2C15">
            <w:pPr>
              <w:pStyle w:val="BodyText"/>
            </w:pPr>
            <w:r w:rsidRPr="007B2C15">
              <w:t>CUESTA01C</w:t>
            </w:r>
            <w:r w:rsidRPr="007B2C15">
              <w:tab/>
              <w:t>Install staging elements</w:t>
            </w:r>
          </w:p>
          <w:p w:rsidR="00000000" w:rsidRPr="007B2C15" w:rsidP="007B2C15">
            <w:pPr>
              <w:pStyle w:val="BodyText"/>
            </w:pPr>
            <w:r w:rsidRPr="007B2C15">
              <w:t>CUESTA06B</w:t>
            </w:r>
            <w:r w:rsidRPr="007B2C15">
              <w:tab/>
              <w:t>Apply a general knowledge of theatrical ri</w:t>
            </w:r>
            <w:r w:rsidRPr="007B2C15">
              <w:t>gging</w:t>
            </w:r>
          </w:p>
          <w:p w:rsidR="00000000" w:rsidRPr="007B2C15" w:rsidP="007B2C15">
            <w:pPr>
              <w:pStyle w:val="BodyText"/>
            </w:pPr>
            <w:r w:rsidRPr="007B2C15">
              <w:rPr>
                <w:rStyle w:val="SpecialBold"/>
              </w:rPr>
              <w:t>Technical workplace management</w:t>
            </w:r>
          </w:p>
          <w:p w:rsidR="00000000" w:rsidRPr="007B2C15" w:rsidP="007B2C15">
            <w:pPr>
              <w:pStyle w:val="BodyText"/>
            </w:pPr>
            <w:r w:rsidRPr="007B2C15">
              <w:t>CUETEM03C</w:t>
            </w:r>
            <w:r w:rsidRPr="007B2C15">
              <w:tab/>
              <w:t>Establish and manage production requirements and resources</w:t>
            </w:r>
          </w:p>
          <w:p w:rsidR="00000000" w:rsidRPr="007B2C15" w:rsidP="007B2C15">
            <w:pPr>
              <w:pStyle w:val="BodyText"/>
            </w:pPr>
            <w:r w:rsidRPr="007B2C15">
              <w:t>CUETEM07B</w:t>
            </w:r>
            <w:r w:rsidRPr="007B2C15">
              <w:tab/>
              <w:t>Tour the production</w:t>
            </w:r>
          </w:p>
          <w:p w:rsidR="00000000" w:rsidRPr="007B2C15" w:rsidP="007B2C15">
            <w:pPr>
              <w:pStyle w:val="BodyText"/>
            </w:pPr>
          </w:p>
          <w:p w:rsidR="00000000" w:rsidRPr="007B2C15" w:rsidP="007B2C15">
            <w:pPr>
              <w:pStyle w:val="BodyText"/>
            </w:pPr>
            <w:r w:rsidRPr="007B2C15">
              <w:rPr>
                <w:rStyle w:val="SpecialBold"/>
              </w:rPr>
              <w:t>Group B units</w:t>
            </w:r>
          </w:p>
          <w:p w:rsidR="00000000" w:rsidRPr="007B2C15" w:rsidP="007B2C15">
            <w:pPr>
              <w:pStyle w:val="BodyText"/>
            </w:pPr>
            <w:r w:rsidRPr="007B2C15">
              <w:rPr>
                <w:rStyle w:val="SpecialBold"/>
              </w:rPr>
              <w:t>Administration and management</w:t>
            </w:r>
          </w:p>
          <w:p w:rsidR="00000000" w:rsidRPr="007B2C15" w:rsidP="007B2C15">
            <w:pPr>
              <w:pStyle w:val="BodyText"/>
            </w:pPr>
            <w:r w:rsidRPr="007B2C15">
              <w:t>BSBADM502B</w:t>
            </w:r>
            <w:r w:rsidRPr="007B2C15">
              <w:tab/>
              <w:t>Manage meetings</w:t>
            </w:r>
          </w:p>
          <w:p w:rsidR="00000000" w:rsidRPr="007B2C15" w:rsidP="007B2C15">
            <w:pPr>
              <w:pStyle w:val="BodyText"/>
            </w:pPr>
            <w:r w:rsidRPr="007B2C15">
              <w:t>BSBPMG510A</w:t>
            </w:r>
            <w:r w:rsidRPr="007B2C15">
              <w:tab/>
              <w:t>Manage projects</w:t>
            </w:r>
          </w:p>
          <w:p w:rsidR="00000000" w:rsidRPr="007B2C15" w:rsidP="007B2C15">
            <w:pPr>
              <w:pStyle w:val="BodyText"/>
            </w:pPr>
            <w:r w:rsidRPr="007B2C15">
              <w:t>BSBPUR501B</w:t>
            </w:r>
            <w:r w:rsidRPr="007B2C15">
              <w:tab/>
              <w:t>Develop, i</w:t>
            </w:r>
            <w:r w:rsidRPr="007B2C15">
              <w:t>mplement and review purchasing strategies</w:t>
            </w:r>
          </w:p>
          <w:p w:rsidR="00000000" w:rsidRPr="007B2C15" w:rsidP="007B2C15">
            <w:pPr>
              <w:pStyle w:val="BodyText"/>
            </w:pPr>
            <w:r w:rsidRPr="007B2C15">
              <w:t>BSBRSK501A</w:t>
            </w:r>
            <w:r w:rsidRPr="007B2C15">
              <w:tab/>
              <w:t>Manage risk</w:t>
            </w:r>
          </w:p>
          <w:p w:rsidR="00000000" w:rsidRPr="007B2C15" w:rsidP="007B2C15">
            <w:pPr>
              <w:pStyle w:val="BodyText"/>
            </w:pPr>
            <w:r w:rsidRPr="007B2C15">
              <w:t>CUEFIN01C</w:t>
            </w:r>
            <w:r w:rsidRPr="007B2C15">
              <w:tab/>
              <w:t>Develop a budget</w:t>
            </w:r>
          </w:p>
          <w:p w:rsidR="00000000" w:rsidRPr="007B2C15" w:rsidP="007B2C15">
            <w:pPr>
              <w:pStyle w:val="BodyText"/>
            </w:pPr>
            <w:r w:rsidRPr="007B2C15">
              <w:t>CUFCMP501A</w:t>
            </w:r>
            <w:r w:rsidRPr="007B2C15">
              <w:tab/>
              <w:t>Manage and exploit copyright arrangements</w:t>
            </w:r>
          </w:p>
          <w:p w:rsidR="00000000" w:rsidRPr="007B2C15" w:rsidP="007B2C15">
            <w:pPr>
              <w:pStyle w:val="BodyText"/>
            </w:pPr>
            <w:r w:rsidRPr="007B2C15">
              <w:t>CUVADM02B</w:t>
            </w:r>
            <w:r w:rsidRPr="007B2C15">
              <w:tab/>
              <w:t>Plan work space</w:t>
            </w:r>
          </w:p>
          <w:p w:rsidR="00000000" w:rsidRPr="007B2C15" w:rsidP="007B2C15">
            <w:pPr>
              <w:pStyle w:val="BodyText"/>
            </w:pPr>
            <w:r w:rsidRPr="007B2C15">
              <w:t>FNSICGEN402B Participate in negotiations</w:t>
            </w:r>
          </w:p>
          <w:p w:rsidR="00000000" w:rsidRPr="007B2C15" w:rsidP="007B2C15">
            <w:pPr>
              <w:pStyle w:val="BodyText"/>
            </w:pPr>
            <w:r w:rsidRPr="007B2C15">
              <w:t>SITXGLC001A</w:t>
            </w:r>
            <w:r w:rsidRPr="007B2C15">
              <w:tab/>
            </w:r>
            <w:r w:rsidRPr="007B2C15">
              <w:t>Develop and update legal knowledge required for business compliance</w:t>
            </w:r>
          </w:p>
          <w:p w:rsidR="00000000" w:rsidRPr="007B2C15" w:rsidP="007B2C15">
            <w:pPr>
              <w:pStyle w:val="BodyText"/>
            </w:pPr>
            <w:r w:rsidRPr="007B2C15">
              <w:rPr>
                <w:rStyle w:val="SpecialBold"/>
              </w:rPr>
              <w:t>Audio</w:t>
            </w:r>
          </w:p>
          <w:p w:rsidR="00000000" w:rsidRPr="007B2C15" w:rsidP="007B2C15">
            <w:pPr>
              <w:pStyle w:val="BodyText"/>
            </w:pPr>
            <w:r w:rsidRPr="007B2C15">
              <w:t>CUESOU03C</w:t>
            </w:r>
            <w:r w:rsidRPr="007B2C15">
              <w:tab/>
              <w:t>Operate professional audio equipment</w:t>
            </w:r>
          </w:p>
          <w:p w:rsidR="00000000" w:rsidRPr="007B2C15" w:rsidP="007B2C15">
            <w:pPr>
              <w:pStyle w:val="BodyText"/>
            </w:pPr>
            <w:r w:rsidRPr="007B2C15">
              <w:t xml:space="preserve">CUESOU07B </w:t>
            </w:r>
            <w:r w:rsidRPr="007B2C15">
              <w:tab/>
              <w:t xml:space="preserve">Apply a general knowledge of audio to work activities </w:t>
            </w:r>
          </w:p>
          <w:p w:rsidR="00000000" w:rsidRPr="007B2C15" w:rsidP="007B2C15">
            <w:pPr>
              <w:pStyle w:val="BodyText"/>
            </w:pPr>
            <w:r w:rsidRPr="007B2C15">
              <w:rPr>
                <w:rStyle w:val="SpecialBold"/>
              </w:rPr>
              <w:t>Creative process</w:t>
            </w:r>
          </w:p>
          <w:p w:rsidR="00000000" w:rsidRPr="007B2C15" w:rsidP="007B2C15">
            <w:pPr>
              <w:pStyle w:val="BodyText"/>
            </w:pPr>
            <w:r w:rsidRPr="007B2C15">
              <w:t>BSBCRT501A</w:t>
            </w:r>
            <w:r w:rsidRPr="007B2C15">
              <w:tab/>
              <w:t>Originate and develop concepts</w:t>
            </w:r>
          </w:p>
          <w:p w:rsidR="00000000" w:rsidRPr="007B2C15" w:rsidP="007B2C15">
            <w:pPr>
              <w:pStyle w:val="BodyText"/>
            </w:pPr>
            <w:r w:rsidRPr="007B2C15">
              <w:t>BSBCRT601A</w:t>
            </w:r>
            <w:r w:rsidRPr="007B2C15">
              <w:tab/>
              <w:t>Research and apply concepts and theories of creativity</w:t>
            </w:r>
          </w:p>
          <w:p w:rsidR="00000000" w:rsidRPr="007B2C15" w:rsidP="007B2C15">
            <w:pPr>
              <w:pStyle w:val="BodyText"/>
            </w:pPr>
            <w:r w:rsidRPr="007B2C15">
              <w:rPr>
                <w:rStyle w:val="SpecialBold"/>
              </w:rPr>
              <w:t>Event management</w:t>
            </w:r>
          </w:p>
          <w:p w:rsidR="00000000" w:rsidRPr="007B2C15" w:rsidP="007B2C15">
            <w:pPr>
              <w:pStyle w:val="BodyText"/>
            </w:pPr>
            <w:r w:rsidRPr="007B2C15">
              <w:t>CUEEVT03B</w:t>
            </w:r>
            <w:r w:rsidRPr="007B2C15">
              <w:tab/>
              <w:t>Integrate knowledge of creative and technical production into management processes</w:t>
            </w:r>
          </w:p>
          <w:p w:rsidR="00000000" w:rsidRPr="007B2C15" w:rsidP="007B2C15">
            <w:pPr>
              <w:pStyle w:val="BodyText"/>
            </w:pPr>
            <w:r w:rsidRPr="007B2C15">
              <w:t>SRXEVT007B</w:t>
            </w:r>
            <w:r w:rsidRPr="007B2C15">
              <w:tab/>
              <w:t>Manage spectators at an event or program</w:t>
            </w:r>
          </w:p>
          <w:p w:rsidR="00000000" w:rsidRPr="007B2C15" w:rsidP="007B2C15">
            <w:pPr>
              <w:pStyle w:val="BodyText"/>
            </w:pPr>
            <w:r w:rsidRPr="007B2C15">
              <w:rPr>
                <w:rStyle w:val="SpecialBold"/>
              </w:rPr>
              <w:t>Finance</w:t>
            </w:r>
          </w:p>
          <w:p w:rsidR="00000000" w:rsidRPr="007B2C15" w:rsidP="007B2C15">
            <w:pPr>
              <w:pStyle w:val="BodyText"/>
            </w:pPr>
            <w:r w:rsidRPr="007B2C15">
              <w:t>SITXFIN007A</w:t>
            </w:r>
            <w:r w:rsidRPr="007B2C15">
              <w:tab/>
              <w:t>Manage physical as</w:t>
            </w:r>
            <w:r w:rsidRPr="007B2C15">
              <w:t xml:space="preserve">sets </w:t>
            </w:r>
          </w:p>
          <w:p w:rsidR="00000000" w:rsidRPr="007B2C15" w:rsidP="007B2C15">
            <w:pPr>
              <w:pStyle w:val="BodyText"/>
            </w:pPr>
            <w:r w:rsidRPr="007B2C15">
              <w:t>SITXFIN008A</w:t>
            </w:r>
            <w:r w:rsidRPr="007B2C15">
              <w:tab/>
              <w:t>Manage financial operations</w:t>
            </w:r>
          </w:p>
          <w:p w:rsidR="00000000" w:rsidRPr="007B2C15" w:rsidP="007B2C15">
            <w:pPr>
              <w:pStyle w:val="BodyText"/>
            </w:pPr>
            <w:r w:rsidRPr="007B2C15">
              <w:rPr>
                <w:rStyle w:val="SpecialBold"/>
              </w:rPr>
              <w:t>Human resources</w:t>
            </w:r>
          </w:p>
          <w:p w:rsidR="00000000" w:rsidRPr="007B2C15" w:rsidP="007B2C15">
            <w:pPr>
              <w:pStyle w:val="BodyText"/>
            </w:pPr>
            <w:r w:rsidRPr="007B2C15">
              <w:t>BSBWOR502A</w:t>
            </w:r>
            <w:r w:rsidRPr="007B2C15">
              <w:tab/>
              <w:t>Ensure team effectiveness</w:t>
            </w:r>
          </w:p>
          <w:p w:rsidR="00000000" w:rsidRPr="007B2C15" w:rsidP="007B2C15">
            <w:pPr>
              <w:pStyle w:val="BodyText"/>
            </w:pPr>
            <w:r w:rsidRPr="007B2C15">
              <w:rPr>
                <w:rStyle w:val="SpecialBold"/>
              </w:rPr>
              <w:t>Industry practice</w:t>
            </w:r>
          </w:p>
          <w:p w:rsidR="00000000" w:rsidRPr="007B2C15" w:rsidP="007B2C15">
            <w:pPr>
              <w:pStyle w:val="BodyText"/>
            </w:pPr>
            <w:r w:rsidRPr="007B2C15">
              <w:t xml:space="preserve">BSBCON601A </w:t>
            </w:r>
            <w:r w:rsidRPr="007B2C15">
              <w:tab/>
              <w:t>Develop and maintain business continuity plans</w:t>
            </w:r>
          </w:p>
          <w:p w:rsidR="00000000" w:rsidRPr="007B2C15" w:rsidP="007B2C15">
            <w:pPr>
              <w:pStyle w:val="BodyText"/>
            </w:pPr>
            <w:r w:rsidRPr="007B2C15">
              <w:t xml:space="preserve">BSBCON701A </w:t>
            </w:r>
            <w:r w:rsidRPr="007B2C15">
              <w:tab/>
              <w:t>Establish and renew the business continuity management framework and</w:t>
            </w:r>
            <w:r w:rsidRPr="007B2C15">
              <w:t xml:space="preserve"> strategies</w:t>
            </w:r>
          </w:p>
          <w:p w:rsidR="00000000" w:rsidRPr="007B2C15" w:rsidP="007B2C15">
            <w:pPr>
              <w:pStyle w:val="BodyText"/>
            </w:pPr>
            <w:r w:rsidRPr="007B2C15">
              <w:t>CUEIND02B</w:t>
            </w:r>
            <w:r w:rsidRPr="007B2C15">
              <w:tab/>
              <w:t>Research and evaluate theatrical references to inform industry practice</w:t>
            </w:r>
          </w:p>
          <w:p w:rsidR="00000000" w:rsidRPr="007B2C15" w:rsidP="007B2C15">
            <w:pPr>
              <w:pStyle w:val="BodyText"/>
            </w:pPr>
            <w:r w:rsidRPr="007B2C15">
              <w:t>CUVIND501A</w:t>
            </w:r>
            <w:r w:rsidRPr="007B2C15">
              <w:tab/>
              <w:t>Maintain and apply creative arts industry knowledge</w:t>
            </w:r>
          </w:p>
          <w:p w:rsidR="00000000" w:rsidRPr="007B2C15" w:rsidP="007B2C15">
            <w:pPr>
              <w:pStyle w:val="BodyText"/>
            </w:pPr>
            <w:r w:rsidRPr="007B2C15">
              <w:rPr>
                <w:rStyle w:val="SpecialBold"/>
              </w:rPr>
              <w:t>Lighting</w:t>
            </w:r>
          </w:p>
          <w:p w:rsidR="00000000" w:rsidRPr="007B2C15" w:rsidP="007B2C15">
            <w:pPr>
              <w:pStyle w:val="BodyText"/>
            </w:pPr>
            <w:r w:rsidRPr="007B2C15">
              <w:t>CUFLGT101A</w:t>
            </w:r>
            <w:r w:rsidRPr="007B2C15">
              <w:tab/>
              <w:t>Apply a general knowledge of lighting to work activities</w:t>
            </w:r>
          </w:p>
          <w:p w:rsidR="00000000" w:rsidRPr="007B2C15" w:rsidP="007B2C15">
            <w:pPr>
              <w:pStyle w:val="BodyText"/>
            </w:pPr>
            <w:r w:rsidRPr="007B2C15">
              <w:t>CUFLGT302A</w:t>
            </w:r>
            <w:r w:rsidRPr="007B2C15">
              <w:tab/>
              <w:t xml:space="preserve">Record and </w:t>
            </w:r>
            <w:r w:rsidRPr="007B2C15">
              <w:t>operate standard lighting cues</w:t>
            </w:r>
          </w:p>
          <w:p w:rsidR="00000000" w:rsidRPr="007B2C15" w:rsidP="007B2C15">
            <w:pPr>
              <w:pStyle w:val="BodyText"/>
            </w:pPr>
            <w:r w:rsidRPr="007B2C15">
              <w:rPr>
                <w:rStyle w:val="SpecialBold"/>
              </w:rPr>
              <w:t>OHS</w:t>
            </w:r>
          </w:p>
          <w:p w:rsidR="00000000" w:rsidRPr="007B2C15" w:rsidP="007B2C15">
            <w:pPr>
              <w:pStyle w:val="BodyText"/>
            </w:pPr>
            <w:r w:rsidRPr="007B2C15">
              <w:t>BSBOHS505B</w:t>
            </w:r>
            <w:r w:rsidRPr="007B2C15">
              <w:tab/>
              <w:t>Manage hazards in the work environment</w:t>
            </w:r>
          </w:p>
          <w:p w:rsidR="00000000" w:rsidRPr="007B2C15" w:rsidP="007B2C15">
            <w:pPr>
              <w:pStyle w:val="BodyText"/>
            </w:pPr>
            <w:r w:rsidRPr="007B2C15">
              <w:t>CUEOHS02C</w:t>
            </w:r>
            <w:r w:rsidRPr="007B2C15">
              <w:tab/>
              <w:t>Establish and maintain a safe and secure workplace</w:t>
            </w:r>
          </w:p>
          <w:p w:rsidR="00000000" w:rsidRPr="007B2C15" w:rsidP="007B2C15">
            <w:pPr>
              <w:pStyle w:val="BodyText"/>
            </w:pPr>
            <w:r w:rsidRPr="007B2C15">
              <w:rPr>
                <w:rStyle w:val="SpecialBold"/>
              </w:rPr>
              <w:t>Production management</w:t>
            </w:r>
          </w:p>
          <w:p w:rsidR="00000000" w:rsidRPr="007B2C15" w:rsidP="007B2C15">
            <w:pPr>
              <w:pStyle w:val="BodyText"/>
            </w:pPr>
            <w:r w:rsidRPr="007B2C15">
              <w:t>CUETEM03C</w:t>
            </w:r>
            <w:r w:rsidRPr="007B2C15">
              <w:tab/>
              <w:t>Establish and manage production requirements and resources</w:t>
            </w:r>
          </w:p>
          <w:p w:rsidR="00000000" w:rsidRPr="007B2C15" w:rsidP="007B2C15">
            <w:pPr>
              <w:pStyle w:val="BodyText"/>
            </w:pPr>
            <w:r w:rsidRPr="007B2C15">
              <w:t>CUEPMT11B</w:t>
            </w:r>
            <w:r w:rsidRPr="007B2C15">
              <w:tab/>
            </w:r>
            <w:r w:rsidRPr="007B2C15">
              <w:t>Manage the production process</w:t>
            </w:r>
          </w:p>
          <w:p w:rsidR="00000000" w:rsidRPr="007B2C15" w:rsidP="007B2C15">
            <w:pPr>
              <w:pStyle w:val="BodyText"/>
            </w:pPr>
            <w:r w:rsidRPr="007B2C15">
              <w:t>CUFPPM408A</w:t>
            </w:r>
            <w:r w:rsidRPr="007B2C15">
              <w:tab/>
              <w:t>Compile production schedules</w:t>
            </w:r>
          </w:p>
          <w:p w:rsidR="00000000" w:rsidRPr="007B2C15" w:rsidP="007B2C15">
            <w:pPr>
              <w:pStyle w:val="BodyText"/>
            </w:pPr>
            <w:r w:rsidRPr="007B2C15">
              <w:rPr>
                <w:rStyle w:val="SpecialBold"/>
              </w:rPr>
              <w:t>Staging</w:t>
            </w:r>
          </w:p>
          <w:p w:rsidR="00000000" w:rsidRPr="007B2C15" w:rsidP="007B2C15">
            <w:pPr>
              <w:pStyle w:val="BodyText"/>
            </w:pPr>
            <w:r w:rsidRPr="007B2C15">
              <w:t>CUESTA02C</w:t>
            </w:r>
            <w:r w:rsidRPr="007B2C15">
              <w:tab/>
              <w:t>Operate staging elements</w:t>
            </w:r>
          </w:p>
          <w:p w:rsidR="00000000" w:rsidRPr="007B2C15" w:rsidP="007B2C15">
            <w:pPr>
              <w:pStyle w:val="BodyText"/>
            </w:pPr>
            <w:r w:rsidRPr="007B2C15">
              <w:t xml:space="preserve">CUESTA05C </w:t>
            </w:r>
            <w:r w:rsidRPr="007B2C15">
              <w:tab/>
              <w:t xml:space="preserve">Apply a general knowledge of staging to work activities </w:t>
            </w:r>
          </w:p>
          <w:p w:rsidR="00000000" w:rsidRPr="007B2C15" w:rsidP="007B2C15">
            <w:pPr>
              <w:pStyle w:val="BodyText"/>
            </w:pPr>
            <w:r w:rsidRPr="007B2C15">
              <w:rPr>
                <w:rStyle w:val="SpecialBold"/>
              </w:rPr>
              <w:t>Technical general</w:t>
            </w:r>
          </w:p>
          <w:p w:rsidR="00000000" w:rsidRPr="007B2C15" w:rsidP="007B2C15">
            <w:pPr>
              <w:pStyle w:val="BodyText"/>
            </w:pPr>
            <w:r w:rsidRPr="007B2C15">
              <w:t xml:space="preserve">CPCCCM1005A </w:t>
            </w:r>
            <w:r w:rsidRPr="007B2C15">
              <w:tab/>
              <w:t>Carry out measurements and calculations</w:t>
            </w:r>
          </w:p>
          <w:p w:rsidR="00000000" w:rsidRPr="007B2C15" w:rsidP="007B2C15">
            <w:pPr>
              <w:pStyle w:val="BodyText"/>
            </w:pPr>
            <w:r w:rsidRPr="007B2C15">
              <w:t>CPCC</w:t>
            </w:r>
            <w:r w:rsidRPr="007B2C15">
              <w:t xml:space="preserve">CM2001A </w:t>
            </w:r>
            <w:r w:rsidRPr="007B2C15">
              <w:tab/>
              <w:t>Read and interpret plans and specifications</w:t>
            </w:r>
          </w:p>
          <w:p w:rsidR="00000000" w:rsidRPr="007B2C15" w:rsidP="007B2C15">
            <w:pPr>
              <w:pStyle w:val="BodyText"/>
            </w:pPr>
            <w:r w:rsidRPr="007B2C15">
              <w:t>CUETGE15B</w:t>
            </w:r>
            <w:r w:rsidRPr="007B2C15">
              <w:tab/>
              <w:t>Handle physical elements safely during bump in/bump out</w:t>
            </w:r>
          </w:p>
          <w:p w:rsidR="00000000" w:rsidRPr="007B2C15" w:rsidP="007B2C15">
            <w:pPr>
              <w:pStyle w:val="BodyText"/>
            </w:pPr>
            <w:r w:rsidRPr="007B2C15">
              <w:rPr>
                <w:rStyle w:val="SpecialBold"/>
              </w:rPr>
              <w:t>Technical workplace management</w:t>
            </w:r>
          </w:p>
          <w:p w:rsidR="00000000" w:rsidRPr="007B2C15" w:rsidP="007B2C15">
            <w:pPr>
              <w:pStyle w:val="BodyText"/>
            </w:pPr>
            <w:r w:rsidRPr="007B2C15">
              <w:t>CUETEM01C</w:t>
            </w:r>
            <w:r w:rsidRPr="007B2C15">
              <w:tab/>
              <w:t>Coordinate production operations</w:t>
            </w:r>
          </w:p>
          <w:p w:rsidR="00000000" w:rsidRPr="007B2C15" w:rsidP="007B2C15">
            <w:pPr>
              <w:pStyle w:val="BodyText"/>
            </w:pPr>
            <w:r w:rsidRPr="007B2C15">
              <w:t>CUETEM09B</w:t>
            </w:r>
            <w:r w:rsidRPr="007B2C15">
              <w:tab/>
              <w:t>Manage diversity</w:t>
            </w:r>
          </w:p>
          <w:p w:rsidR="00000000" w:rsidRPr="007B2C15" w:rsidP="007B2C15">
            <w:pPr>
              <w:pStyle w:val="BodyText"/>
            </w:pPr>
            <w:r w:rsidRPr="007B2C15">
              <w:rPr>
                <w:rStyle w:val="SpecialBold"/>
              </w:rPr>
              <w:t>Sustainability</w:t>
            </w:r>
          </w:p>
          <w:p w:rsidR="00000000" w:rsidRPr="007B2C15" w:rsidP="007B2C15">
            <w:pPr>
              <w:pStyle w:val="BodyText"/>
            </w:pPr>
            <w:r w:rsidRPr="007B2C15">
              <w:t>BSBSUS501A</w:t>
            </w:r>
            <w:r w:rsidRPr="007B2C15">
              <w:tab/>
              <w:t>Develop wo</w:t>
            </w:r>
            <w:r w:rsidRPr="007B2C15">
              <w:t>rkplace policy and procedures for sustainability</w:t>
            </w:r>
          </w:p>
          <w:p w:rsidR="00000000" w:rsidRPr="007B2C15" w:rsidP="007B2C15">
            <w:pPr>
              <w:pStyle w:val="BodyText"/>
            </w:pPr>
            <w:r w:rsidRPr="007B2C15">
              <w:rPr>
                <w:rStyle w:val="SpecialBold"/>
              </w:rPr>
              <w:t>Vision systems</w:t>
            </w:r>
          </w:p>
          <w:p w:rsidR="00000000" w:rsidRPr="007B2C15" w:rsidP="007B2C15">
            <w:pPr>
              <w:pStyle w:val="BodyText"/>
            </w:pPr>
            <w:r w:rsidRPr="007B2C15">
              <w:t>CUEAUD02C</w:t>
            </w:r>
            <w:r w:rsidRPr="007B2C15">
              <w:tab/>
              <w:t>Prepare, rig, test and modify vision systems</w:t>
            </w:r>
          </w:p>
          <w:p w:rsidR="00000000" w:rsidRPr="007B2C15" w:rsidP="007B2C15">
            <w:pPr>
              <w:pStyle w:val="BodyText"/>
            </w:pPr>
            <w:r w:rsidRPr="007B2C15">
              <w:t>CUEAUD03C</w:t>
            </w:r>
            <w:r w:rsidRPr="007B2C15">
              <w:tab/>
              <w:t>Operate vision systems</w:t>
            </w:r>
          </w:p>
          <w:p w:rsidR="00000000" w:rsidRPr="007B2C15" w:rsidP="007B2C15">
            <w:pPr>
              <w:pStyle w:val="BodyText"/>
            </w:pPr>
            <w:r w:rsidRPr="007B2C15">
              <w:t>CUEAUD06B</w:t>
            </w:r>
            <w:r w:rsidRPr="007B2C15">
              <w:tab/>
              <w:t>Apply a general knowledge of vision systems to work activities</w:t>
            </w:r>
          </w:p>
          <w:p w:rsidR="00000000" w:rsidRPr="007B2C15" w:rsidP="007B2C15">
            <w:pPr>
              <w:pStyle w:val="BodyText"/>
            </w:pPr>
          </w:p>
          <w:p w:rsidR="00000000" w:rsidRPr="007B2C15" w:rsidP="007B2C15">
            <w:pPr>
              <w:pStyle w:val="BodyText"/>
            </w:pPr>
            <w:r w:rsidRPr="007B2C15">
              <w:rPr>
                <w:rStyle w:val="SpecialBold"/>
              </w:rPr>
              <w:t>Selecting electives for differ</w:t>
            </w:r>
            <w:r w:rsidRPr="007B2C15">
              <w:rPr>
                <w:rStyle w:val="SpecialBold"/>
              </w:rPr>
              <w:t>ent outcomes</w:t>
            </w:r>
          </w:p>
          <w:p w:rsidR="00000000" w:rsidRPr="007B2C15" w:rsidP="007B2C15">
            <w:pPr>
              <w:pStyle w:val="BodyText"/>
            </w:pPr>
            <w:r w:rsidRPr="007B2C15">
              <w:t>The context for this qualification varies, and this must guide the selection of elective units. Examples of appropriate elective units for particular outcomes at this level follow.</w:t>
            </w:r>
          </w:p>
          <w:p w:rsidR="00000000" w:rsidRPr="007B2C15" w:rsidP="007B2C15">
            <w:pPr>
              <w:pStyle w:val="BodyText"/>
            </w:pPr>
            <w:r w:rsidRPr="007B2C15">
              <w:rPr>
                <w:rStyle w:val="SpecialBold"/>
              </w:rPr>
              <w:t>Stage manager in a theatre</w:t>
            </w:r>
          </w:p>
          <w:p w:rsidR="00000000" w:rsidRPr="007B2C15" w:rsidP="007B2C15">
            <w:pPr>
              <w:pStyle w:val="BodyText"/>
            </w:pPr>
            <w:r w:rsidRPr="007B2C15">
              <w:t>Core units plus:</w:t>
            </w:r>
          </w:p>
          <w:p w:rsidR="00000000" w:rsidRPr="007B2C15" w:rsidP="007B2C15">
            <w:pPr>
              <w:pStyle w:val="ListBullet"/>
            </w:pPr>
            <w:r w:rsidRPr="007B2C15">
              <w:t>BSBADM502B Manage</w:t>
            </w:r>
            <w:r w:rsidRPr="007B2C15">
              <w:t xml:space="preserve"> meetings</w:t>
            </w:r>
          </w:p>
          <w:p w:rsidR="00000000" w:rsidRPr="007B2C15" w:rsidP="007B2C15">
            <w:pPr>
              <w:pStyle w:val="ListBullet"/>
            </w:pPr>
            <w:r w:rsidRPr="007B2C15">
              <w:t>BSBPMG510A Manage projects</w:t>
            </w:r>
          </w:p>
          <w:p w:rsidR="00000000" w:rsidRPr="007B2C15" w:rsidP="007B2C15">
            <w:pPr>
              <w:pStyle w:val="ListBullet"/>
            </w:pPr>
            <w:r w:rsidRPr="007B2C15">
              <w:t>BSBPUR501B Develop, implement and review purchasing strategies</w:t>
            </w:r>
          </w:p>
          <w:p w:rsidR="00000000" w:rsidRPr="007B2C15" w:rsidP="007B2C15">
            <w:pPr>
              <w:pStyle w:val="ListBullet"/>
            </w:pPr>
            <w:r w:rsidRPr="007B2C15">
              <w:t>CUEEVT03B</w:t>
            </w:r>
            <w:r w:rsidRPr="007B2C15">
              <w:tab/>
              <w:t>Integrate knowledge of creative and technical production into management processes</w:t>
            </w:r>
          </w:p>
          <w:p w:rsidR="00000000" w:rsidRPr="007B2C15" w:rsidP="007B2C15">
            <w:pPr>
              <w:pStyle w:val="ListBullet"/>
            </w:pPr>
            <w:r w:rsidRPr="007B2C15">
              <w:t>CUEIND02B</w:t>
            </w:r>
            <w:r w:rsidRPr="007B2C15">
              <w:tab/>
            </w:r>
            <w:r w:rsidRPr="007B2C15">
              <w:t>Research and evaluate theatrical references to inform industry practice</w:t>
            </w:r>
          </w:p>
          <w:p w:rsidR="00000000" w:rsidRPr="007B2C15" w:rsidP="007B2C15">
            <w:pPr>
              <w:pStyle w:val="ListBullet"/>
            </w:pPr>
            <w:r w:rsidRPr="007B2C15">
              <w:t>CUEPRP02B</w:t>
            </w:r>
            <w:r w:rsidRPr="007B2C15">
              <w:tab/>
              <w:t>Research, obtain and prepare props</w:t>
            </w:r>
          </w:p>
          <w:p w:rsidR="00000000" w:rsidRPr="007B2C15" w:rsidP="007B2C15">
            <w:pPr>
              <w:pStyle w:val="ListBullet"/>
            </w:pPr>
            <w:r w:rsidRPr="007B2C15">
              <w:t>CUEOHS02C Establish and maintain a safe and secure workplace</w:t>
            </w:r>
          </w:p>
          <w:p w:rsidR="00000000" w:rsidRPr="007B2C15" w:rsidP="007B2C15">
            <w:pPr>
              <w:pStyle w:val="ListBullet"/>
            </w:pPr>
            <w:r w:rsidRPr="007B2C15">
              <w:t>CUESMT06C</w:t>
            </w:r>
            <w:r w:rsidRPr="007B2C15">
              <w:tab/>
              <w:t>Plot technical requirements from scores</w:t>
            </w:r>
          </w:p>
          <w:p w:rsidR="00000000" w:rsidRPr="007B2C15" w:rsidP="007B2C15">
            <w:pPr>
              <w:pStyle w:val="ListBullet"/>
            </w:pPr>
            <w:r w:rsidRPr="007B2C15">
              <w:t>CUESMT09B</w:t>
            </w:r>
            <w:r w:rsidRPr="007B2C15">
              <w:tab/>
              <w:t xml:space="preserve">Plot and rehearse </w:t>
            </w:r>
            <w:r w:rsidRPr="007B2C15">
              <w:t xml:space="preserve">cues </w:t>
            </w:r>
          </w:p>
          <w:p w:rsidR="00000000" w:rsidRPr="007B2C15" w:rsidP="007B2C15">
            <w:pPr>
              <w:pStyle w:val="ListBullet"/>
            </w:pPr>
            <w:r w:rsidRPr="007B2C15">
              <w:t>CUESMT11B</w:t>
            </w:r>
            <w:r w:rsidRPr="007B2C15">
              <w:tab/>
              <w:t>Create, update and use production reference documents</w:t>
            </w:r>
          </w:p>
          <w:p w:rsidR="00000000" w:rsidRPr="007B2C15" w:rsidP="007B2C15">
            <w:pPr>
              <w:pStyle w:val="ListBullet"/>
            </w:pPr>
            <w:r w:rsidRPr="007B2C15">
              <w:t>CUETEM07B</w:t>
            </w:r>
            <w:r w:rsidRPr="007B2C15">
              <w:tab/>
              <w:t>Tour the production</w:t>
            </w:r>
          </w:p>
          <w:p w:rsidR="00000000" w:rsidRPr="007B2C15" w:rsidP="007B2C15">
            <w:pPr>
              <w:pStyle w:val="ListBullet"/>
            </w:pPr>
            <w:r w:rsidRPr="007B2C15">
              <w:t>CUETEM09B</w:t>
            </w:r>
            <w:r w:rsidRPr="007B2C15">
              <w:tab/>
              <w:t>Manage diversity</w:t>
            </w:r>
          </w:p>
          <w:p w:rsidR="00000000" w:rsidRPr="007B2C15" w:rsidP="007B2C15">
            <w:pPr>
              <w:pStyle w:val="ListBullet"/>
            </w:pPr>
            <w:r w:rsidRPr="007B2C15">
              <w:t>FNSICGEN402B Participate in negotiations</w:t>
            </w:r>
          </w:p>
          <w:p w:rsidR="00000000" w:rsidRPr="007B2C15" w:rsidP="007B2C15">
            <w:pPr>
              <w:pStyle w:val="ListBullet"/>
            </w:pPr>
            <w:r w:rsidRPr="007B2C15">
              <w:t>SRXEVT007B Manage spectators at an event or program</w:t>
            </w:r>
          </w:p>
        </w:tc>
      </w:tr>
    </w:tbl>
    <w:p w:rsidR="00E27C6A" w:rsidP="007B2C15">
      <w:pPr>
        <w:pStyle w:val="BodyText"/>
      </w:pPr>
    </w:p>
    <w:p w:rsidR="00E27C6A" w:rsidP="007B2C15">
      <w:pPr>
        <w:pStyle w:val="BodyText"/>
      </w:pPr>
    </w:p>
    <w:p w:rsidR="00000000" w:rsidRPr="007B2C15" w:rsidP="007B2C15"/>
    <w:sectPr w:rsidSect="007B2C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C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C6A" w:rsidP="00E27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C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6A" w:rsidP="007B2C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27C6A" w:rsidP="007B2C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7C6A" w:rsidP="007B2C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C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C6A" w:rsidP="00E27C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C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6A" w:rsidP="007B2C15">
    <w:pPr>
      <w:pStyle w:val="Header"/>
      <w:framePr w:wrap="around"/>
    </w:pPr>
    <w:r>
      <w:fldChar w:fldCharType="begin"/>
    </w:r>
    <w:r>
      <w:instrText xml:space="preserve"> TITLE   \* MERGEFORMAT </w:instrText>
    </w:r>
    <w:r>
      <w:fldChar w:fldCharType="separate"/>
    </w:r>
    <w:r>
      <w:t>CUE60303 Advanced Diploma of Stage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7C6A" w:rsidP="007B2C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902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7C46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C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2C15"/>
    <w:pPr>
      <w:spacing w:before="360" w:after="60"/>
      <w:outlineLvl w:val="0"/>
    </w:pPr>
    <w:rPr>
      <w:sz w:val="32"/>
    </w:rPr>
  </w:style>
  <w:style w:type="paragraph" w:styleId="Heading2">
    <w:name w:val="heading 2"/>
    <w:basedOn w:val="HeadingBase"/>
    <w:next w:val="BodyText"/>
    <w:link w:val="Heading2Char"/>
    <w:qFormat/>
    <w:rsid w:val="007B2C15"/>
    <w:pPr>
      <w:keepLines/>
      <w:spacing w:before="240" w:after="120"/>
      <w:outlineLvl w:val="1"/>
    </w:pPr>
    <w:rPr>
      <w:sz w:val="28"/>
      <w:szCs w:val="40"/>
    </w:rPr>
  </w:style>
  <w:style w:type="paragraph" w:styleId="Heading3">
    <w:name w:val="heading 3"/>
    <w:basedOn w:val="HeadingBase"/>
    <w:next w:val="BodyText"/>
    <w:link w:val="Heading3Char"/>
    <w:qFormat/>
    <w:rsid w:val="007B2C15"/>
    <w:pPr>
      <w:spacing w:before="180" w:after="120"/>
      <w:outlineLvl w:val="2"/>
    </w:pPr>
    <w:rPr>
      <w:spacing w:val="-10"/>
      <w:kern w:val="32"/>
    </w:rPr>
  </w:style>
  <w:style w:type="paragraph" w:styleId="Heading4">
    <w:name w:val="heading 4"/>
    <w:basedOn w:val="HeadingBase"/>
    <w:next w:val="BodyText"/>
    <w:link w:val="Heading4Char"/>
    <w:qFormat/>
    <w:rsid w:val="007B2C15"/>
    <w:pPr>
      <w:spacing w:before="160" w:after="120"/>
      <w:outlineLvl w:val="3"/>
    </w:pPr>
    <w:rPr>
      <w:sz w:val="22"/>
    </w:rPr>
  </w:style>
  <w:style w:type="paragraph" w:styleId="Heading5">
    <w:name w:val="heading 5"/>
    <w:basedOn w:val="HeadingBase"/>
    <w:next w:val="Normal"/>
    <w:link w:val="Heading5Char"/>
    <w:qFormat/>
    <w:rsid w:val="007B2C15"/>
    <w:pPr>
      <w:spacing w:before="80"/>
      <w:outlineLvl w:val="4"/>
    </w:pPr>
    <w:rPr>
      <w:color w:val="918585"/>
      <w:sz w:val="20"/>
    </w:rPr>
  </w:style>
  <w:style w:type="paragraph" w:styleId="Heading6">
    <w:name w:val="heading 6"/>
    <w:basedOn w:val="HeadingBase"/>
    <w:next w:val="Normal"/>
    <w:link w:val="Heading6Char"/>
    <w:qFormat/>
    <w:rsid w:val="007B2C15"/>
    <w:pPr>
      <w:spacing w:before="60"/>
      <w:outlineLvl w:val="5"/>
    </w:pPr>
    <w:rPr>
      <w:color w:val="918585"/>
      <w:sz w:val="20"/>
    </w:rPr>
  </w:style>
  <w:style w:type="paragraph" w:styleId="Heading7">
    <w:name w:val="heading 7"/>
    <w:basedOn w:val="Normal"/>
    <w:next w:val="Normal"/>
    <w:link w:val="Heading7Char"/>
    <w:qFormat/>
    <w:rsid w:val="007B2C15"/>
    <w:pPr>
      <w:ind w:left="720"/>
      <w:outlineLvl w:val="6"/>
    </w:pPr>
    <w:rPr>
      <w:i/>
    </w:rPr>
  </w:style>
  <w:style w:type="paragraph" w:styleId="Heading8">
    <w:name w:val="heading 8"/>
    <w:basedOn w:val="Normal"/>
    <w:next w:val="Normal"/>
    <w:link w:val="Heading8Char"/>
    <w:qFormat/>
    <w:rsid w:val="007B2C15"/>
    <w:pPr>
      <w:ind w:left="720"/>
      <w:outlineLvl w:val="7"/>
    </w:pPr>
    <w:rPr>
      <w:i/>
    </w:rPr>
  </w:style>
  <w:style w:type="paragraph" w:styleId="Heading9">
    <w:name w:val="heading 9"/>
    <w:basedOn w:val="Normal"/>
    <w:next w:val="Normal"/>
    <w:link w:val="Heading9Char"/>
    <w:qFormat/>
    <w:rsid w:val="007B2C15"/>
    <w:pPr>
      <w:ind w:left="720"/>
      <w:outlineLvl w:val="8"/>
    </w:pPr>
    <w:rPr>
      <w:i/>
    </w:rPr>
  </w:style>
  <w:style w:type="character" w:default="1" w:styleId="DefaultParagraphFont">
    <w:name w:val="Default Paragraph Font"/>
    <w:uiPriority w:val="1"/>
    <w:unhideWhenUsed/>
    <w:rsid w:val="007B2C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C15"/>
  </w:style>
  <w:style w:type="character" w:customStyle="1" w:styleId="Heading1Char">
    <w:name w:val="Heading 1 Char"/>
    <w:basedOn w:val="DefaultParagraphFont"/>
    <w:link w:val="Heading1"/>
    <w:rsid w:val="007B2C15"/>
    <w:rPr>
      <w:rFonts w:ascii="Times New Roman" w:eastAsia="Times New Roman" w:hAnsi="Times New Roman" w:cs="Times New Roman"/>
      <w:b/>
      <w:sz w:val="32"/>
      <w:szCs w:val="20"/>
      <w:lang w:eastAsia="en-US"/>
    </w:rPr>
  </w:style>
  <w:style w:type="paragraph" w:styleId="BodyText">
    <w:name w:val="Body Text"/>
    <w:basedOn w:val="Normal"/>
    <w:link w:val="BodyTextChar"/>
    <w:rsid w:val="007B2C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2C15"/>
    <w:rPr>
      <w:rFonts w:ascii="Times New Roman" w:eastAsia="Times New Roman" w:hAnsi="Times New Roman" w:cs="Times New Roman"/>
      <w:sz w:val="24"/>
      <w:lang w:val="en-US" w:eastAsia="en-US"/>
    </w:rPr>
  </w:style>
  <w:style w:type="paragraph" w:styleId="Footer">
    <w:name w:val="footer"/>
    <w:basedOn w:val="Normal"/>
    <w:link w:val="FooterChar"/>
    <w:rsid w:val="007B2C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C15"/>
    <w:rPr>
      <w:rFonts w:ascii="Times New Roman" w:eastAsia="Times New Roman" w:hAnsi="Times New Roman" w:cs="Times New Roman"/>
      <w:sz w:val="16"/>
      <w:lang w:val="en-US" w:eastAsia="en-US"/>
    </w:rPr>
  </w:style>
  <w:style w:type="paragraph" w:styleId="ListBullet">
    <w:name w:val="List Bullet"/>
    <w:basedOn w:val="List"/>
    <w:rsid w:val="007B2C15"/>
    <w:pPr>
      <w:numPr>
        <w:numId w:val="12"/>
      </w:numPr>
      <w:tabs>
        <w:tab w:val="clear" w:pos="340"/>
      </w:tabs>
      <w:spacing w:before="40" w:after="40"/>
    </w:pPr>
  </w:style>
  <w:style w:type="character" w:customStyle="1" w:styleId="SpecialBold">
    <w:name w:val="Special Bold"/>
    <w:basedOn w:val="DefaultParagraphFont"/>
    <w:rsid w:val="007B2C15"/>
    <w:rPr>
      <w:b/>
      <w:spacing w:val="0"/>
    </w:rPr>
  </w:style>
  <w:style w:type="paragraph" w:styleId="Header">
    <w:name w:val="header"/>
    <w:basedOn w:val="Normal"/>
    <w:link w:val="HeaderChar"/>
    <w:rsid w:val="007B2C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C1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B2C15"/>
    <w:rPr>
      <w:i/>
    </w:rPr>
  </w:style>
  <w:style w:type="paragraph" w:customStyle="1" w:styleId="SuperHeading">
    <w:name w:val="SuperHeading"/>
    <w:basedOn w:val="Normal"/>
    <w:rsid w:val="007B2C15"/>
    <w:pPr>
      <w:spacing w:before="240" w:after="120"/>
      <w:outlineLvl w:val="0"/>
    </w:pPr>
    <w:rPr>
      <w:rFonts w:ascii="Times New Roman" w:hAnsi="Times New Roman"/>
      <w:b/>
      <w:sz w:val="28"/>
    </w:rPr>
  </w:style>
  <w:style w:type="paragraph" w:customStyle="1" w:styleId="AllowPageBreak">
    <w:name w:val="AllowPageBreak"/>
    <w:rsid w:val="007B2C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2C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C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C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C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C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C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2C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2C15"/>
    <w:rPr>
      <w:rFonts w:ascii="Courier New" w:eastAsia="Times New Roman" w:hAnsi="Courier New" w:cs="Times New Roman"/>
      <w:i/>
      <w:szCs w:val="20"/>
      <w:lang w:val="en-US" w:eastAsia="en-US"/>
    </w:rPr>
  </w:style>
  <w:style w:type="paragraph" w:customStyle="1" w:styleId="HeadingBase">
    <w:name w:val="Heading Base"/>
    <w:rsid w:val="007B2C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C15"/>
    <w:pPr>
      <w:tabs>
        <w:tab w:val="right" w:leader="dot" w:pos="9072"/>
      </w:tabs>
      <w:ind w:left="567"/>
    </w:pPr>
    <w:rPr>
      <w:szCs w:val="22"/>
    </w:rPr>
  </w:style>
  <w:style w:type="paragraph" w:customStyle="1" w:styleId="TOCBase">
    <w:name w:val="TOC Base"/>
    <w:rsid w:val="007B2C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C15"/>
    <w:pPr>
      <w:tabs>
        <w:tab w:val="right" w:leader="dot" w:pos="9072"/>
      </w:tabs>
      <w:spacing w:before="40" w:after="40"/>
      <w:ind w:left="284"/>
    </w:pPr>
    <w:rPr>
      <w:rFonts w:ascii="Times New Roman" w:hAnsi="Times New Roman"/>
    </w:rPr>
  </w:style>
  <w:style w:type="paragraph" w:styleId="TOC1">
    <w:name w:val="toc 1"/>
    <w:basedOn w:val="TOCBase"/>
    <w:next w:val="Normal"/>
    <w:rsid w:val="007B2C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2C15"/>
    <w:pPr>
      <w:spacing w:before="5040"/>
      <w:jc w:val="center"/>
    </w:pPr>
    <w:rPr>
      <w:sz w:val="48"/>
      <w:szCs w:val="72"/>
      <w:lang w:val="en-US"/>
    </w:rPr>
  </w:style>
  <w:style w:type="character" w:customStyle="1" w:styleId="TitleChar">
    <w:name w:val="Title Char"/>
    <w:basedOn w:val="DefaultParagraphFont"/>
    <w:link w:val="Title"/>
    <w:rsid w:val="007B2C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C15"/>
    <w:pPr>
      <w:tabs>
        <w:tab w:val="left" w:pos="3600"/>
        <w:tab w:val="left" w:pos="3958"/>
      </w:tabs>
    </w:pPr>
  </w:style>
  <w:style w:type="paragraph" w:styleId="List">
    <w:name w:val="List"/>
    <w:basedOn w:val="BodyText"/>
    <w:next w:val="BodyText"/>
    <w:rsid w:val="007B2C15"/>
    <w:pPr>
      <w:tabs>
        <w:tab w:val="left" w:pos="340"/>
      </w:tabs>
      <w:spacing w:before="60" w:after="60"/>
      <w:ind w:left="340" w:hanging="340"/>
    </w:pPr>
  </w:style>
  <w:style w:type="paragraph" w:customStyle="1" w:styleId="Note">
    <w:name w:val="Note"/>
    <w:basedOn w:val="BodyText"/>
    <w:rsid w:val="007B2C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C15"/>
    <w:pPr>
      <w:framePr w:wrap="auto" w:hAnchor="text" w:y="6049"/>
    </w:pPr>
    <w:rPr>
      <w:color w:val="000000"/>
      <w:sz w:val="40"/>
    </w:rPr>
  </w:style>
  <w:style w:type="paragraph" w:customStyle="1" w:styleId="TOCTitle">
    <w:name w:val="TOCTitle"/>
    <w:basedOn w:val="Heading1"/>
    <w:rsid w:val="007B2C15"/>
    <w:pPr>
      <w:spacing w:after="240"/>
      <w:jc w:val="center"/>
      <w:outlineLvl w:val="9"/>
    </w:pPr>
    <w:rPr>
      <w:caps/>
    </w:rPr>
  </w:style>
  <w:style w:type="paragraph" w:customStyle="1" w:styleId="Version">
    <w:name w:val="Version"/>
    <w:rsid w:val="007B2C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2C15"/>
    <w:pPr>
      <w:numPr>
        <w:numId w:val="13"/>
      </w:numPr>
      <w:tabs>
        <w:tab w:val="clear" w:pos="680"/>
      </w:tabs>
    </w:pPr>
  </w:style>
  <w:style w:type="paragraph" w:styleId="Index1">
    <w:name w:val="index 1"/>
    <w:basedOn w:val="Normal"/>
    <w:next w:val="Normal"/>
    <w:semiHidden/>
    <w:rsid w:val="007B2C15"/>
    <w:pPr>
      <w:keepNext w:val="0"/>
      <w:tabs>
        <w:tab w:val="right" w:pos="4176"/>
      </w:tabs>
      <w:ind w:left="198" w:hanging="198"/>
    </w:pPr>
    <w:rPr>
      <w:rFonts w:ascii="Garamond" w:hAnsi="Garamond"/>
    </w:rPr>
  </w:style>
  <w:style w:type="paragraph" w:styleId="IndexHeading">
    <w:name w:val="index heading"/>
    <w:basedOn w:val="Normal"/>
    <w:next w:val="Index1"/>
    <w:semiHidden/>
    <w:rsid w:val="007B2C15"/>
    <w:pPr>
      <w:spacing w:before="120" w:after="120"/>
    </w:pPr>
    <w:rPr>
      <w:rFonts w:ascii="Arial" w:hAnsi="Arial"/>
      <w:b/>
      <w:color w:val="918585"/>
      <w:sz w:val="24"/>
    </w:rPr>
  </w:style>
  <w:style w:type="paragraph" w:customStyle="1" w:styleId="Chapter">
    <w:name w:val="Chapter"/>
    <w:basedOn w:val="Normal"/>
    <w:rsid w:val="007B2C15"/>
    <w:pPr>
      <w:spacing w:before="240"/>
    </w:pPr>
    <w:rPr>
      <w:rFonts w:ascii="Times New Roman" w:hAnsi="Times New Roman"/>
      <w:smallCaps/>
      <w:spacing w:val="80"/>
      <w:sz w:val="28"/>
    </w:rPr>
  </w:style>
  <w:style w:type="paragraph" w:customStyle="1" w:styleId="InChapter">
    <w:name w:val="InChapter"/>
    <w:basedOn w:val="Heading3"/>
    <w:rsid w:val="007B2C15"/>
    <w:pPr>
      <w:spacing w:after="240"/>
      <w:outlineLvl w:val="9"/>
    </w:pPr>
    <w:rPr>
      <w:noProof/>
    </w:rPr>
  </w:style>
  <w:style w:type="paragraph" w:styleId="Index2">
    <w:name w:val="index 2"/>
    <w:basedOn w:val="Normal"/>
    <w:next w:val="Normal"/>
    <w:semiHidden/>
    <w:rsid w:val="007B2C15"/>
    <w:pPr>
      <w:tabs>
        <w:tab w:val="right" w:pos="4176"/>
      </w:tabs>
      <w:ind w:left="568" w:hanging="284"/>
    </w:pPr>
    <w:rPr>
      <w:rFonts w:ascii="Garamond" w:hAnsi="Garamond"/>
    </w:rPr>
  </w:style>
  <w:style w:type="paragraph" w:customStyle="1" w:styleId="Byline">
    <w:name w:val="Byline"/>
    <w:rsid w:val="007B2C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C15"/>
    <w:pPr>
      <w:tabs>
        <w:tab w:val="clear" w:pos="3600"/>
        <w:tab w:val="clear" w:pos="3958"/>
      </w:tabs>
      <w:jc w:val="right"/>
    </w:pPr>
  </w:style>
  <w:style w:type="paragraph" w:styleId="Caption">
    <w:name w:val="caption"/>
    <w:basedOn w:val="BodyText"/>
    <w:next w:val="Normal"/>
    <w:qFormat/>
    <w:rsid w:val="007B2C15"/>
    <w:pPr>
      <w:framePr w:w="2268" w:hSpace="181" w:vSpace="181" w:wrap="around" w:vAnchor="text" w:hAnchor="page" w:x="1135" w:y="285" w:anchorLock="1"/>
    </w:pPr>
    <w:rPr>
      <w:i/>
    </w:rPr>
  </w:style>
  <w:style w:type="paragraph" w:customStyle="1" w:styleId="MiniTOCTitle">
    <w:name w:val="MiniTOCTitle"/>
    <w:basedOn w:val="Heading4"/>
    <w:rsid w:val="007B2C15"/>
    <w:pPr>
      <w:spacing w:before="240"/>
      <w:outlineLvl w:val="9"/>
    </w:pPr>
    <w:rPr>
      <w:noProof/>
      <w:sz w:val="24"/>
    </w:rPr>
  </w:style>
  <w:style w:type="paragraph" w:customStyle="1" w:styleId="MiniTOCItem">
    <w:name w:val="MiniTOCItem"/>
    <w:basedOn w:val="ListBullet"/>
    <w:rsid w:val="007B2C15"/>
    <w:pPr>
      <w:numPr>
        <w:numId w:val="0"/>
      </w:numPr>
      <w:tabs>
        <w:tab w:val="right" w:leader="dot" w:pos="6521"/>
      </w:tabs>
      <w:spacing w:before="0" w:after="0"/>
    </w:pPr>
  </w:style>
  <w:style w:type="paragraph" w:customStyle="1" w:styleId="TOFTitle">
    <w:name w:val="TOFTitle"/>
    <w:basedOn w:val="TOCTitle"/>
    <w:rsid w:val="007B2C15"/>
  </w:style>
  <w:style w:type="paragraph" w:styleId="TableofFigures">
    <w:name w:val="table of figures"/>
    <w:basedOn w:val="Normal"/>
    <w:next w:val="Normal"/>
    <w:semiHidden/>
    <w:rsid w:val="007B2C15"/>
    <w:pPr>
      <w:tabs>
        <w:tab w:val="right" w:leader="dot" w:pos="9072"/>
      </w:tabs>
      <w:ind w:left="970" w:hanging="403"/>
    </w:pPr>
    <w:rPr>
      <w:rFonts w:ascii="Times New Roman" w:hAnsi="Times New Roman"/>
      <w:b/>
    </w:rPr>
  </w:style>
  <w:style w:type="paragraph" w:styleId="ListNumber">
    <w:name w:val="List Number"/>
    <w:basedOn w:val="List"/>
    <w:rsid w:val="007B2C15"/>
    <w:pPr>
      <w:numPr>
        <w:numId w:val="10"/>
      </w:numPr>
    </w:pPr>
  </w:style>
  <w:style w:type="character" w:customStyle="1" w:styleId="WingdingSymbols">
    <w:name w:val="Wingding Symbols"/>
    <w:rsid w:val="007B2C15"/>
    <w:rPr>
      <w:rFonts w:ascii="Wingdings" w:hAnsi="Wingdings"/>
    </w:rPr>
  </w:style>
  <w:style w:type="paragraph" w:customStyle="1" w:styleId="TableHeading">
    <w:name w:val="Table Heading"/>
    <w:basedOn w:val="HeadingBase"/>
    <w:rsid w:val="007B2C15"/>
    <w:pPr>
      <w:keepLines/>
      <w:pBdr>
        <w:bottom w:val="single" w:sz="6" w:space="1" w:color="918585"/>
      </w:pBdr>
      <w:spacing w:before="240"/>
    </w:pPr>
  </w:style>
  <w:style w:type="character" w:customStyle="1" w:styleId="HotSpot">
    <w:name w:val="HotSpot"/>
    <w:rsid w:val="007B2C15"/>
    <w:rPr>
      <w:color w:val="0033CC"/>
      <w:u w:val="none"/>
    </w:rPr>
  </w:style>
  <w:style w:type="paragraph" w:customStyle="1" w:styleId="BodyTextRight">
    <w:name w:val="Body Text Right"/>
    <w:basedOn w:val="BodyText"/>
    <w:rsid w:val="007B2C15"/>
    <w:pPr>
      <w:spacing w:before="0" w:after="0"/>
      <w:jc w:val="right"/>
    </w:pPr>
  </w:style>
  <w:style w:type="paragraph" w:styleId="Index3">
    <w:name w:val="index 3"/>
    <w:basedOn w:val="ListNumber2"/>
    <w:next w:val="Normal"/>
    <w:semiHidden/>
    <w:rsid w:val="007B2C15"/>
    <w:pPr>
      <w:numPr>
        <w:numId w:val="0"/>
      </w:numPr>
      <w:tabs>
        <w:tab w:val="right" w:leader="dot" w:pos="4176"/>
      </w:tabs>
    </w:pPr>
  </w:style>
  <w:style w:type="paragraph" w:styleId="ListNumber2">
    <w:name w:val="List Number 2"/>
    <w:basedOn w:val="List2"/>
    <w:rsid w:val="007B2C15"/>
    <w:pPr>
      <w:numPr>
        <w:numId w:val="9"/>
      </w:numPr>
      <w:tabs>
        <w:tab w:val="clear" w:pos="1060"/>
      </w:tabs>
    </w:pPr>
  </w:style>
  <w:style w:type="paragraph" w:customStyle="1" w:styleId="MarginNote">
    <w:name w:val="Margin Note"/>
    <w:basedOn w:val="BodyText"/>
    <w:rsid w:val="007B2C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C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C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2C15"/>
    <w:rPr>
      <w:sz w:val="32"/>
    </w:rPr>
  </w:style>
  <w:style w:type="paragraph" w:customStyle="1" w:styleId="HeadingProcedure">
    <w:name w:val="Heading Procedure"/>
    <w:basedOn w:val="HeadingBase"/>
    <w:next w:val="Normal"/>
    <w:rsid w:val="007B2C15"/>
    <w:pPr>
      <w:tabs>
        <w:tab w:val="left" w:pos="0"/>
      </w:tabs>
      <w:spacing w:before="120" w:after="60"/>
    </w:pPr>
    <w:rPr>
      <w:i/>
      <w:color w:val="918585"/>
      <w:sz w:val="22"/>
    </w:rPr>
  </w:style>
  <w:style w:type="paragraph" w:customStyle="1" w:styleId="TableBodyText">
    <w:name w:val="Table Body Text"/>
    <w:basedOn w:val="BodyText"/>
    <w:rsid w:val="007B2C15"/>
    <w:pPr>
      <w:spacing w:before="60" w:after="60"/>
    </w:pPr>
  </w:style>
  <w:style w:type="paragraph" w:styleId="ListContinue">
    <w:name w:val="List Continue"/>
    <w:basedOn w:val="List"/>
    <w:rsid w:val="007B2C15"/>
    <w:pPr>
      <w:ind w:firstLine="0"/>
    </w:pPr>
  </w:style>
  <w:style w:type="paragraph" w:customStyle="1" w:styleId="ListNote">
    <w:name w:val="List Note"/>
    <w:basedOn w:val="List"/>
    <w:rsid w:val="007B2C15"/>
    <w:pPr>
      <w:pBdr>
        <w:top w:val="single" w:sz="6" w:space="2" w:color="918585"/>
        <w:bottom w:val="single" w:sz="6" w:space="2" w:color="918585"/>
      </w:pBdr>
      <w:tabs>
        <w:tab w:val="left" w:pos="1021"/>
      </w:tabs>
      <w:ind w:firstLine="0"/>
    </w:pPr>
  </w:style>
  <w:style w:type="paragraph" w:customStyle="1" w:styleId="Warning">
    <w:name w:val="Warning"/>
    <w:basedOn w:val="BodyText"/>
    <w:rsid w:val="007B2C15"/>
    <w:pPr>
      <w:shd w:val="clear" w:color="auto" w:fill="D9D9D9"/>
      <w:tabs>
        <w:tab w:val="left" w:pos="992"/>
      </w:tabs>
      <w:ind w:left="119" w:right="119"/>
    </w:pPr>
    <w:rPr>
      <w:sz w:val="20"/>
    </w:rPr>
  </w:style>
  <w:style w:type="paragraph" w:customStyle="1" w:styleId="MarginIcons">
    <w:name w:val="Margin Icons"/>
    <w:basedOn w:val="BodyText"/>
    <w:rsid w:val="007B2C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C15"/>
    <w:rPr>
      <w:rFonts w:ascii="Courier New" w:hAnsi="Courier New"/>
    </w:rPr>
  </w:style>
  <w:style w:type="paragraph" w:customStyle="1" w:styleId="NoteBullet">
    <w:name w:val="Note Bullet"/>
    <w:basedOn w:val="Note"/>
    <w:rsid w:val="007B2C15"/>
    <w:pPr>
      <w:tabs>
        <w:tab w:val="clear" w:pos="680"/>
      </w:tabs>
      <w:spacing w:before="60" w:after="60"/>
    </w:pPr>
  </w:style>
  <w:style w:type="paragraph" w:customStyle="1" w:styleId="SubHeading2">
    <w:name w:val="SubHeading2"/>
    <w:basedOn w:val="HeadingBase"/>
    <w:rsid w:val="007B2C15"/>
    <w:pPr>
      <w:spacing w:before="240" w:after="60"/>
    </w:pPr>
    <w:rPr>
      <w:sz w:val="20"/>
    </w:rPr>
  </w:style>
  <w:style w:type="paragraph" w:customStyle="1" w:styleId="SubHeading1">
    <w:name w:val="SubHeading1"/>
    <w:basedOn w:val="HeadingBase"/>
    <w:rsid w:val="007B2C15"/>
    <w:pPr>
      <w:spacing w:before="240" w:after="60"/>
    </w:pPr>
    <w:rPr>
      <w:color w:val="918585"/>
      <w:sz w:val="22"/>
    </w:rPr>
  </w:style>
  <w:style w:type="paragraph" w:customStyle="1" w:styleId="SideHeading">
    <w:name w:val="Side Heading"/>
    <w:basedOn w:val="HeadingBase"/>
    <w:rsid w:val="007B2C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C15"/>
    <w:pPr>
      <w:tabs>
        <w:tab w:val="num" w:pos="360"/>
      </w:tabs>
    </w:pPr>
  </w:style>
  <w:style w:type="paragraph" w:styleId="PlainText">
    <w:name w:val="Plain Text"/>
    <w:basedOn w:val="Normal"/>
    <w:link w:val="PlainTextChar"/>
    <w:rsid w:val="007B2C15"/>
    <w:rPr>
      <w:sz w:val="20"/>
    </w:rPr>
  </w:style>
  <w:style w:type="character" w:customStyle="1" w:styleId="PlainTextChar">
    <w:name w:val="Plain Text Char"/>
    <w:basedOn w:val="DefaultParagraphFont"/>
    <w:link w:val="PlainText"/>
    <w:rsid w:val="007B2C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2C15"/>
    <w:rPr>
      <w:b/>
      <w:smallCaps/>
    </w:rPr>
  </w:style>
  <w:style w:type="paragraph" w:customStyle="1" w:styleId="TableListNumber">
    <w:name w:val="Table List Number"/>
    <w:basedOn w:val="ListNumber"/>
    <w:rsid w:val="007B2C15"/>
    <w:pPr>
      <w:numPr>
        <w:numId w:val="0"/>
      </w:numPr>
    </w:pPr>
  </w:style>
  <w:style w:type="paragraph" w:styleId="TOC4">
    <w:name w:val="toc 4"/>
    <w:basedOn w:val="TOCBase"/>
    <w:next w:val="Normal"/>
    <w:semiHidden/>
    <w:rsid w:val="007B2C15"/>
    <w:pPr>
      <w:tabs>
        <w:tab w:val="right" w:leader="dot" w:pos="9071"/>
      </w:tabs>
      <w:ind w:left="1701"/>
    </w:pPr>
  </w:style>
  <w:style w:type="paragraph" w:customStyle="1" w:styleId="ListAlpha">
    <w:name w:val="List Alpha"/>
    <w:basedOn w:val="List"/>
    <w:rsid w:val="007B2C15"/>
    <w:pPr>
      <w:numPr>
        <w:numId w:val="8"/>
      </w:numPr>
    </w:pPr>
  </w:style>
  <w:style w:type="paragraph" w:customStyle="1" w:styleId="ListAlpha2">
    <w:name w:val="List Alpha 2"/>
    <w:basedOn w:val="List2"/>
    <w:rsid w:val="007B2C15"/>
    <w:pPr>
      <w:numPr>
        <w:numId w:val="7"/>
      </w:numPr>
    </w:pPr>
  </w:style>
  <w:style w:type="paragraph" w:styleId="List2">
    <w:name w:val="List 2"/>
    <w:basedOn w:val="BodyText"/>
    <w:rsid w:val="007B2C15"/>
    <w:pPr>
      <w:tabs>
        <w:tab w:val="left" w:pos="680"/>
      </w:tabs>
      <w:spacing w:before="60" w:after="60"/>
      <w:ind w:left="680" w:hanging="340"/>
    </w:pPr>
  </w:style>
  <w:style w:type="paragraph" w:styleId="List3">
    <w:name w:val="List 3"/>
    <w:basedOn w:val="BodyText"/>
    <w:rsid w:val="007B2C15"/>
    <w:pPr>
      <w:tabs>
        <w:tab w:val="left" w:pos="1021"/>
      </w:tabs>
      <w:spacing w:before="60" w:after="60"/>
      <w:ind w:left="1020" w:hanging="340"/>
    </w:pPr>
  </w:style>
  <w:style w:type="paragraph" w:styleId="List4">
    <w:name w:val="List 4"/>
    <w:basedOn w:val="BodyText"/>
    <w:rsid w:val="007B2C15"/>
    <w:pPr>
      <w:tabs>
        <w:tab w:val="left" w:pos="1361"/>
      </w:tabs>
      <w:spacing w:before="60" w:after="60"/>
      <w:ind w:left="1361" w:hanging="340"/>
    </w:pPr>
  </w:style>
  <w:style w:type="paragraph" w:styleId="List5">
    <w:name w:val="List 5"/>
    <w:basedOn w:val="BodyText"/>
    <w:rsid w:val="007B2C15"/>
    <w:pPr>
      <w:tabs>
        <w:tab w:val="left" w:pos="1701"/>
      </w:tabs>
      <w:spacing w:before="60" w:after="60"/>
      <w:ind w:left="1701" w:hanging="340"/>
    </w:pPr>
  </w:style>
  <w:style w:type="paragraph" w:styleId="ListBullet3">
    <w:name w:val="List Bullet 3"/>
    <w:basedOn w:val="List3"/>
    <w:rsid w:val="007B2C15"/>
    <w:pPr>
      <w:numPr>
        <w:numId w:val="14"/>
      </w:numPr>
      <w:tabs>
        <w:tab w:val="clear" w:pos="1021"/>
      </w:tabs>
      <w:ind w:left="1037" w:hanging="357"/>
    </w:pPr>
  </w:style>
  <w:style w:type="paragraph" w:styleId="ListBullet4">
    <w:name w:val="List Bullet 4"/>
    <w:basedOn w:val="List4"/>
    <w:rsid w:val="007B2C15"/>
    <w:pPr>
      <w:numPr>
        <w:numId w:val="2"/>
      </w:numPr>
    </w:pPr>
  </w:style>
  <w:style w:type="paragraph" w:styleId="ListBullet5">
    <w:name w:val="List Bullet 5"/>
    <w:basedOn w:val="List5"/>
    <w:rsid w:val="007B2C15"/>
    <w:pPr>
      <w:numPr>
        <w:numId w:val="3"/>
      </w:numPr>
    </w:pPr>
  </w:style>
  <w:style w:type="paragraph" w:styleId="ListContinue2">
    <w:name w:val="List Continue 2"/>
    <w:basedOn w:val="List2"/>
    <w:rsid w:val="007B2C15"/>
    <w:pPr>
      <w:ind w:firstLine="0"/>
    </w:pPr>
  </w:style>
  <w:style w:type="paragraph" w:styleId="ListContinue3">
    <w:name w:val="List Continue 3"/>
    <w:basedOn w:val="List3"/>
    <w:rsid w:val="007B2C15"/>
    <w:pPr>
      <w:ind w:left="1021" w:firstLine="0"/>
    </w:pPr>
  </w:style>
  <w:style w:type="paragraph" w:styleId="ListContinue4">
    <w:name w:val="List Continue 4"/>
    <w:basedOn w:val="List4"/>
    <w:rsid w:val="007B2C15"/>
    <w:pPr>
      <w:ind w:firstLine="0"/>
    </w:pPr>
  </w:style>
  <w:style w:type="paragraph" w:styleId="ListContinue5">
    <w:name w:val="List Continue 5"/>
    <w:basedOn w:val="List5"/>
    <w:rsid w:val="007B2C15"/>
    <w:pPr>
      <w:ind w:firstLine="0"/>
    </w:pPr>
  </w:style>
  <w:style w:type="paragraph" w:styleId="ListNumber3">
    <w:name w:val="List Number 3"/>
    <w:basedOn w:val="List3"/>
    <w:rsid w:val="007B2C15"/>
    <w:pPr>
      <w:numPr>
        <w:numId w:val="4"/>
      </w:numPr>
    </w:pPr>
  </w:style>
  <w:style w:type="paragraph" w:styleId="ListNumber4">
    <w:name w:val="List Number 4"/>
    <w:basedOn w:val="List4"/>
    <w:rsid w:val="007B2C15"/>
    <w:pPr>
      <w:numPr>
        <w:numId w:val="5"/>
      </w:numPr>
    </w:pPr>
  </w:style>
  <w:style w:type="paragraph" w:styleId="ListNumber5">
    <w:name w:val="List Number 5"/>
    <w:basedOn w:val="List5"/>
    <w:rsid w:val="007B2C15"/>
    <w:pPr>
      <w:numPr>
        <w:numId w:val="6"/>
      </w:numPr>
    </w:pPr>
  </w:style>
  <w:style w:type="paragraph" w:styleId="BlockText">
    <w:name w:val="Block Text"/>
    <w:basedOn w:val="Normal"/>
    <w:rsid w:val="007B2C15"/>
    <w:pPr>
      <w:spacing w:after="120"/>
      <w:ind w:left="1440" w:right="1440"/>
    </w:pPr>
  </w:style>
  <w:style w:type="character" w:customStyle="1" w:styleId="Subscript">
    <w:name w:val="Subscript"/>
    <w:basedOn w:val="DefaultParagraphFont"/>
    <w:rsid w:val="007B2C15"/>
    <w:rPr>
      <w:sz w:val="16"/>
      <w:vertAlign w:val="subscript"/>
    </w:rPr>
  </w:style>
  <w:style w:type="character" w:customStyle="1" w:styleId="Superscript">
    <w:name w:val="Superscript"/>
    <w:basedOn w:val="DefaultParagraphFont"/>
    <w:rsid w:val="007B2C15"/>
    <w:rPr>
      <w:sz w:val="16"/>
      <w:vertAlign w:val="superscript"/>
    </w:rPr>
  </w:style>
  <w:style w:type="character" w:customStyle="1" w:styleId="Symbols">
    <w:name w:val="Symbols"/>
    <w:basedOn w:val="DefaultParagraphFont"/>
    <w:rsid w:val="007B2C15"/>
    <w:rPr>
      <w:rFonts w:ascii="Symbol" w:hAnsi="Symbol"/>
    </w:rPr>
  </w:style>
  <w:style w:type="character" w:customStyle="1" w:styleId="MenuOptions">
    <w:name w:val="Menu Options"/>
    <w:basedOn w:val="DefaultParagraphFont"/>
    <w:rsid w:val="007B2C15"/>
    <w:rPr>
      <w:rFonts w:ascii="Arial Narrow" w:hAnsi="Arial Narrow"/>
      <w:smallCaps/>
    </w:rPr>
  </w:style>
  <w:style w:type="character" w:customStyle="1" w:styleId="Buttons">
    <w:name w:val="Buttons"/>
    <w:basedOn w:val="DefaultParagraphFont"/>
    <w:rsid w:val="007B2C15"/>
    <w:rPr>
      <w:b/>
    </w:rPr>
  </w:style>
  <w:style w:type="character" w:customStyle="1" w:styleId="Underlined">
    <w:name w:val="Underlined"/>
    <w:basedOn w:val="DefaultParagraphFont"/>
    <w:rsid w:val="007B2C15"/>
    <w:rPr>
      <w:u w:val="single"/>
    </w:rPr>
  </w:style>
  <w:style w:type="paragraph" w:customStyle="1" w:styleId="TableBodyTextRight">
    <w:name w:val="Table Body Text Right"/>
    <w:basedOn w:val="TableBodyText"/>
    <w:rsid w:val="007B2C15"/>
    <w:pPr>
      <w:widowControl w:val="0"/>
      <w:autoSpaceDE w:val="0"/>
      <w:autoSpaceDN w:val="0"/>
      <w:adjustRightInd w:val="0"/>
      <w:jc w:val="right"/>
    </w:pPr>
    <w:rPr>
      <w:rFonts w:cs="Arial"/>
      <w:szCs w:val="18"/>
    </w:rPr>
  </w:style>
  <w:style w:type="paragraph" w:customStyle="1" w:styleId="CopyrightText">
    <w:name w:val="Copyright Text"/>
    <w:basedOn w:val="BodyText"/>
    <w:rsid w:val="007B2C15"/>
    <w:rPr>
      <w:sz w:val="18"/>
    </w:rPr>
  </w:style>
  <w:style w:type="paragraph" w:customStyle="1" w:styleId="BodySmallRight">
    <w:name w:val="Body Small Right"/>
    <w:basedOn w:val="BodyTextRight"/>
    <w:rsid w:val="007B2C15"/>
    <w:rPr>
      <w:sz w:val="18"/>
      <w:szCs w:val="18"/>
    </w:rPr>
  </w:style>
  <w:style w:type="paragraph" w:customStyle="1" w:styleId="MarginEdition">
    <w:name w:val="Margin Edition"/>
    <w:basedOn w:val="MarginNote"/>
    <w:rsid w:val="007B2C15"/>
    <w:pPr>
      <w:spacing w:before="0" w:after="0"/>
    </w:pPr>
    <w:rPr>
      <w:rFonts w:ascii="Times New Roman" w:hAnsi="Times New Roman"/>
      <w:color w:val="999999"/>
    </w:rPr>
  </w:style>
  <w:style w:type="paragraph" w:customStyle="1" w:styleId="Spacer">
    <w:name w:val="Spacer"/>
    <w:basedOn w:val="Normal"/>
    <w:rsid w:val="007B2C15"/>
    <w:rPr>
      <w:sz w:val="2"/>
      <w:szCs w:val="2"/>
    </w:rPr>
  </w:style>
  <w:style w:type="character" w:customStyle="1" w:styleId="Small">
    <w:name w:val="Small"/>
    <w:basedOn w:val="DefaultParagraphFont"/>
    <w:rsid w:val="007B2C15"/>
    <w:rPr>
      <w:sz w:val="16"/>
    </w:rPr>
  </w:style>
  <w:style w:type="paragraph" w:customStyle="1" w:styleId="WideTable">
    <w:name w:val="Wide Table"/>
    <w:basedOn w:val="Normal"/>
    <w:rsid w:val="007B2C15"/>
    <w:pPr>
      <w:ind w:left="-1418"/>
    </w:pPr>
    <w:rPr>
      <w:sz w:val="2"/>
      <w:szCs w:val="2"/>
    </w:rPr>
  </w:style>
  <w:style w:type="character" w:styleId="PageNumber">
    <w:name w:val="page number"/>
    <w:basedOn w:val="DefaultParagraphFont"/>
    <w:rsid w:val="007B2C15"/>
  </w:style>
  <w:style w:type="paragraph" w:styleId="Quote">
    <w:name w:val="Quote"/>
    <w:basedOn w:val="Heading1"/>
    <w:link w:val="QuoteChar"/>
    <w:qFormat/>
    <w:rsid w:val="007B2C15"/>
    <w:rPr>
      <w:b w:val="0"/>
      <w:sz w:val="72"/>
      <w:szCs w:val="72"/>
      <w:lang w:val="en-NZ"/>
    </w:rPr>
  </w:style>
  <w:style w:type="character" w:customStyle="1" w:styleId="QuoteChar">
    <w:name w:val="Quote Char"/>
    <w:basedOn w:val="DefaultParagraphFont"/>
    <w:link w:val="Quote"/>
    <w:rsid w:val="007B2C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C15"/>
    <w:pPr>
      <w:pageBreakBefore/>
    </w:pPr>
  </w:style>
  <w:style w:type="paragraph" w:customStyle="1" w:styleId="Border">
    <w:name w:val="Border"/>
    <w:basedOn w:val="Normal"/>
    <w:qFormat/>
    <w:rsid w:val="007B2C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C15"/>
    <w:rPr>
      <w:b/>
      <w:bCs/>
      <w:i/>
      <w:iCs/>
      <w:color w:val="auto"/>
    </w:rPr>
  </w:style>
  <w:style w:type="paragraph" w:styleId="IntenseQuote">
    <w:name w:val="Intense Quote"/>
    <w:basedOn w:val="Normal"/>
    <w:next w:val="Normal"/>
    <w:link w:val="IntenseQuoteChar"/>
    <w:uiPriority w:val="30"/>
    <w:qFormat/>
    <w:rsid w:val="007B2C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C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2C15"/>
    <w:rPr>
      <w:smallCaps/>
      <w:color w:val="auto"/>
      <w:u w:val="single"/>
    </w:rPr>
  </w:style>
  <w:style w:type="character" w:styleId="IntenseReference">
    <w:name w:val="Intense Reference"/>
    <w:basedOn w:val="DefaultParagraphFont"/>
    <w:uiPriority w:val="32"/>
    <w:qFormat/>
    <w:rsid w:val="007B2C15"/>
    <w:rPr>
      <w:b/>
      <w:bCs/>
      <w:smallCaps/>
      <w:color w:val="auto"/>
      <w:spacing w:val="5"/>
      <w:u w:val="single"/>
    </w:rPr>
  </w:style>
  <w:style w:type="paragraph" w:customStyle="1" w:styleId="2ColumnHeading">
    <w:name w:val="2Column Heading"/>
    <w:basedOn w:val="BodyText"/>
    <w:qFormat/>
    <w:rsid w:val="007B2C15"/>
    <w:pPr>
      <w:spacing w:after="60"/>
      <w:ind w:left="-2268"/>
    </w:pPr>
    <w:rPr>
      <w:b/>
    </w:rPr>
  </w:style>
  <w:style w:type="paragraph" w:customStyle="1" w:styleId="Heading1TOC">
    <w:name w:val="Heading1 TOC"/>
    <w:basedOn w:val="Normal"/>
    <w:qFormat/>
    <w:rsid w:val="007B2C15"/>
    <w:pPr>
      <w:spacing w:before="240" w:after="120"/>
    </w:pPr>
    <w:rPr>
      <w:rFonts w:ascii="Times New Roman" w:hAnsi="Times New Roman"/>
      <w:b/>
      <w:sz w:val="32"/>
    </w:rPr>
  </w:style>
  <w:style w:type="paragraph" w:customStyle="1" w:styleId="Heading2TOC">
    <w:name w:val="Heading2 TOC"/>
    <w:basedOn w:val="Normal"/>
    <w:qFormat/>
    <w:rsid w:val="007B2C15"/>
    <w:pPr>
      <w:spacing w:before="240" w:after="60"/>
    </w:pPr>
    <w:rPr>
      <w:rFonts w:ascii="Times New Roman" w:hAnsi="Times New Roman"/>
      <w:b/>
      <w:sz w:val="28"/>
    </w:rPr>
  </w:style>
  <w:style w:type="character" w:customStyle="1" w:styleId="Underline">
    <w:name w:val="Underline"/>
    <w:basedOn w:val="DefaultParagraphFont"/>
    <w:qFormat/>
    <w:rsid w:val="007B2C15"/>
    <w:rPr>
      <w:u w:val="single"/>
    </w:rPr>
  </w:style>
  <w:style w:type="character" w:customStyle="1" w:styleId="BoldandItalics">
    <w:name w:val="Bold and Italics"/>
    <w:qFormat/>
    <w:rsid w:val="007B2C15"/>
    <w:rPr>
      <w:b/>
      <w:i/>
      <w:u w:val="none"/>
    </w:rPr>
  </w:style>
  <w:style w:type="paragraph" w:styleId="BalloonText">
    <w:name w:val="Balloon Text"/>
    <w:basedOn w:val="Normal"/>
    <w:link w:val="BalloonTextChar"/>
    <w:rsid w:val="007B2C15"/>
    <w:rPr>
      <w:rFonts w:ascii="Tahoma" w:hAnsi="Tahoma" w:cs="Tahoma"/>
      <w:sz w:val="16"/>
      <w:szCs w:val="16"/>
    </w:rPr>
  </w:style>
  <w:style w:type="character" w:customStyle="1" w:styleId="BalloonTextChar">
    <w:name w:val="Balloon Text Char"/>
    <w:basedOn w:val="DefaultParagraphFont"/>
    <w:link w:val="BalloonText"/>
    <w:rsid w:val="007B2C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2C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2C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1420</Words>
  <Characters>9565</Characters>
  <Application>Microsoft Office Word</Application>
  <DocSecurity>0</DocSecurity>
  <Lines>281</Lines>
  <Paragraphs>223</Paragraphs>
  <ScaleCrop>false</ScaleCrop>
  <Company>Author-it Software Corporation Ltd.</Company>
  <LinksUpToDate>false</LinksUpToDate>
  <CharactersWithSpaces>10845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CUE60303 Advanced Diploma of Stage Management</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2012-05-27T05:20:00Z</dcterms:created>
  <dcterms:modified xsi:type="dcterms:W3CDTF">2012-05-27T05:20:00Z</dcterms:modified>
</cp:coreProperties>
</file>