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078" w:rsidP="00147078">
      <w:pPr>
        <w:pStyle w:val="Title"/>
      </w:pPr>
      <w:r>
        <w:fldChar w:fldCharType="begin"/>
      </w:r>
      <w:r>
        <w:instrText xml:space="preserve"> TITLE   \* MERGEFORMAT </w:instrText>
      </w:r>
      <w:r>
        <w:fldChar w:fldCharType="separate"/>
      </w:r>
      <w:r>
        <w:t>CUARES401A Research dance concepts</w:t>
      </w:r>
      <w:r>
        <w:fldChar w:fldCharType="end"/>
      </w:r>
    </w:p>
    <w:p w:rsidR="00147078" w:rsidP="00147078">
      <w:pPr>
        <w:pStyle w:val="Version"/>
        <w:sectPr w:rsidSect="00183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F05" w:rsidP="00183F05">
      <w:pPr>
        <w:pStyle w:val="SuperHeading"/>
      </w:pPr>
      <w:r w:rsidRPr="00183F05">
        <w:t>CUARES401A Research dance concepts</w:t>
      </w:r>
    </w:p>
    <w:p w:rsidR="00000000" w:rsidRPr="00183F05" w:rsidP="00183F05">
      <w:pPr>
        <w:pStyle w:val="Heading1"/>
      </w:pPr>
      <w:bookmarkStart w:id="1" w:name="O_352496"/>
      <w:bookmarkEnd w:id="1"/>
      <w:r w:rsidRPr="00183F05">
        <w:t>Modification History</w:t>
      </w:r>
    </w:p>
    <w:tbl>
      <w:tblPr>
        <w:tblW w:w="0" w:type="auto"/>
        <w:tblLayout w:type="fixed"/>
        <w:tblCellMar>
          <w:left w:w="62" w:type="dxa"/>
          <w:right w:w="62" w:type="dxa"/>
        </w:tblCellMar>
        <w:tblLook w:val="0000"/>
      </w:tblPr>
      <w:tblGrid>
        <w:gridCol w:w="3153"/>
        <w:gridCol w:w="5873"/>
      </w:tblGrid>
      <w:tr w:rsidTr="00183F0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SpecialBold"/>
              </w:rPr>
              <w:t>Comments</w:t>
            </w:r>
          </w:p>
        </w:tc>
      </w:tr>
      <w:tr w:rsidTr="00183F0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t>CUARES401A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 xml:space="preserve">This version first released with </w:t>
            </w:r>
            <w:r w:rsidRPr="00183F05">
              <w:rPr>
                <w:rStyle w:val="Emphasis"/>
              </w:rPr>
              <w:t>CUA11 Live Performance Training Package version 1.0</w:t>
            </w:r>
          </w:p>
        </w:tc>
      </w:tr>
    </w:tbl>
    <w:p w:rsidR="00000000" w:rsidRPr="00183F05" w:rsidP="00183F05">
      <w:pPr>
        <w:pStyle w:val="BodyText"/>
      </w:pPr>
    </w:p>
    <w:p w:rsidR="00000000" w:rsidRPr="00183F05" w:rsidP="00183F05">
      <w:pPr>
        <w:pStyle w:val="AllowPageBreak"/>
      </w:pPr>
    </w:p>
    <w:p w:rsidR="00000000" w:rsidRPr="00183F05" w:rsidP="00183F05">
      <w:pPr>
        <w:pStyle w:val="Heading1"/>
      </w:pPr>
      <w:bookmarkStart w:id="2" w:name="O_352497"/>
      <w:bookmarkEnd w:id="2"/>
      <w:r w:rsidRPr="00183F05">
        <w:t>Unit Descriptor</w:t>
      </w:r>
    </w:p>
    <w:p w:rsidR="00000000" w:rsidRPr="00183F05" w:rsidP="00183F05">
      <w:pPr>
        <w:pStyle w:val="BodyText"/>
      </w:pPr>
      <w:r w:rsidRPr="00183F05">
        <w:t>This unit describes the performance outcomes, skills and knowledge required to conduct research in response to a brief and link the research to elements of dance practice.</w:t>
      </w:r>
    </w:p>
    <w:p w:rsidR="00000000" w:rsidRPr="00183F05" w:rsidP="00183F05">
      <w:pPr>
        <w:pStyle w:val="AllowPageBreak"/>
      </w:pPr>
    </w:p>
    <w:p w:rsidR="00000000" w:rsidRPr="00183F05" w:rsidP="00183F05">
      <w:pPr>
        <w:pStyle w:val="Heading1"/>
      </w:pPr>
      <w:bookmarkStart w:id="3" w:name="O_352498"/>
      <w:bookmarkEnd w:id="3"/>
      <w:r w:rsidRPr="00183F05">
        <w:t>Application of the Unit</w:t>
      </w:r>
    </w:p>
    <w:p w:rsidR="00000000" w:rsidRPr="00183F05" w:rsidP="00183F05">
      <w:pPr>
        <w:pStyle w:val="BodyText"/>
      </w:pPr>
      <w:r w:rsidRPr="00183F05">
        <w:t>Dancers responsible for undertaking research as part of their studies or work apply the skills and knowledge in this unit. They may conduct the research to inform the development of a dance piece for a class, audition or performance, deepen their knowledge</w:t>
      </w:r>
      <w:r w:rsidRPr="00183F05">
        <w:t xml:space="preserve"> of a particular topic, or to develop an independent piece of research.</w:t>
      </w:r>
    </w:p>
    <w:p w:rsidR="00000000" w:rsidRPr="00183F05" w:rsidP="00183F05">
      <w:pPr>
        <w:pStyle w:val="BodyText"/>
      </w:pPr>
      <w:r w:rsidRPr="00183F05">
        <w:t>Research is done under some supervision but given the nature of the task, autonomy can be expected.</w:t>
      </w:r>
    </w:p>
    <w:p w:rsidR="00000000" w:rsidRPr="00183F05" w:rsidP="00183F05">
      <w:pPr>
        <w:pStyle w:val="AllowPageBreak"/>
      </w:pPr>
    </w:p>
    <w:p w:rsidR="00000000" w:rsidRPr="00183F05" w:rsidP="00183F05">
      <w:pPr>
        <w:pStyle w:val="Heading1"/>
      </w:pPr>
      <w:bookmarkStart w:id="4" w:name="O_352499"/>
      <w:bookmarkEnd w:id="4"/>
      <w:r w:rsidRPr="00183F05">
        <w:t>Licensing/Regulatory Information</w:t>
      </w:r>
    </w:p>
    <w:p w:rsidR="00000000" w:rsidRPr="00183F05" w:rsidP="00183F05">
      <w:pPr>
        <w:pStyle w:val="BodyText"/>
      </w:pPr>
      <w:r w:rsidRPr="00183F05">
        <w:t>No licensing, legislative, regulat</w:t>
      </w:r>
      <w:r w:rsidRPr="00183F05">
        <w:t>ory or certification requirements apply to this unit at the time of endorsement.</w:t>
      </w:r>
    </w:p>
    <w:p w:rsidR="00000000" w:rsidRPr="00183F05" w:rsidP="00183F05">
      <w:pPr>
        <w:pStyle w:val="AllowPageBreak"/>
      </w:pPr>
    </w:p>
    <w:p w:rsidR="00000000" w:rsidRPr="00183F05" w:rsidP="00183F05">
      <w:pPr>
        <w:pStyle w:val="Heading1"/>
      </w:pPr>
      <w:bookmarkStart w:id="5" w:name="O_352500"/>
      <w:bookmarkEnd w:id="5"/>
      <w:r w:rsidRPr="00183F05">
        <w:t>Pre-Requisites</w:t>
      </w:r>
    </w:p>
    <w:p w:rsidR="00000000" w:rsidRPr="00183F05" w:rsidP="00183F05">
      <w:pPr>
        <w:pStyle w:val="BodyText"/>
      </w:pPr>
      <w:r w:rsidRPr="00183F05">
        <w:t>Not applicable.</w:t>
      </w:r>
    </w:p>
    <w:p w:rsidR="00000000" w:rsidRPr="00183F05" w:rsidP="00183F05">
      <w:pPr>
        <w:pStyle w:val="AllowPageBreak"/>
      </w:pPr>
    </w:p>
    <w:p w:rsidR="00000000" w:rsidRPr="00183F05" w:rsidP="00183F05">
      <w:pPr>
        <w:pStyle w:val="Heading1"/>
      </w:pPr>
      <w:bookmarkStart w:id="6" w:name="O_352501"/>
      <w:bookmarkEnd w:id="6"/>
      <w:r w:rsidRPr="00183F05">
        <w:t>Employability Skills Information</w:t>
      </w:r>
    </w:p>
    <w:p w:rsidR="00000000" w:rsidRPr="00183F05" w:rsidP="00183F05">
      <w:pPr>
        <w:pStyle w:val="BodyText"/>
      </w:pPr>
      <w:r w:rsidRPr="00183F05">
        <w:t>This unit contains employability skills.</w:t>
      </w:r>
    </w:p>
    <w:p w:rsidR="00000000" w:rsidRPr="00183F05" w:rsidP="00183F05">
      <w:pPr>
        <w:pStyle w:val="AllowPageBreak"/>
      </w:pPr>
    </w:p>
    <w:p w:rsidR="00000000" w:rsidRPr="00183F05" w:rsidP="00183F05">
      <w:pPr>
        <w:pStyle w:val="Heading1"/>
      </w:pPr>
      <w:bookmarkStart w:id="7" w:name="O_352502"/>
      <w:bookmarkEnd w:id="7"/>
      <w:r w:rsidRPr="00183F05">
        <w:t>Elements and Perfor</w:t>
      </w:r>
      <w:r w:rsidRPr="00183F05">
        <w:t>mance Criteria Pre-Content</w:t>
      </w:r>
    </w:p>
    <w:tbl>
      <w:tblPr>
        <w:tblW w:w="0" w:type="auto"/>
        <w:tblLayout w:type="fixed"/>
        <w:tblCellMar>
          <w:left w:w="62" w:type="dxa"/>
          <w:right w:w="62" w:type="dxa"/>
        </w:tblCellMar>
        <w:tblLook w:val="0000"/>
      </w:tblPr>
      <w:tblGrid>
        <w:gridCol w:w="4140"/>
        <w:gridCol w:w="4140"/>
      </w:tblGrid>
      <w:tr w:rsidTr="0014707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F05" w:rsidP="00183F05">
            <w:pPr>
              <w:pStyle w:val="BodyText"/>
            </w:pPr>
            <w:r w:rsidRPr="00183F0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F05">
            <w:pPr>
              <w:pStyle w:val="BodyText"/>
              <w:rPr>
                <w:lang w:val="en-NZ"/>
              </w:rPr>
            </w:pPr>
            <w:r w:rsidRPr="00183F05">
              <w:rPr>
                <w:rStyle w:val="SpecialBold"/>
              </w:rPr>
              <w:t>Performance Criteria</w:t>
            </w:r>
          </w:p>
        </w:tc>
      </w:tr>
      <w:tr w:rsidTr="0014707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F05" w:rsidP="00183F05">
            <w:pPr>
              <w:pStyle w:val="BodyText"/>
            </w:pPr>
            <w:r w:rsidRPr="00183F0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F05" w:rsidP="00183F05">
            <w:pPr>
              <w:pStyle w:val="BodyText"/>
            </w:pPr>
            <w:r w:rsidRPr="00183F05">
              <w:rPr>
                <w:rStyle w:val="Emphasis"/>
              </w:rPr>
              <w:t xml:space="preserve">Performance criteria describe the performance needed to demonstrate achievement of the element. Where bold italicised text is used, </w:t>
            </w:r>
            <w:r w:rsidRPr="00183F05">
              <w:rPr>
                <w:rStyle w:val="Emphasis"/>
              </w:rPr>
              <w:t>further information is detailed in the required skills and knowledge section and the range statement. Assessment of performance is to be consistent with the evidence guide.</w:t>
            </w:r>
          </w:p>
        </w:tc>
      </w:tr>
    </w:tbl>
    <w:p w:rsidR="00000000" w:rsidRPr="00183F05" w:rsidP="00183F05">
      <w:pPr>
        <w:pStyle w:val="BodyText"/>
      </w:pPr>
    </w:p>
    <w:p w:rsidR="00000000" w:rsidRPr="00183F05" w:rsidP="00183F05">
      <w:pPr>
        <w:pStyle w:val="AllowPageBreak"/>
      </w:pPr>
    </w:p>
    <w:p w:rsidR="00000000" w:rsidRPr="00183F05" w:rsidP="00183F05">
      <w:pPr>
        <w:pStyle w:val="Heading1"/>
      </w:pPr>
      <w:bookmarkStart w:id="8" w:name="O_352503"/>
      <w:bookmarkEnd w:id="8"/>
      <w:r w:rsidRPr="00183F05">
        <w:t>Elements and Performance Criteria</w:t>
      </w:r>
    </w:p>
    <w:tbl>
      <w:tblPr>
        <w:tblW w:w="0" w:type="auto"/>
        <w:tblLayout w:type="fixed"/>
        <w:tblCellMar>
          <w:left w:w="62" w:type="dxa"/>
          <w:right w:w="62" w:type="dxa"/>
        </w:tblCellMar>
        <w:tblLook w:val="0000"/>
      </w:tblPr>
      <w:tblGrid>
        <w:gridCol w:w="2436"/>
        <w:gridCol w:w="5844"/>
      </w:tblGrid>
      <w:tr w:rsidTr="00183F05">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t>1.</w:t>
            </w:r>
            <w:r w:rsidRPr="00183F05">
              <w:tab/>
              <w:t>Clarify research brief</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1.1.</w:t>
            </w:r>
            <w:r w:rsidRPr="00183F05">
              <w:tab/>
              <w:t xml:space="preserve">Confirm </w:t>
            </w:r>
            <w:r w:rsidRPr="00183F05">
              <w:rPr>
                <w:rStyle w:val="BoldandItalics"/>
              </w:rPr>
              <w:t>topic or content</w:t>
            </w:r>
            <w:r w:rsidRPr="00183F05">
              <w:t xml:space="preserve"> to be researched with </w:t>
            </w:r>
            <w:r w:rsidRPr="00183F05">
              <w:rPr>
                <w:rStyle w:val="BoldandItalics"/>
              </w:rPr>
              <w:t>relevant personnel</w:t>
            </w:r>
            <w:r w:rsidRPr="00183F05">
              <w:t>, including deadline for completion</w:t>
            </w:r>
          </w:p>
          <w:p w:rsidR="00000000" w:rsidRPr="00183F05" w:rsidP="00183F05">
            <w:pPr>
              <w:pStyle w:val="BodyText"/>
            </w:pPr>
            <w:r w:rsidRPr="00183F05">
              <w:t>1.2.</w:t>
            </w:r>
            <w:r w:rsidRPr="00183F05">
              <w:tab/>
              <w:t>Determine issues and questions to be answered through research activity</w:t>
            </w:r>
          </w:p>
          <w:p w:rsidR="00000000" w:rsidRPr="00183F05" w:rsidP="00183F05">
            <w:pPr>
              <w:pStyle w:val="BodyText"/>
            </w:pPr>
            <w:r w:rsidRPr="00183F05">
              <w:t>1.3.</w:t>
            </w:r>
            <w:r w:rsidRPr="00183F05">
              <w:tab/>
              <w:t xml:space="preserve">Identify </w:t>
            </w:r>
            <w:r w:rsidRPr="00183F05">
              <w:rPr>
                <w:rStyle w:val="BoldandItalics"/>
              </w:rPr>
              <w:t>advantages</w:t>
            </w:r>
            <w:r w:rsidRPr="00183F05">
              <w:t xml:space="preserve"> and </w:t>
            </w:r>
            <w:r w:rsidRPr="00183F05">
              <w:rPr>
                <w:rStyle w:val="BoldandItalics"/>
              </w:rPr>
              <w:t>disadvantages</w:t>
            </w:r>
            <w:r w:rsidRPr="00183F05">
              <w:t xml:space="preserve"> of </w:t>
            </w:r>
            <w:r w:rsidRPr="00183F05">
              <w:rPr>
                <w:rStyle w:val="BoldandItalics"/>
              </w:rPr>
              <w:t>research and data-gathering tec</w:t>
            </w:r>
            <w:r w:rsidRPr="00183F05">
              <w:rPr>
                <w:rStyle w:val="BoldandItalics"/>
              </w:rPr>
              <w:t>hniques</w:t>
            </w:r>
            <w:r w:rsidRPr="00183F05">
              <w:t xml:space="preserve"> and choose those that best meet requirements</w:t>
            </w:r>
          </w:p>
          <w:p w:rsidR="00000000" w:rsidP="00183F05">
            <w:pPr>
              <w:pStyle w:val="BodyText"/>
              <w:rPr>
                <w:lang w:val="en-NZ"/>
              </w:rPr>
            </w:pPr>
            <w:r w:rsidRPr="00183F05">
              <w:t>1.4.</w:t>
            </w:r>
            <w:r w:rsidRPr="00183F05">
              <w:tab/>
              <w:t xml:space="preserve">Discuss research ideas fully and constructively with relevant personnel and agree on </w:t>
            </w:r>
            <w:r w:rsidRPr="00183F05">
              <w:rPr>
                <w:rStyle w:val="BoldandItalics"/>
              </w:rPr>
              <w:t>format for presenting research findings</w:t>
            </w:r>
          </w:p>
        </w:tc>
      </w:tr>
      <w:tr w:rsidTr="00183F05">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t>2.</w:t>
            </w:r>
            <w:r w:rsidRPr="00183F05">
              <w:tab/>
              <w:t>Conduct research</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2.1.</w:t>
            </w:r>
            <w:r w:rsidRPr="00183F05">
              <w:tab/>
              <w:t xml:space="preserve">Identify appropriate </w:t>
            </w:r>
            <w:r w:rsidRPr="00183F05">
              <w:rPr>
                <w:rStyle w:val="BoldandItalics"/>
              </w:rPr>
              <w:t xml:space="preserve">sources of information </w:t>
            </w:r>
            <w:r w:rsidRPr="00183F05">
              <w:t>on </w:t>
            </w:r>
            <w:r w:rsidRPr="00183F05">
              <w:t>contemporary dance concepts relevant to research briefs</w:t>
            </w:r>
          </w:p>
          <w:p w:rsidR="00000000" w:rsidRPr="00183F05" w:rsidP="00183F05">
            <w:pPr>
              <w:pStyle w:val="BodyText"/>
            </w:pPr>
            <w:r w:rsidRPr="00183F05">
              <w:t>2.2.</w:t>
            </w:r>
            <w:r w:rsidRPr="00183F05">
              <w:tab/>
              <w:t xml:space="preserve">Design </w:t>
            </w:r>
            <w:r w:rsidRPr="00183F05">
              <w:rPr>
                <w:rStyle w:val="BoldandItalics"/>
              </w:rPr>
              <w:t>research tools</w:t>
            </w:r>
            <w:r w:rsidRPr="00183F05">
              <w:t xml:space="preserve"> as required</w:t>
            </w:r>
          </w:p>
          <w:p w:rsidR="00000000" w:rsidRPr="00183F05" w:rsidP="00183F05">
            <w:pPr>
              <w:pStyle w:val="BodyText"/>
            </w:pPr>
            <w:r w:rsidRPr="00183F05">
              <w:t>2.3.</w:t>
            </w:r>
            <w:r w:rsidRPr="00183F05">
              <w:tab/>
              <w:t xml:space="preserve">Establish contact with a sufficiently wide and varied range of sources to optimise information gathering using appropriate </w:t>
            </w:r>
            <w:r w:rsidRPr="00183F05">
              <w:rPr>
                <w:rStyle w:val="BoldandItalics"/>
              </w:rPr>
              <w:t>research equipment</w:t>
            </w:r>
          </w:p>
          <w:p w:rsidR="00000000" w:rsidRPr="00183F05" w:rsidP="00183F05">
            <w:pPr>
              <w:pStyle w:val="BodyText"/>
            </w:pPr>
            <w:r w:rsidRPr="00183F05">
              <w:t>2.4.</w:t>
            </w:r>
            <w:r w:rsidRPr="00183F05">
              <w:tab/>
              <w:t xml:space="preserve">Approach </w:t>
            </w:r>
            <w:r w:rsidRPr="00183F05">
              <w:t>relevant sources promptly and in a way most likely to elicit the required information</w:t>
            </w:r>
          </w:p>
          <w:p w:rsidR="00000000" w:rsidRPr="00183F05" w:rsidP="00183F05">
            <w:pPr>
              <w:pStyle w:val="BodyText"/>
            </w:pPr>
            <w:r w:rsidRPr="00183F05">
              <w:t>2.5.</w:t>
            </w:r>
            <w:r w:rsidRPr="00183F05">
              <w:tab/>
              <w:t>Adjust research strategies as required without compromising outcomes</w:t>
            </w:r>
          </w:p>
          <w:p w:rsidR="00000000" w:rsidP="00183F05">
            <w:pPr>
              <w:pStyle w:val="BodyText"/>
              <w:rPr>
                <w:lang w:val="en-NZ"/>
              </w:rPr>
            </w:pPr>
            <w:r w:rsidRPr="00183F05">
              <w:t>2.6.</w:t>
            </w:r>
            <w:r w:rsidRPr="00183F05">
              <w:tab/>
              <w:t>Maintain accurate and comprehensive records and details of information sources using an app</w:t>
            </w:r>
            <w:r w:rsidRPr="00183F05">
              <w:t xml:space="preserve">ropriate </w:t>
            </w:r>
            <w:r w:rsidRPr="00183F05">
              <w:rPr>
                <w:rStyle w:val="BoldandItalics"/>
              </w:rPr>
              <w:t>record-keeping</w:t>
            </w:r>
            <w:r w:rsidRPr="00183F05">
              <w:t xml:space="preserve"> system</w:t>
            </w:r>
          </w:p>
        </w:tc>
      </w:tr>
      <w:tr w:rsidTr="00183F05">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t>3.</w:t>
            </w:r>
            <w:r w:rsidRPr="00183F05">
              <w:tab/>
              <w:t>Analyse and research findings</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3.1.</w:t>
            </w:r>
            <w:r w:rsidRPr="00183F05">
              <w:tab/>
              <w:t>Critically analyse and interpret research information</w:t>
            </w:r>
          </w:p>
          <w:p w:rsidR="00000000" w:rsidRPr="00183F05" w:rsidP="00183F05">
            <w:pPr>
              <w:pStyle w:val="BodyText"/>
            </w:pPr>
            <w:r w:rsidRPr="00183F05">
              <w:t>3.2.</w:t>
            </w:r>
            <w:r w:rsidRPr="00183F05">
              <w:tab/>
              <w:t>Develop a cohesive argument based on the analysis</w:t>
            </w:r>
          </w:p>
          <w:p w:rsidR="00000000" w:rsidRPr="00183F05" w:rsidP="00183F05">
            <w:pPr>
              <w:pStyle w:val="BodyText"/>
            </w:pPr>
            <w:r w:rsidRPr="00183F05">
              <w:t>3.3.</w:t>
            </w:r>
            <w:r w:rsidRPr="00183F05">
              <w:tab/>
              <w:t>Reference sources and develop a bibliography</w:t>
            </w:r>
          </w:p>
          <w:p w:rsidR="00000000" w:rsidRPr="00183F05" w:rsidP="00183F05">
            <w:pPr>
              <w:pStyle w:val="BodyText"/>
            </w:pPr>
            <w:r w:rsidRPr="00183F05">
              <w:t>3.4.</w:t>
            </w:r>
            <w:r w:rsidRPr="00183F05">
              <w:tab/>
            </w:r>
            <w:r w:rsidRPr="00183F05">
              <w:t>Check facts to ensure their accuracy before including them in research findings</w:t>
            </w:r>
          </w:p>
          <w:p w:rsidR="00000000" w:rsidRPr="00183F05" w:rsidP="00183F05">
            <w:pPr>
              <w:pStyle w:val="BodyText"/>
            </w:pPr>
            <w:r w:rsidRPr="00183F05">
              <w:t>3.5.</w:t>
            </w:r>
            <w:r w:rsidRPr="00183F05">
              <w:tab/>
              <w:t>Make judgements about how much information to include in research findings and be clear on the rationale for doing so</w:t>
            </w:r>
          </w:p>
          <w:p w:rsidR="00000000" w:rsidP="00183F05">
            <w:pPr>
              <w:pStyle w:val="BodyText"/>
              <w:rPr>
                <w:lang w:val="en-NZ"/>
              </w:rPr>
            </w:pPr>
            <w:r w:rsidRPr="00183F05">
              <w:t>3.6.</w:t>
            </w:r>
            <w:r w:rsidRPr="00183F05">
              <w:tab/>
              <w:t>Develop conclusions and recommendations as requi</w:t>
            </w:r>
            <w:r w:rsidRPr="00183F05">
              <w:t>red in consultation with relevant personnel</w:t>
            </w:r>
          </w:p>
        </w:tc>
      </w:tr>
      <w:tr w:rsidTr="00183F05">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t>4.</w:t>
            </w:r>
            <w:r w:rsidRPr="00183F05">
              <w:tab/>
              <w:t>Present research</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4.1.</w:t>
            </w:r>
            <w:r w:rsidRPr="00183F05">
              <w:tab/>
              <w:t>Organise information logically and clearly in the agreed format</w:t>
            </w:r>
          </w:p>
          <w:p w:rsidR="00000000" w:rsidRPr="00183F05" w:rsidP="00183F05">
            <w:pPr>
              <w:pStyle w:val="BodyText"/>
            </w:pPr>
            <w:r w:rsidRPr="00183F05">
              <w:t>4.2.</w:t>
            </w:r>
            <w:r w:rsidRPr="00183F05">
              <w:tab/>
              <w:t>Present information to relevant personnel by agreed deadlines</w:t>
            </w:r>
          </w:p>
          <w:p w:rsidR="00000000" w:rsidRPr="00183F05" w:rsidP="00183F05">
            <w:pPr>
              <w:pStyle w:val="BodyText"/>
            </w:pPr>
            <w:r w:rsidRPr="00183F05">
              <w:t>4.3.</w:t>
            </w:r>
            <w:r w:rsidRPr="00183F05">
              <w:tab/>
              <w:t>Identify key issues for further research or discus</w:t>
            </w:r>
            <w:r w:rsidRPr="00183F05">
              <w:t>sion with relevant personnel</w:t>
            </w:r>
          </w:p>
          <w:p w:rsidR="00000000" w:rsidRPr="00183F05" w:rsidP="00183F05">
            <w:pPr>
              <w:pStyle w:val="BodyText"/>
            </w:pPr>
            <w:r w:rsidRPr="00183F05">
              <w:t>4.4.</w:t>
            </w:r>
            <w:r w:rsidRPr="00183F05">
              <w:tab/>
              <w:t>Seek feedback on the quality of research outcomes and note areas for improvement</w:t>
            </w:r>
          </w:p>
        </w:tc>
      </w:tr>
    </w:tbl>
    <w:p w:rsidR="00000000" w:rsidRPr="00183F05" w:rsidP="00183F05">
      <w:pPr>
        <w:pStyle w:val="BodyText"/>
      </w:pPr>
    </w:p>
    <w:p w:rsidR="00000000" w:rsidRPr="00183F05" w:rsidP="00183F05">
      <w:pPr>
        <w:pStyle w:val="AllowPageBreak"/>
      </w:pPr>
    </w:p>
    <w:p w:rsidR="00000000" w:rsidRPr="00183F05" w:rsidP="00183F05">
      <w:pPr>
        <w:pStyle w:val="Heading1"/>
      </w:pPr>
      <w:bookmarkStart w:id="9" w:name="O_352504"/>
      <w:bookmarkEnd w:id="9"/>
      <w:r w:rsidRPr="00183F05">
        <w:t>Required Skills and Knowledge</w:t>
      </w:r>
    </w:p>
    <w:p w:rsidR="00000000" w:rsidRPr="00183F05" w:rsidP="00183F05">
      <w:pPr>
        <w:pStyle w:val="BodyText"/>
      </w:pPr>
      <w:r w:rsidRPr="00183F05">
        <w:rPr>
          <w:rStyle w:val="Emphasis"/>
        </w:rPr>
        <w:t>This section describes the skills and knowledge required for this unit.</w:t>
      </w:r>
    </w:p>
    <w:p w:rsidR="00000000" w:rsidRPr="00183F05" w:rsidP="00183F05">
      <w:pPr>
        <w:pStyle w:val="BodyText"/>
      </w:pPr>
    </w:p>
    <w:p w:rsidR="00000000" w:rsidRPr="00183F05" w:rsidP="00183F05">
      <w:pPr>
        <w:pStyle w:val="BodyText"/>
      </w:pPr>
      <w:r w:rsidRPr="00183F05">
        <w:rPr>
          <w:rStyle w:val="SpecialBold"/>
        </w:rPr>
        <w:t>Required skills</w:t>
      </w:r>
    </w:p>
    <w:p w:rsidR="00000000" w:rsidRPr="00183F05" w:rsidP="00183F05">
      <w:pPr>
        <w:pStyle w:val="ListBullet"/>
      </w:pPr>
      <w:r w:rsidRPr="00183F05">
        <w:t>communication and teamwork skills to:</w:t>
      </w:r>
    </w:p>
    <w:p w:rsidR="00000000" w:rsidRPr="00183F05" w:rsidP="00183F05">
      <w:pPr>
        <w:pStyle w:val="ListBullet2"/>
      </w:pPr>
      <w:r w:rsidRPr="00183F05">
        <w:t>present information and research findings in a way that is easily understood by others</w:t>
      </w:r>
    </w:p>
    <w:p w:rsidR="00000000" w:rsidRPr="00183F05" w:rsidP="00183F05">
      <w:pPr>
        <w:pStyle w:val="ListBullet2"/>
      </w:pPr>
      <w:r w:rsidRPr="00183F05">
        <w:t>use industry and community networks as sources of information</w:t>
      </w:r>
    </w:p>
    <w:p w:rsidR="00000000" w:rsidRPr="00183F05" w:rsidP="00183F05">
      <w:pPr>
        <w:pStyle w:val="ListBullet2"/>
      </w:pPr>
      <w:r w:rsidRPr="00183F05">
        <w:t>negotiate changes to research briefs</w:t>
      </w:r>
    </w:p>
    <w:p w:rsidR="00000000" w:rsidRPr="00183F05" w:rsidP="00183F05">
      <w:pPr>
        <w:pStyle w:val="ListBullet2"/>
      </w:pPr>
      <w:r w:rsidRPr="00183F05">
        <w:t>work with relevant personnel to</w:t>
      </w:r>
      <w:r w:rsidRPr="00183F05">
        <w:t xml:space="preserve"> clarify a research brief and discuss research ideas</w:t>
      </w:r>
    </w:p>
    <w:p w:rsidR="00000000" w:rsidRPr="00183F05" w:rsidP="00183F05">
      <w:pPr>
        <w:pStyle w:val="ListBullet"/>
      </w:pPr>
      <w:r w:rsidRPr="00183F05">
        <w:t>initiative and flexibility skills to:</w:t>
      </w:r>
    </w:p>
    <w:p w:rsidR="00000000" w:rsidRPr="00183F05" w:rsidP="00183F05">
      <w:pPr>
        <w:pStyle w:val="ListBullet2"/>
      </w:pPr>
      <w:r w:rsidRPr="00183F05">
        <w:t>follow new leads in the course of research activities</w:t>
      </w:r>
    </w:p>
    <w:p w:rsidR="00000000" w:rsidRPr="00183F05" w:rsidP="00183F05">
      <w:pPr>
        <w:pStyle w:val="ListBullet2"/>
      </w:pPr>
      <w:r w:rsidRPr="00183F05">
        <w:t>respond to difficulties encountered during the course of research activities</w:t>
      </w:r>
    </w:p>
    <w:p w:rsidR="00000000" w:rsidRPr="00183F05" w:rsidP="00183F05">
      <w:pPr>
        <w:pStyle w:val="ListBullet2"/>
      </w:pPr>
      <w:r w:rsidRPr="00183F05">
        <w:t>apply research findings to contemporary dance practice and develop positions in relation to the research</w:t>
      </w:r>
    </w:p>
    <w:p w:rsidR="00000000" w:rsidRPr="00183F05" w:rsidP="00183F05">
      <w:pPr>
        <w:pStyle w:val="ListBullet"/>
      </w:pPr>
      <w:r w:rsidRPr="00183F05">
        <w:t>planning and writing skills to:</w:t>
      </w:r>
    </w:p>
    <w:p w:rsidR="00000000" w:rsidRPr="00183F05" w:rsidP="00183F05">
      <w:pPr>
        <w:pStyle w:val="ListBullet2"/>
      </w:pPr>
      <w:r w:rsidRPr="00183F05">
        <w:t>organise information logically and in line with its intended purpose</w:t>
      </w:r>
    </w:p>
    <w:p w:rsidR="00000000" w:rsidRPr="00183F05" w:rsidP="00183F05">
      <w:pPr>
        <w:pStyle w:val="ListBullet2"/>
      </w:pPr>
      <w:r w:rsidRPr="00183F05">
        <w:t>document research findings clearly and concisely</w:t>
      </w:r>
    </w:p>
    <w:p w:rsidR="00000000" w:rsidRPr="00183F05" w:rsidP="00183F05">
      <w:pPr>
        <w:pStyle w:val="ListBullet"/>
      </w:pPr>
      <w:r w:rsidRPr="00183F05">
        <w:t>analytical and literacy skills to interpret and summarise information and research findings</w:t>
      </w:r>
    </w:p>
    <w:p w:rsidR="00000000" w:rsidRPr="00183F05" w:rsidP="00183F05">
      <w:pPr>
        <w:pStyle w:val="ListBullet"/>
      </w:pPr>
      <w:r w:rsidRPr="00183F05">
        <w:t>self-management skills to work under pressure and meet deadlines.</w:t>
      </w:r>
    </w:p>
    <w:p w:rsidR="00000000" w:rsidRPr="00183F05" w:rsidP="00183F05">
      <w:pPr>
        <w:pStyle w:val="BodyText"/>
      </w:pPr>
    </w:p>
    <w:p w:rsidR="00000000" w:rsidRPr="00183F05" w:rsidP="00183F05">
      <w:pPr>
        <w:pStyle w:val="BodyText"/>
      </w:pPr>
      <w:r w:rsidRPr="00183F05">
        <w:rPr>
          <w:rStyle w:val="SpecialBold"/>
        </w:rPr>
        <w:t>Required knowledge</w:t>
      </w:r>
    </w:p>
    <w:p w:rsidR="00000000" w:rsidRPr="00183F05" w:rsidP="00183F05">
      <w:pPr>
        <w:pStyle w:val="ListBullet"/>
      </w:pPr>
      <w:r w:rsidRPr="00183F05">
        <w:t>contemporary dance practice</w:t>
      </w:r>
    </w:p>
    <w:p w:rsidR="00000000" w:rsidRPr="00183F05" w:rsidP="00183F05">
      <w:pPr>
        <w:pStyle w:val="ListBullet"/>
      </w:pPr>
      <w:r w:rsidRPr="00183F05">
        <w:t>effective communication techniques, including:</w:t>
      </w:r>
    </w:p>
    <w:p w:rsidR="00000000" w:rsidRPr="00183F05" w:rsidP="00183F05">
      <w:pPr>
        <w:pStyle w:val="ListBullet2"/>
      </w:pPr>
      <w:r w:rsidRPr="00183F05">
        <w:t>effective listening</w:t>
      </w:r>
    </w:p>
    <w:p w:rsidR="00000000" w:rsidRPr="00183F05" w:rsidP="00183F05">
      <w:pPr>
        <w:pStyle w:val="ListBullet2"/>
      </w:pPr>
      <w:r w:rsidRPr="00183F05">
        <w:t>questioning</w:t>
      </w:r>
    </w:p>
    <w:p w:rsidR="00000000" w:rsidRPr="00183F05" w:rsidP="00183F05">
      <w:pPr>
        <w:pStyle w:val="ListBullet2"/>
      </w:pPr>
      <w:r w:rsidRPr="00183F05">
        <w:t>non-verbal cues</w:t>
      </w:r>
    </w:p>
    <w:p w:rsidR="00000000" w:rsidRPr="00183F05" w:rsidP="00183F05">
      <w:pPr>
        <w:pStyle w:val="ListBullet"/>
      </w:pPr>
      <w:r w:rsidRPr="00183F05">
        <w:t>legal issues that affect research activities, such as:</w:t>
      </w:r>
    </w:p>
    <w:p w:rsidR="00000000" w:rsidRPr="00183F05" w:rsidP="00183F05">
      <w:pPr>
        <w:pStyle w:val="ListBullet2"/>
      </w:pPr>
      <w:r w:rsidRPr="00183F05">
        <w:t>copyright</w:t>
      </w:r>
    </w:p>
    <w:p w:rsidR="00000000" w:rsidRPr="00183F05" w:rsidP="00183F05">
      <w:pPr>
        <w:pStyle w:val="ListBullet2"/>
      </w:pPr>
      <w:r w:rsidRPr="00183F05">
        <w:t>intellectual property and privacy legislation</w:t>
      </w:r>
    </w:p>
    <w:p w:rsidR="00000000" w:rsidRPr="00183F05" w:rsidP="00183F05">
      <w:pPr>
        <w:pStyle w:val="ListBullet"/>
      </w:pPr>
      <w:r w:rsidRPr="00183F05">
        <w:t>features of commonly used quantitative and qualitative research methodologies</w:t>
      </w:r>
    </w:p>
    <w:p w:rsidR="00000000" w:rsidRPr="00183F05" w:rsidP="00183F05">
      <w:pPr>
        <w:pStyle w:val="ListBullet"/>
      </w:pPr>
      <w:r w:rsidRPr="00183F05">
        <w:t>protocols to be observed when collecting information of a culturally sensitive nature</w:t>
      </w:r>
    </w:p>
    <w:p w:rsidR="00000000" w:rsidRPr="00183F05" w:rsidP="00183F05">
      <w:pPr>
        <w:pStyle w:val="ListBullet"/>
      </w:pPr>
      <w:r w:rsidRPr="00183F05">
        <w:t>OHS standards as they relate to working for periods of time on computers.</w:t>
      </w:r>
    </w:p>
    <w:p w:rsidR="00000000" w:rsidRPr="00183F05" w:rsidP="00183F05">
      <w:pPr>
        <w:pStyle w:val="AllowPageBreak"/>
      </w:pPr>
    </w:p>
    <w:p w:rsidR="00000000" w:rsidRPr="00183F05" w:rsidP="00183F05">
      <w:pPr>
        <w:pStyle w:val="Heading1"/>
      </w:pPr>
      <w:bookmarkStart w:id="10" w:name="O_352505"/>
      <w:bookmarkEnd w:id="10"/>
      <w:r w:rsidRPr="00183F05">
        <w:t>Evidence Guide</w:t>
      </w:r>
    </w:p>
    <w:p w:rsidR="00000000" w:rsidRPr="00183F05" w:rsidP="00183F05">
      <w:pPr>
        <w:pStyle w:val="BodyText"/>
      </w:pPr>
      <w:r w:rsidRPr="00183F05">
        <w:rPr>
          <w:rStyle w:val="Emphasis"/>
        </w:rPr>
        <w:t>The evidence guide provides advice on assessment and must be rea</w:t>
      </w:r>
      <w:r w:rsidRPr="00183F05">
        <w:rPr>
          <w:rStyle w:val="Emphasis"/>
        </w:rPr>
        <w:t>d in conjunction with the performance criteria, required skills and knowledge, range statement and the Assessment Guidelines for the Training Package.</w:t>
      </w:r>
    </w:p>
    <w:p w:rsidR="00000000" w:rsidRPr="00183F05" w:rsidP="00183F05">
      <w:pPr>
        <w:pStyle w:val="BodyText"/>
      </w:pPr>
    </w:p>
    <w:tbl>
      <w:tblPr>
        <w:tblW w:w="0" w:type="auto"/>
        <w:tblLayout w:type="fixed"/>
        <w:tblCellMar>
          <w:left w:w="62" w:type="dxa"/>
          <w:right w:w="62" w:type="dxa"/>
        </w:tblCellMar>
        <w:tblLook w:val="0000"/>
      </w:tblPr>
      <w:tblGrid>
        <w:gridCol w:w="2421"/>
        <w:gridCol w:w="5859"/>
      </w:tblGrid>
      <w:tr w:rsidTr="00183F0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p>
        </w:tc>
      </w:tr>
      <w:tr w:rsidTr="00183F0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Evidence of the ability to:</w:t>
            </w:r>
          </w:p>
          <w:p w:rsidR="00000000" w:rsidRPr="00183F05" w:rsidP="00183F05">
            <w:pPr>
              <w:pStyle w:val="ListBullet"/>
            </w:pPr>
            <w:r w:rsidRPr="00183F05">
              <w:t>clarify research briefs</w:t>
            </w:r>
          </w:p>
          <w:p w:rsidR="00000000" w:rsidRPr="00183F05" w:rsidP="00183F05">
            <w:pPr>
              <w:pStyle w:val="ListBullet"/>
            </w:pPr>
            <w:r w:rsidRPr="00183F05">
              <w:t>gather reliable and valid information from a range of sources in response to research briefs</w:t>
            </w:r>
          </w:p>
          <w:p w:rsidR="00000000" w:rsidRPr="00183F05" w:rsidP="00183F05">
            <w:pPr>
              <w:pStyle w:val="ListBullet"/>
            </w:pPr>
            <w:r w:rsidRPr="00183F05">
              <w:t>document findings</w:t>
            </w:r>
            <w:r w:rsidRPr="00183F05">
              <w:t xml:space="preserve"> on a range of topics presented in an appropriate format by agreed deadlines</w:t>
            </w:r>
          </w:p>
          <w:p w:rsidR="00000000" w:rsidP="00183F05">
            <w:pPr>
              <w:pStyle w:val="ListBullet"/>
              <w:rPr>
                <w:lang w:val="en-NZ"/>
              </w:rPr>
            </w:pPr>
            <w:r w:rsidRPr="00183F05">
              <w:t>articulate ideas in a formal presentation.</w:t>
            </w:r>
          </w:p>
        </w:tc>
      </w:tr>
      <w:tr w:rsidTr="00183F0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Assessment must ensure access to:</w:t>
            </w:r>
          </w:p>
          <w:p w:rsidR="00000000" w:rsidRPr="00183F05" w:rsidP="00183F05">
            <w:pPr>
              <w:pStyle w:val="ListBullet"/>
            </w:pPr>
            <w:r w:rsidRPr="00183F05">
              <w:t>a computer, the internet, information collection so</w:t>
            </w:r>
            <w:r w:rsidRPr="00183F05">
              <w:t xml:space="preserve">ftware and other research equipment </w:t>
            </w:r>
          </w:p>
          <w:p w:rsidR="00000000" w:rsidRPr="00183F05" w:rsidP="00183F05">
            <w:pPr>
              <w:pStyle w:val="ListBullet"/>
            </w:pPr>
            <w:r w:rsidRPr="00183F05">
              <w:t xml:space="preserve">information sources </w:t>
            </w:r>
          </w:p>
          <w:p w:rsidR="00000000" w:rsidP="00183F05">
            <w:pPr>
              <w:pStyle w:val="ListBullet"/>
              <w:rPr>
                <w:lang w:val="en-NZ"/>
              </w:rPr>
            </w:pPr>
            <w:r w:rsidRPr="00183F05">
              <w:t>appropriate learning and assessment support when required.</w:t>
            </w:r>
          </w:p>
        </w:tc>
      </w:tr>
      <w:tr w:rsidTr="00183F0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A range of assessment methods should be used to assess practical skills and knowledge. The following examples are appropriate for this unit:</w:t>
            </w:r>
          </w:p>
          <w:p w:rsidR="00000000" w:rsidRPr="00183F05" w:rsidP="00183F05">
            <w:pPr>
              <w:pStyle w:val="ListBullet"/>
            </w:pPr>
            <w:r w:rsidRPr="00183F05">
              <w:t xml:space="preserve">direct questioning combined with review of portfolios of evidence </w:t>
            </w:r>
          </w:p>
          <w:p w:rsidR="00000000" w:rsidRPr="00183F05" w:rsidP="00183F05">
            <w:pPr>
              <w:pStyle w:val="ListBullet"/>
            </w:pPr>
            <w:r w:rsidRPr="00183F05">
              <w:t>third-party workplace reports of on-the-job per</w:t>
            </w:r>
            <w:r w:rsidRPr="00183F05">
              <w:t xml:space="preserve">formance </w:t>
            </w:r>
          </w:p>
          <w:p w:rsidR="00000000" w:rsidRPr="00183F05" w:rsidP="00183F05">
            <w:pPr>
              <w:pStyle w:val="ListBullet"/>
            </w:pPr>
            <w:r w:rsidRPr="00183F05">
              <w:t>evaluation of research findings prepared in response to a range of briefs</w:t>
            </w:r>
          </w:p>
          <w:p w:rsidR="00000000" w:rsidRPr="00183F05" w:rsidP="00183F05">
            <w:pPr>
              <w:pStyle w:val="ListBullet"/>
            </w:pPr>
            <w:r w:rsidRPr="00183F05">
              <w:t>case studies and scenarios as a basis for discussion of issues and challenges that arise in the context of researching contemporary dance concepts</w:t>
            </w:r>
          </w:p>
          <w:p w:rsidR="00000000" w:rsidRPr="00183F05" w:rsidP="00183F05">
            <w:pPr>
              <w:pStyle w:val="ListBullet"/>
            </w:pPr>
            <w:r w:rsidRPr="00183F05">
              <w:t>verbal or written questio</w:t>
            </w:r>
            <w:r w:rsidRPr="00183F05">
              <w:t>ning to test knowledge as listed in the required skills and knowledge section of this unit and to determine candidate's approach to conducting research.</w:t>
            </w:r>
          </w:p>
          <w:p w:rsidR="00000000" w:rsidP="00183F05">
            <w:pPr>
              <w:pStyle w:val="BodyText"/>
              <w:rPr>
                <w:lang w:val="en-NZ"/>
              </w:rPr>
            </w:pPr>
            <w:r w:rsidRPr="00183F05">
              <w:t>Assessment methods should closely reflect workplace demands (e.g. literacy) and the needs of particular</w:t>
            </w:r>
            <w:r w:rsidRPr="00183F05">
              <w:t xml:space="preserve"> groups (e.g. people with disabilities and people who may have literacy or numeracy difficulties, such as speakers of languages other than English, remote communities and those with interrupted schooling).</w:t>
            </w:r>
          </w:p>
        </w:tc>
      </w:tr>
      <w:tr w:rsidTr="00183F0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BodyText"/>
            </w:pPr>
            <w:r w:rsidRPr="00183F05">
              <w:t>Holistic asse</w:t>
            </w:r>
            <w:r w:rsidRPr="00183F05">
              <w:t>ssment with other units relevant to the industry sector, workplace and job role is recommended, for example:</w:t>
            </w:r>
          </w:p>
          <w:p w:rsidR="00000000" w:rsidRPr="00183F05" w:rsidP="00183F05">
            <w:pPr>
              <w:pStyle w:val="ListBullet"/>
            </w:pPr>
            <w:r w:rsidRPr="00183F05">
              <w:t>BSBCRT401A Articulate, present and debate ideas</w:t>
            </w:r>
          </w:p>
          <w:p w:rsidR="00000000" w:rsidRPr="00183F05" w:rsidP="00183F05">
            <w:pPr>
              <w:pStyle w:val="ListBullet"/>
            </w:pPr>
            <w:r w:rsidRPr="00183F05">
              <w:t>CUAWRT501A Write about dance</w:t>
            </w:r>
          </w:p>
          <w:p w:rsidR="00000000" w:rsidRPr="00183F05" w:rsidP="00183F05">
            <w:pPr>
              <w:pStyle w:val="ListBullet"/>
            </w:pPr>
            <w:r w:rsidRPr="00183F05">
              <w:t>CUVRES401A Undertake historical and theoretical research to inform ow</w:t>
            </w:r>
            <w:r w:rsidRPr="00183F05">
              <w:t>n arts practice.</w:t>
            </w:r>
          </w:p>
        </w:tc>
      </w:tr>
    </w:tbl>
    <w:p w:rsidR="00000000" w:rsidRPr="00183F05" w:rsidP="00183F05">
      <w:pPr>
        <w:pStyle w:val="BodyText"/>
      </w:pPr>
    </w:p>
    <w:p w:rsidR="00000000" w:rsidRPr="00183F05" w:rsidP="00183F05">
      <w:pPr>
        <w:pStyle w:val="AllowPageBreak"/>
      </w:pPr>
    </w:p>
    <w:p w:rsidR="00000000" w:rsidRPr="00183F05" w:rsidP="00183F05">
      <w:pPr>
        <w:pStyle w:val="Heading1"/>
      </w:pPr>
      <w:bookmarkStart w:id="11" w:name="O_352506"/>
      <w:bookmarkEnd w:id="11"/>
      <w:r w:rsidRPr="00183F05">
        <w:t>Range Statement</w:t>
      </w:r>
    </w:p>
    <w:p w:rsidR="00000000" w:rsidRPr="00183F05" w:rsidP="00183F05">
      <w:pPr>
        <w:pStyle w:val="BodyText"/>
      </w:pPr>
      <w:r w:rsidRPr="00183F05">
        <w:rPr>
          <w:rStyle w:val="Emphasis"/>
        </w:rPr>
        <w:t xml:space="preserve">The range statement relates to the unit of competency as a whole. It allows for different work environments and situations that may affect </w:t>
      </w:r>
      <w:r w:rsidRPr="00183F0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83F05">
        <w:rPr>
          <w:rStyle w:val="Emphasis"/>
        </w:rPr>
        <w:t>m, and local industry and regional contexts) may also be included.</w:t>
      </w:r>
    </w:p>
    <w:p w:rsidR="00000000" w:rsidRPr="00183F05" w:rsidP="00183F05">
      <w:pPr>
        <w:pStyle w:val="BodyText"/>
      </w:pPr>
    </w:p>
    <w:tbl>
      <w:tblPr>
        <w:tblW w:w="0" w:type="auto"/>
        <w:tblLayout w:type="fixed"/>
        <w:tblCellMar>
          <w:left w:w="62" w:type="dxa"/>
          <w:right w:w="62" w:type="dxa"/>
        </w:tblCellMar>
        <w:tblLook w:val="0000"/>
      </w:tblPr>
      <w:tblGrid>
        <w:gridCol w:w="2428"/>
        <w:gridCol w:w="5852"/>
      </w:tblGrid>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Topic or content</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history and development of western theatre dance from early 19th century to present day</w:t>
            </w:r>
          </w:p>
          <w:p w:rsidR="00000000" w:rsidRPr="00183F05" w:rsidP="00183F05">
            <w:pPr>
              <w:pStyle w:val="ListBullet"/>
            </w:pPr>
            <w:r w:rsidRPr="00183F05">
              <w:t>lineages that influenced the development of dance forms in Australia</w:t>
            </w:r>
          </w:p>
          <w:p w:rsidR="00000000" w:rsidRPr="00183F05" w:rsidP="00183F05">
            <w:pPr>
              <w:pStyle w:val="ListBullet"/>
            </w:pPr>
            <w:r w:rsidRPr="00183F05">
              <w:t>sociopolitical contexts of ballet and modern or contemporary dance in western culture</w:t>
            </w:r>
          </w:p>
          <w:p w:rsidR="00000000" w:rsidRPr="00183F05" w:rsidP="00183F05">
            <w:pPr>
              <w:pStyle w:val="ListBullet"/>
            </w:pPr>
            <w:r w:rsidRPr="00183F05">
              <w:t>aesthetic characteristics and philosophies of selected choreographers</w:t>
            </w:r>
          </w:p>
          <w:p w:rsidR="00000000" w:rsidRPr="00183F05" w:rsidP="00183F05">
            <w:pPr>
              <w:pStyle w:val="ListBullet"/>
            </w:pPr>
            <w:r w:rsidRPr="00183F05">
              <w:t xml:space="preserve">critical approach to creation of dance works in the context </w:t>
            </w:r>
            <w:r w:rsidRPr="00183F05">
              <w:t>of:</w:t>
            </w:r>
          </w:p>
          <w:p w:rsidR="00000000" w:rsidRPr="00183F05" w:rsidP="00183F05">
            <w:pPr>
              <w:pStyle w:val="ListBullet2"/>
            </w:pPr>
            <w:r w:rsidRPr="00183F05">
              <w:t>gender</w:t>
            </w:r>
          </w:p>
          <w:p w:rsidR="00000000" w:rsidRPr="00183F05" w:rsidP="00183F05">
            <w:pPr>
              <w:pStyle w:val="ListBullet2"/>
            </w:pPr>
            <w:r w:rsidRPr="00183F05">
              <w:t>class</w:t>
            </w:r>
          </w:p>
          <w:p w:rsidR="00000000" w:rsidRPr="00183F05" w:rsidP="00183F05">
            <w:pPr>
              <w:pStyle w:val="ListBullet2"/>
            </w:pPr>
            <w:r w:rsidRPr="00183F05">
              <w:t>ethnicity</w:t>
            </w:r>
          </w:p>
          <w:p w:rsidR="00000000" w:rsidRPr="00183F05" w:rsidP="00183F05">
            <w:pPr>
              <w:pStyle w:val="ListBullet2"/>
            </w:pPr>
            <w:r w:rsidRPr="00183F05">
              <w:t>historical change</w:t>
            </w:r>
          </w:p>
          <w:p w:rsidR="00000000" w:rsidRPr="00183F05" w:rsidP="00183F05">
            <w:pPr>
              <w:pStyle w:val="ListBullet2"/>
            </w:pPr>
            <w:r w:rsidRPr="00183F05">
              <w:t>diversity of perspectives in contexts of dance through time</w:t>
            </w:r>
          </w:p>
          <w:p w:rsidR="00000000" w:rsidRPr="00183F05" w:rsidP="00183F05">
            <w:pPr>
              <w:pStyle w:val="ListBullet"/>
            </w:pPr>
            <w:r w:rsidRPr="00183F05">
              <w:t>characteristics of various styles of dance, such as:</w:t>
            </w:r>
          </w:p>
          <w:p w:rsidR="00000000" w:rsidRPr="00183F05" w:rsidP="00183F05">
            <w:pPr>
              <w:pStyle w:val="ListBullet2"/>
            </w:pPr>
            <w:r w:rsidRPr="00183F05">
              <w:t>Court Ballet</w:t>
            </w:r>
          </w:p>
          <w:p w:rsidR="00000000" w:rsidRPr="00183F05" w:rsidP="00183F05">
            <w:pPr>
              <w:pStyle w:val="ListBullet2"/>
            </w:pPr>
            <w:r w:rsidRPr="00183F05">
              <w:t>Romanticism</w:t>
            </w:r>
          </w:p>
          <w:p w:rsidR="00000000" w:rsidRPr="00183F05" w:rsidP="00183F05">
            <w:pPr>
              <w:pStyle w:val="ListBullet2"/>
            </w:pPr>
            <w:r w:rsidRPr="00183F05">
              <w:t>Russian Classicalism</w:t>
            </w:r>
          </w:p>
          <w:p w:rsidR="00000000" w:rsidRPr="00183F05" w:rsidP="00183F05">
            <w:pPr>
              <w:pStyle w:val="ListBullet2"/>
            </w:pPr>
            <w:r w:rsidRPr="00183F05">
              <w:t>Ballet Russes</w:t>
            </w:r>
          </w:p>
          <w:p w:rsidR="00000000" w:rsidRPr="00183F05" w:rsidP="00183F05">
            <w:pPr>
              <w:pStyle w:val="ListBullet2"/>
            </w:pPr>
            <w:r w:rsidRPr="00183F05">
              <w:t>modern ballet</w:t>
            </w:r>
          </w:p>
          <w:p w:rsidR="00000000" w:rsidRPr="00183F05" w:rsidP="00183F05">
            <w:pPr>
              <w:pStyle w:val="ListBullet2"/>
            </w:pPr>
            <w:r w:rsidRPr="00183F05">
              <w:t>early modernism in German and the USA</w:t>
            </w:r>
          </w:p>
          <w:p w:rsidR="00000000" w:rsidRPr="00183F05" w:rsidP="00183F05">
            <w:pPr>
              <w:pStyle w:val="ListBullet2"/>
            </w:pPr>
            <w:r w:rsidRPr="00183F05">
              <w:t>modern danc</w:t>
            </w:r>
            <w:r w:rsidRPr="00183F05">
              <w:t>e</w:t>
            </w:r>
          </w:p>
          <w:p w:rsidR="00000000" w:rsidRPr="00183F05" w:rsidP="00183F05">
            <w:pPr>
              <w:pStyle w:val="ListBullet2"/>
            </w:pPr>
            <w:r w:rsidRPr="00183F05">
              <w:t>African American dance</w:t>
            </w:r>
          </w:p>
          <w:p w:rsidR="00000000" w:rsidRPr="00183F05" w:rsidP="00183F05">
            <w:pPr>
              <w:pStyle w:val="ListBullet2"/>
            </w:pPr>
            <w:r w:rsidRPr="00183F05">
              <w:t>post-modern dance</w:t>
            </w:r>
          </w:p>
          <w:p w:rsidR="00000000" w:rsidRPr="00183F05" w:rsidP="00183F05">
            <w:pPr>
              <w:pStyle w:val="ListBullet"/>
            </w:pPr>
            <w:r w:rsidRPr="00183F05">
              <w:t xml:space="preserve">review of dance performances </w:t>
            </w:r>
          </w:p>
          <w:p w:rsidR="00000000" w:rsidRPr="00183F05" w:rsidP="00183F05">
            <w:pPr>
              <w:pStyle w:val="ListBullet"/>
            </w:pPr>
            <w:r w:rsidRPr="00183F05">
              <w:t>analysis of how different concepts of contemporary dance may be used, adopted or challenged within dance practice</w:t>
            </w:r>
          </w:p>
          <w:p w:rsidR="00000000" w:rsidP="00183F05">
            <w:pPr>
              <w:pStyle w:val="ListBullet"/>
              <w:rPr>
                <w:lang w:val="en-NZ"/>
              </w:rPr>
            </w:pPr>
            <w:r w:rsidRPr="00183F05">
              <w:t>contemporary dance practitioners.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Relevant personnel</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teacher</w:t>
            </w:r>
          </w:p>
          <w:p w:rsidR="00000000" w:rsidRPr="00183F05" w:rsidP="00183F05">
            <w:pPr>
              <w:pStyle w:val="ListBullet"/>
            </w:pPr>
            <w:r w:rsidRPr="00183F05">
              <w:t>manager</w:t>
            </w:r>
          </w:p>
          <w:p w:rsidR="00000000" w:rsidRPr="00183F05" w:rsidP="00183F05">
            <w:pPr>
              <w:pStyle w:val="ListBullet"/>
            </w:pPr>
            <w:r w:rsidRPr="00183F05">
              <w:t>client</w:t>
            </w:r>
          </w:p>
          <w:p w:rsidR="00000000" w:rsidRPr="00183F05" w:rsidP="00183F05">
            <w:pPr>
              <w:pStyle w:val="ListBullet"/>
            </w:pPr>
            <w:r w:rsidRPr="00183F05">
              <w:t>colleague</w:t>
            </w:r>
          </w:p>
          <w:p w:rsidR="00000000" w:rsidRPr="00183F05" w:rsidP="00183F05">
            <w:pPr>
              <w:pStyle w:val="ListBullet"/>
            </w:pPr>
            <w:r w:rsidRPr="00183F05">
              <w:t>other performer</w:t>
            </w:r>
          </w:p>
          <w:p w:rsidR="00000000" w:rsidP="00183F05">
            <w:pPr>
              <w:pStyle w:val="ListBullet"/>
              <w:rPr>
                <w:lang w:val="en-NZ"/>
              </w:rPr>
            </w:pPr>
            <w:r w:rsidRPr="00183F05">
              <w:t>production and technical staff.</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Advantages</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desk research:</w:t>
            </w:r>
          </w:p>
          <w:p w:rsidR="00000000" w:rsidRPr="00183F05" w:rsidP="00183F05">
            <w:pPr>
              <w:pStyle w:val="ListBullet2"/>
            </w:pPr>
            <w:r w:rsidRPr="00183F05">
              <w:t>inexpensive</w:t>
            </w:r>
          </w:p>
          <w:p w:rsidR="00000000" w:rsidRPr="00183F05" w:rsidP="00183F05">
            <w:pPr>
              <w:pStyle w:val="ListBullet2"/>
            </w:pPr>
            <w:r w:rsidRPr="00183F05">
              <w:t>permits examination of trends over past</w:t>
            </w:r>
          </w:p>
          <w:p w:rsidR="00000000" w:rsidRPr="00183F05" w:rsidP="00183F05">
            <w:pPr>
              <w:pStyle w:val="ListBullet"/>
            </w:pPr>
            <w:r w:rsidRPr="00183F05">
              <w:t>observation:</w:t>
            </w:r>
          </w:p>
          <w:p w:rsidR="00000000" w:rsidRPr="00183F05" w:rsidP="00183F05">
            <w:pPr>
              <w:pStyle w:val="ListBullet2"/>
            </w:pPr>
            <w:r w:rsidRPr="00183F05">
              <w:t>provides more detailed and context-related information</w:t>
            </w:r>
          </w:p>
          <w:p w:rsidR="00000000" w:rsidRPr="00183F05" w:rsidP="00183F05">
            <w:pPr>
              <w:pStyle w:val="ListBullet2"/>
            </w:pPr>
            <w:r w:rsidRPr="00183F05">
              <w:t>permits collection of information on facts not mentioned in an interview</w:t>
            </w:r>
          </w:p>
          <w:p w:rsidR="00000000" w:rsidRPr="00183F05" w:rsidP="00183F05">
            <w:pPr>
              <w:pStyle w:val="ListBullet2"/>
            </w:pPr>
            <w:r w:rsidRPr="00183F05">
              <w:t>permits tests of reliability of responses to questionnaires</w:t>
            </w:r>
          </w:p>
          <w:p w:rsidR="00000000" w:rsidRPr="00183F05" w:rsidP="00183F05">
            <w:pPr>
              <w:pStyle w:val="ListBullet"/>
            </w:pPr>
            <w:r w:rsidRPr="00183F05">
              <w:t>interviewing:</w:t>
            </w:r>
          </w:p>
          <w:p w:rsidR="00000000" w:rsidRPr="00183F05" w:rsidP="00183F05">
            <w:pPr>
              <w:pStyle w:val="ListBullet2"/>
            </w:pPr>
            <w:r w:rsidRPr="00183F05">
              <w:t>suitable for use with those with literacy difficulties</w:t>
            </w:r>
          </w:p>
          <w:p w:rsidR="00000000" w:rsidRPr="00183F05" w:rsidP="00183F05">
            <w:pPr>
              <w:pStyle w:val="ListBullet2"/>
            </w:pPr>
            <w:r w:rsidRPr="00183F05">
              <w:t>permits clarification of questions</w:t>
            </w:r>
          </w:p>
          <w:p w:rsidR="00000000" w:rsidRPr="00183F05" w:rsidP="00183F05">
            <w:pPr>
              <w:pStyle w:val="ListBullet2"/>
            </w:pPr>
            <w:r w:rsidRPr="00183F05">
              <w:t>has higher respon</w:t>
            </w:r>
            <w:r w:rsidRPr="00183F05">
              <w:t>se rate than written questionnaires</w:t>
            </w:r>
          </w:p>
          <w:p w:rsidR="00000000" w:rsidRPr="00183F05" w:rsidP="00183F05">
            <w:pPr>
              <w:pStyle w:val="ListBullet"/>
            </w:pPr>
            <w:r w:rsidRPr="00183F05">
              <w:t>questionnaires or surveys (hard copy or online):</w:t>
            </w:r>
          </w:p>
          <w:p w:rsidR="00000000" w:rsidRPr="00183F05" w:rsidP="00183F05">
            <w:pPr>
              <w:pStyle w:val="ListBullet2"/>
            </w:pPr>
            <w:r w:rsidRPr="00183F05">
              <w:t>less expensive</w:t>
            </w:r>
          </w:p>
          <w:p w:rsidR="00000000" w:rsidRPr="00183F05" w:rsidP="00183F05">
            <w:pPr>
              <w:pStyle w:val="ListBullet2"/>
            </w:pPr>
            <w:r w:rsidRPr="00183F05">
              <w:t>permits anonymity and may result in more honest responses</w:t>
            </w:r>
          </w:p>
          <w:p w:rsidR="00000000" w:rsidRPr="00183F05" w:rsidP="00183F05">
            <w:pPr>
              <w:pStyle w:val="ListBullet2"/>
            </w:pPr>
            <w:r w:rsidRPr="00183F05">
              <w:t>eliminates bias</w:t>
            </w:r>
          </w:p>
          <w:p w:rsidR="00000000" w:rsidRPr="00183F05" w:rsidP="00183F05">
            <w:pPr>
              <w:pStyle w:val="ListBullet"/>
            </w:pPr>
            <w:r w:rsidRPr="00183F05">
              <w:t>participant observation:</w:t>
            </w:r>
          </w:p>
          <w:p w:rsidR="00000000" w:rsidRPr="00183F05" w:rsidP="00183F05">
            <w:pPr>
              <w:pStyle w:val="ListBullet2"/>
            </w:pPr>
            <w:r w:rsidRPr="00183F05">
              <w:t>provides rich data</w:t>
            </w:r>
          </w:p>
          <w:p w:rsidR="00000000" w:rsidP="00183F05">
            <w:pPr>
              <w:pStyle w:val="ListBullet2"/>
              <w:rPr>
                <w:lang w:val="en-NZ"/>
              </w:rPr>
            </w:pPr>
            <w:r w:rsidRPr="00183F05">
              <w:t>may have positive spin offs of knowledge and skills by researchers and informants.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Disadvantages</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desk research:</w:t>
            </w:r>
          </w:p>
          <w:p w:rsidR="00000000" w:rsidRPr="00183F05" w:rsidP="00183F05">
            <w:pPr>
              <w:pStyle w:val="ListBullet2"/>
            </w:pPr>
            <w:r w:rsidRPr="00183F05">
              <w:t>data not always easily accessible</w:t>
            </w:r>
          </w:p>
          <w:p w:rsidR="00000000" w:rsidRPr="00183F05" w:rsidP="00183F05">
            <w:pPr>
              <w:pStyle w:val="ListBullet2"/>
            </w:pPr>
            <w:r w:rsidRPr="00183F05">
              <w:t>ethical issues concerning confidentiality may arise</w:t>
            </w:r>
          </w:p>
          <w:p w:rsidR="00000000" w:rsidRPr="00183F05" w:rsidP="00183F05">
            <w:pPr>
              <w:pStyle w:val="ListBullet2"/>
            </w:pPr>
            <w:r w:rsidRPr="00183F05">
              <w:t>information may be inaccurate</w:t>
            </w:r>
          </w:p>
          <w:p w:rsidR="00000000" w:rsidRPr="00183F05" w:rsidP="00183F05">
            <w:pPr>
              <w:pStyle w:val="ListBullet"/>
            </w:pPr>
            <w:r w:rsidRPr="00183F05">
              <w:t>observation:</w:t>
            </w:r>
          </w:p>
          <w:p w:rsidR="00000000" w:rsidRPr="00183F05" w:rsidP="00183F05">
            <w:pPr>
              <w:pStyle w:val="ListBullet2"/>
            </w:pPr>
            <w:r w:rsidRPr="00183F05">
              <w:t>ethical issues concerning privacy</w:t>
            </w:r>
          </w:p>
          <w:p w:rsidR="00000000" w:rsidRPr="00183F05" w:rsidP="00183F05">
            <w:pPr>
              <w:pStyle w:val="ListBullet2"/>
            </w:pPr>
            <w:r w:rsidRPr="00183F05">
              <w:t>observer bias may occur</w:t>
            </w:r>
          </w:p>
          <w:p w:rsidR="00000000" w:rsidRPr="00183F05" w:rsidP="00183F05">
            <w:pPr>
              <w:pStyle w:val="ListBullet2"/>
            </w:pPr>
            <w:r w:rsidRPr="00183F05">
              <w:t>presence of observer can bias result</w:t>
            </w:r>
          </w:p>
          <w:p w:rsidR="00000000" w:rsidRPr="00183F05" w:rsidP="00183F05">
            <w:pPr>
              <w:pStyle w:val="ListBullet"/>
            </w:pPr>
            <w:r w:rsidRPr="00183F05">
              <w:t>interviewing:</w:t>
            </w:r>
          </w:p>
          <w:p w:rsidR="00000000" w:rsidRPr="00183F05" w:rsidP="00183F05">
            <w:pPr>
              <w:pStyle w:val="ListBullet2"/>
            </w:pPr>
            <w:r w:rsidRPr="00183F05">
              <w:t>interviewer bias may result</w:t>
            </w:r>
          </w:p>
          <w:p w:rsidR="00000000" w:rsidRPr="00183F05" w:rsidP="00183F05">
            <w:pPr>
              <w:pStyle w:val="ListBullet2"/>
            </w:pPr>
            <w:r w:rsidRPr="00183F05">
              <w:t>presence of interviewer can influence response</w:t>
            </w:r>
          </w:p>
          <w:p w:rsidR="00000000" w:rsidRPr="00183F05" w:rsidP="00183F05">
            <w:pPr>
              <w:pStyle w:val="ListBullet"/>
            </w:pPr>
            <w:r w:rsidRPr="00183F05">
              <w:t>questionnaires:</w:t>
            </w:r>
          </w:p>
          <w:p w:rsidR="00000000" w:rsidRPr="00183F05" w:rsidP="00183F05">
            <w:pPr>
              <w:pStyle w:val="ListBullet2"/>
            </w:pPr>
            <w:r w:rsidRPr="00183F05">
              <w:t>not appropriate for those with literac</w:t>
            </w:r>
            <w:r w:rsidRPr="00183F05">
              <w:t>y issues</w:t>
            </w:r>
          </w:p>
          <w:p w:rsidR="00000000" w:rsidRPr="00183F05" w:rsidP="00183F05">
            <w:pPr>
              <w:pStyle w:val="ListBullet2"/>
            </w:pPr>
            <w:r w:rsidRPr="00183F05">
              <w:t>low rate of response</w:t>
            </w:r>
          </w:p>
          <w:p w:rsidR="00000000" w:rsidRPr="00183F05" w:rsidP="00183F05">
            <w:pPr>
              <w:pStyle w:val="ListBullet2"/>
            </w:pPr>
            <w:r w:rsidRPr="00183F05">
              <w:t>online surveys rely on people having access to and feeling comfortable with responding online</w:t>
            </w:r>
          </w:p>
          <w:p w:rsidR="00000000" w:rsidRPr="00183F05" w:rsidP="00183F05">
            <w:pPr>
              <w:pStyle w:val="ListBullet2"/>
            </w:pPr>
            <w:r w:rsidRPr="00183F05">
              <w:t>misunderstanding of questions being asked</w:t>
            </w:r>
          </w:p>
          <w:p w:rsidR="00000000" w:rsidRPr="00183F05" w:rsidP="00183F05">
            <w:pPr>
              <w:pStyle w:val="ListBullet"/>
            </w:pPr>
            <w:r w:rsidRPr="00183F05">
              <w:t>participant observation:</w:t>
            </w:r>
          </w:p>
          <w:p w:rsidR="00000000" w:rsidRPr="00183F05" w:rsidP="00183F05">
            <w:pPr>
              <w:pStyle w:val="ListBullet2"/>
            </w:pPr>
            <w:r w:rsidRPr="00183F05">
              <w:t xml:space="preserve"> participant can influence behaviour of others</w:t>
            </w:r>
          </w:p>
          <w:p w:rsidR="00000000" w:rsidP="00183F05">
            <w:pPr>
              <w:pStyle w:val="ListBullet2"/>
              <w:rPr>
                <w:lang w:val="en-NZ"/>
              </w:rPr>
            </w:pPr>
            <w:r w:rsidRPr="00183F05">
              <w:t>usually requires extra training for researcher.</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Research and data gathering techniques</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qualitative, such as:</w:t>
            </w:r>
          </w:p>
          <w:p w:rsidR="00000000" w:rsidRPr="00183F05" w:rsidP="00183F05">
            <w:pPr>
              <w:pStyle w:val="ListBullet2"/>
            </w:pPr>
            <w:r w:rsidRPr="00183F05">
              <w:t>observation, including participant observation</w:t>
            </w:r>
          </w:p>
          <w:p w:rsidR="00000000" w:rsidRPr="00183F05" w:rsidP="00183F05">
            <w:pPr>
              <w:pStyle w:val="ListBullet2"/>
            </w:pPr>
            <w:r w:rsidRPr="00183F05">
              <w:t>interviews</w:t>
            </w:r>
          </w:p>
          <w:p w:rsidR="00000000" w:rsidRPr="00183F05" w:rsidP="00183F05">
            <w:pPr>
              <w:pStyle w:val="ListBullet2"/>
            </w:pPr>
            <w:r w:rsidRPr="00183F05">
              <w:t>attending dance performances</w:t>
            </w:r>
          </w:p>
          <w:p w:rsidR="00000000" w:rsidRPr="00183F05" w:rsidP="00183F05">
            <w:pPr>
              <w:pStyle w:val="ListBullet"/>
            </w:pPr>
            <w:r w:rsidRPr="00183F05">
              <w:t>quantitative, such as:</w:t>
            </w:r>
          </w:p>
          <w:p w:rsidR="00000000" w:rsidRPr="00183F05" w:rsidP="00183F05">
            <w:pPr>
              <w:pStyle w:val="ListBullet2"/>
            </w:pPr>
            <w:r w:rsidRPr="00183F05">
              <w:t>questionnaires</w:t>
            </w:r>
          </w:p>
          <w:p w:rsidR="00000000" w:rsidP="00183F05">
            <w:pPr>
              <w:pStyle w:val="ListBullet2"/>
              <w:rPr>
                <w:lang w:val="en-NZ"/>
              </w:rPr>
            </w:pPr>
            <w:r w:rsidRPr="00183F05">
              <w:t>surveys.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Format for presenting research findings</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audio and visual presentations</w:t>
            </w:r>
          </w:p>
          <w:p w:rsidR="00000000" w:rsidRPr="00183F05" w:rsidP="00183F05">
            <w:pPr>
              <w:pStyle w:val="ListBullet"/>
            </w:pPr>
            <w:r w:rsidRPr="00183F05">
              <w:t>interactive media presentations</w:t>
            </w:r>
          </w:p>
          <w:p w:rsidR="00000000" w:rsidRPr="00183F05" w:rsidP="00183F05">
            <w:pPr>
              <w:pStyle w:val="ListBullet"/>
            </w:pPr>
            <w:r w:rsidRPr="00183F05">
              <w:t>verbal briefings, talks or presentations</w:t>
            </w:r>
          </w:p>
          <w:p w:rsidR="00000000" w:rsidP="00183F05">
            <w:pPr>
              <w:pStyle w:val="ListBullet"/>
              <w:rPr>
                <w:lang w:val="en-NZ"/>
              </w:rPr>
            </w:pPr>
            <w:r w:rsidRPr="00183F05">
              <w:t>written reports.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Sources of information</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dance texts and anthologies</w:t>
            </w:r>
          </w:p>
          <w:p w:rsidR="00000000" w:rsidRPr="00183F05" w:rsidP="00183F05">
            <w:pPr>
              <w:pStyle w:val="ListBullet"/>
            </w:pPr>
            <w:r w:rsidRPr="00183F05">
              <w:t>historical texts</w:t>
            </w:r>
          </w:p>
          <w:p w:rsidR="00000000" w:rsidRPr="00183F05" w:rsidP="00183F05">
            <w:pPr>
              <w:pStyle w:val="ListBullet"/>
            </w:pPr>
            <w:r w:rsidRPr="00183F05">
              <w:t>libraries, such as:</w:t>
            </w:r>
          </w:p>
          <w:p w:rsidR="00000000" w:rsidRPr="00183F05" w:rsidP="00183F05">
            <w:pPr>
              <w:pStyle w:val="ListBullet2"/>
            </w:pPr>
            <w:r w:rsidRPr="00183F05">
              <w:t>text</w:t>
            </w:r>
          </w:p>
          <w:p w:rsidR="00000000" w:rsidRPr="00183F05" w:rsidP="00183F05">
            <w:pPr>
              <w:pStyle w:val="ListBullet2"/>
            </w:pPr>
            <w:r w:rsidRPr="00183F05">
              <w:t>film</w:t>
            </w:r>
          </w:p>
          <w:p w:rsidR="00000000" w:rsidRPr="00183F05" w:rsidP="00183F05">
            <w:pPr>
              <w:pStyle w:val="ListBullet2"/>
            </w:pPr>
            <w:r w:rsidRPr="00183F05">
              <w:t>video</w:t>
            </w:r>
          </w:p>
          <w:p w:rsidR="00000000" w:rsidRPr="00183F05" w:rsidP="00183F05">
            <w:pPr>
              <w:pStyle w:val="ListBullet2"/>
            </w:pPr>
            <w:r w:rsidRPr="00183F05">
              <w:t>sound</w:t>
            </w:r>
          </w:p>
          <w:p w:rsidR="00000000" w:rsidRPr="00183F05" w:rsidP="00183F05">
            <w:pPr>
              <w:pStyle w:val="ListBullet2"/>
            </w:pPr>
            <w:r w:rsidRPr="00183F05">
              <w:t>graphic</w:t>
            </w:r>
          </w:p>
          <w:p w:rsidR="00000000" w:rsidRPr="00183F05" w:rsidP="00183F05">
            <w:pPr>
              <w:pStyle w:val="ListBullet"/>
            </w:pPr>
            <w:r w:rsidRPr="00183F05">
              <w:t>government departments</w:t>
            </w:r>
          </w:p>
          <w:p w:rsidR="00000000" w:rsidRPr="00183F05" w:rsidP="00183F05">
            <w:pPr>
              <w:pStyle w:val="ListBullet"/>
            </w:pPr>
            <w:r w:rsidRPr="00183F05">
              <w:t>museums and galleries</w:t>
            </w:r>
          </w:p>
          <w:p w:rsidR="00000000" w:rsidRPr="00183F05" w:rsidP="00183F05">
            <w:pPr>
              <w:pStyle w:val="ListBullet"/>
            </w:pPr>
            <w:r w:rsidRPr="00183F05">
              <w:t>archives</w:t>
            </w:r>
          </w:p>
          <w:p w:rsidR="00000000" w:rsidRPr="00183F05" w:rsidP="00183F05">
            <w:pPr>
              <w:pStyle w:val="ListBullet"/>
            </w:pPr>
            <w:r w:rsidRPr="00183F05">
              <w:t>media archives</w:t>
            </w:r>
          </w:p>
          <w:p w:rsidR="00000000" w:rsidRPr="00183F05" w:rsidP="00183F05">
            <w:pPr>
              <w:pStyle w:val="ListBullet"/>
            </w:pPr>
            <w:r w:rsidRPr="00183F05">
              <w:t>enterprise policies, procedures and journals</w:t>
            </w:r>
          </w:p>
          <w:p w:rsidR="00000000" w:rsidRPr="00183F05" w:rsidP="00183F05">
            <w:pPr>
              <w:pStyle w:val="ListBullet"/>
            </w:pPr>
            <w:r w:rsidRPr="00183F05">
              <w:t>journal articles</w:t>
            </w:r>
          </w:p>
          <w:p w:rsidR="00000000" w:rsidRPr="00183F05" w:rsidP="00183F05">
            <w:pPr>
              <w:pStyle w:val="ListBullet"/>
            </w:pPr>
            <w:r w:rsidRPr="00183F05">
              <w:t>newspaper reviews</w:t>
            </w:r>
          </w:p>
          <w:p w:rsidR="00000000" w:rsidRPr="00183F05" w:rsidP="00183F05">
            <w:pPr>
              <w:pStyle w:val="ListBullet"/>
            </w:pPr>
            <w:r w:rsidRPr="00183F05">
              <w:t>internet</w:t>
            </w:r>
          </w:p>
          <w:p w:rsidR="00000000" w:rsidRPr="00183F05" w:rsidP="00183F05">
            <w:pPr>
              <w:pStyle w:val="ListBullet"/>
            </w:pPr>
            <w:r w:rsidRPr="00183F05">
              <w:t>images</w:t>
            </w:r>
          </w:p>
          <w:p w:rsidR="00000000" w:rsidRPr="00183F05" w:rsidP="00183F05">
            <w:pPr>
              <w:pStyle w:val="ListBullet"/>
            </w:pPr>
            <w:r w:rsidRPr="00183F05">
              <w:t>stories</w:t>
            </w:r>
          </w:p>
          <w:p w:rsidR="00000000" w:rsidRPr="00183F05" w:rsidP="00183F05">
            <w:pPr>
              <w:pStyle w:val="ListBullet"/>
            </w:pPr>
            <w:r w:rsidRPr="00183F05">
              <w:t>personal observations and experience</w:t>
            </w:r>
          </w:p>
          <w:p w:rsidR="00000000" w:rsidRPr="00183F05" w:rsidP="00183F05">
            <w:pPr>
              <w:pStyle w:val="ListBullet"/>
            </w:pPr>
            <w:r w:rsidRPr="00183F05">
              <w:t>interviews with dance practitioners</w:t>
            </w:r>
          </w:p>
          <w:p w:rsidR="00000000" w:rsidP="00183F05">
            <w:pPr>
              <w:pStyle w:val="ListBullet"/>
              <w:rPr>
                <w:lang w:val="en-NZ"/>
              </w:rPr>
            </w:pPr>
            <w:r w:rsidRPr="00183F05">
              <w:t>attendance at performances.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Information</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dance history and criticism</w:t>
            </w:r>
          </w:p>
          <w:p w:rsidR="00000000" w:rsidRPr="00183F05" w:rsidP="00183F05">
            <w:pPr>
              <w:pStyle w:val="ListBullet"/>
            </w:pPr>
            <w:r w:rsidRPr="00183F05">
              <w:t>aesthetics</w:t>
            </w:r>
          </w:p>
          <w:p w:rsidR="00000000" w:rsidRPr="00183F05" w:rsidP="00183F05">
            <w:pPr>
              <w:pStyle w:val="ListBullet"/>
            </w:pPr>
            <w:r w:rsidRPr="00183F05">
              <w:t>diversity of style and forms</w:t>
            </w:r>
          </w:p>
          <w:p w:rsidR="00000000" w:rsidRPr="00183F05" w:rsidP="00183F05">
            <w:pPr>
              <w:pStyle w:val="ListBullet"/>
            </w:pPr>
            <w:r w:rsidRPr="00183F05">
              <w:t>signs and symbols</w:t>
            </w:r>
          </w:p>
          <w:p w:rsidR="00000000" w:rsidRPr="00183F05" w:rsidP="00183F05">
            <w:pPr>
              <w:pStyle w:val="ListBullet"/>
            </w:pPr>
            <w:r w:rsidRPr="00183F05">
              <w:t>myths and legends</w:t>
            </w:r>
          </w:p>
          <w:p w:rsidR="00000000" w:rsidRPr="00183F05" w:rsidP="00183F05">
            <w:pPr>
              <w:pStyle w:val="ListBullet"/>
            </w:pPr>
            <w:r w:rsidRPr="00183F05">
              <w:t>technical aspects of per</w:t>
            </w:r>
            <w:r w:rsidRPr="00183F05">
              <w:t>formances</w:t>
            </w:r>
          </w:p>
          <w:p w:rsidR="00000000" w:rsidRPr="00183F05" w:rsidP="00183F05">
            <w:pPr>
              <w:pStyle w:val="ListBullet"/>
            </w:pPr>
            <w:r w:rsidRPr="00183F05">
              <w:t>new technologies</w:t>
            </w:r>
          </w:p>
          <w:p w:rsidR="00000000" w:rsidRPr="00183F05" w:rsidP="00183F05">
            <w:pPr>
              <w:pStyle w:val="ListBullet"/>
            </w:pPr>
            <w:r w:rsidRPr="00183F05">
              <w:t>spiritual concerns</w:t>
            </w:r>
          </w:p>
          <w:p w:rsidR="00000000" w:rsidRPr="00183F05" w:rsidP="00183F05">
            <w:pPr>
              <w:pStyle w:val="ListBullet"/>
            </w:pPr>
            <w:r w:rsidRPr="00183F05">
              <w:t>cultural issues</w:t>
            </w:r>
          </w:p>
          <w:p w:rsidR="00000000" w:rsidRPr="00183F05" w:rsidP="00183F05">
            <w:pPr>
              <w:pStyle w:val="ListBullet"/>
            </w:pPr>
            <w:r w:rsidRPr="00183F05">
              <w:t>politics</w:t>
            </w:r>
          </w:p>
          <w:p w:rsidR="00000000" w:rsidP="00183F05">
            <w:pPr>
              <w:pStyle w:val="ListBullet"/>
              <w:rPr>
                <w:lang w:val="en-NZ"/>
              </w:rPr>
            </w:pPr>
            <w:r w:rsidRPr="00183F05">
              <w:t>gender and identity issues.</w:t>
            </w:r>
          </w:p>
        </w:tc>
      </w:tr>
      <w:tr w:rsidTr="00183F05">
        <w:tblPrEx>
          <w:tblW w:w="0" w:type="auto"/>
          <w:tblLayout w:type="fixed"/>
          <w:tblCellMar>
            <w:left w:w="62" w:type="dxa"/>
            <w:right w:w="62" w:type="dxa"/>
          </w:tblCellMar>
          <w:tblLook w:val="0000"/>
        </w:tblPrEx>
        <w:trPr>
          <w:trHeight w:val="1598"/>
        </w:trPr>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Research tools</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questions for personal interviews or focus groups</w:t>
            </w:r>
          </w:p>
          <w:p w:rsidR="00000000" w:rsidRPr="00183F05" w:rsidP="00183F05">
            <w:pPr>
              <w:pStyle w:val="ListBullet"/>
            </w:pPr>
            <w:r w:rsidRPr="00183F05">
              <w:t>surveys, such as:</w:t>
            </w:r>
          </w:p>
          <w:p w:rsidR="00000000" w:rsidRPr="00183F05" w:rsidP="00183F05">
            <w:pPr>
              <w:pStyle w:val="ListBullet2"/>
            </w:pPr>
            <w:r w:rsidRPr="00183F05">
              <w:t>print</w:t>
            </w:r>
          </w:p>
          <w:p w:rsidR="00000000" w:rsidRPr="00183F05" w:rsidP="00183F05">
            <w:pPr>
              <w:pStyle w:val="ListBullet2"/>
            </w:pPr>
            <w:r w:rsidRPr="00183F05">
              <w:t>online</w:t>
            </w:r>
          </w:p>
          <w:p w:rsidR="00000000" w:rsidRPr="00183F05" w:rsidP="00183F05">
            <w:pPr>
              <w:pStyle w:val="ListBullet2"/>
            </w:pPr>
            <w:r w:rsidRPr="00183F05">
              <w:t>telephone</w:t>
            </w:r>
          </w:p>
          <w:p w:rsidR="00000000" w:rsidRPr="00183F05" w:rsidP="00183F05">
            <w:pPr>
              <w:pStyle w:val="ListBullet"/>
            </w:pPr>
            <w:r w:rsidRPr="00183F05">
              <w:t>observation checklists</w:t>
            </w:r>
          </w:p>
          <w:p w:rsidR="00000000" w:rsidP="00183F05">
            <w:pPr>
              <w:pStyle w:val="ListBullet"/>
              <w:rPr>
                <w:lang w:val="en-NZ"/>
              </w:rPr>
            </w:pPr>
            <w:r w:rsidRPr="00183F05">
              <w:t>journal notes of performances.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Research equipment</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telecommunication equipment, such as:</w:t>
            </w:r>
          </w:p>
          <w:p w:rsidR="00000000" w:rsidRPr="00183F05" w:rsidP="00183F05">
            <w:pPr>
              <w:pStyle w:val="ListBullet2"/>
            </w:pPr>
            <w:r w:rsidRPr="00183F05">
              <w:t>telephone</w:t>
            </w:r>
          </w:p>
          <w:p w:rsidR="00000000" w:rsidRPr="00183F05" w:rsidP="00183F05">
            <w:pPr>
              <w:pStyle w:val="ListBullet2"/>
            </w:pPr>
            <w:r w:rsidRPr="00183F05">
              <w:t>mobile phones</w:t>
            </w:r>
          </w:p>
          <w:p w:rsidR="00000000" w:rsidRPr="00183F05" w:rsidP="00183F05">
            <w:pPr>
              <w:pStyle w:val="ListBullet2"/>
            </w:pPr>
            <w:r w:rsidRPr="00183F05">
              <w:t>pagers</w:t>
            </w:r>
          </w:p>
          <w:p w:rsidR="00000000" w:rsidRPr="00183F05" w:rsidP="00183F05">
            <w:pPr>
              <w:pStyle w:val="ListBullet2"/>
            </w:pPr>
            <w:r w:rsidRPr="00183F05">
              <w:t>fax machine</w:t>
            </w:r>
          </w:p>
          <w:p w:rsidR="00000000" w:rsidRPr="00183F05" w:rsidP="00183F05">
            <w:pPr>
              <w:pStyle w:val="ListBullet2"/>
            </w:pPr>
            <w:r w:rsidRPr="00183F05">
              <w:t>computers with internet access</w:t>
            </w:r>
          </w:p>
          <w:p w:rsidR="00000000" w:rsidRPr="00183F05" w:rsidP="00183F05">
            <w:pPr>
              <w:pStyle w:val="ListBullet2"/>
            </w:pPr>
            <w:r w:rsidRPr="00183F05">
              <w:t>answering machine</w:t>
            </w:r>
          </w:p>
          <w:p w:rsidR="00000000" w:rsidRPr="00183F05" w:rsidP="00183F05">
            <w:pPr>
              <w:pStyle w:val="ListBullet"/>
            </w:pPr>
            <w:r w:rsidRPr="00183F05">
              <w:t>photocopier</w:t>
            </w:r>
          </w:p>
          <w:p w:rsidR="00000000" w:rsidRPr="00183F05" w:rsidP="00183F05">
            <w:pPr>
              <w:pStyle w:val="ListBullet"/>
            </w:pPr>
            <w:r w:rsidRPr="00183F05">
              <w:t>computer and software, such as:</w:t>
            </w:r>
          </w:p>
          <w:p w:rsidR="00000000" w:rsidRPr="00183F05" w:rsidP="00183F05">
            <w:pPr>
              <w:pStyle w:val="ListBullet2"/>
            </w:pPr>
            <w:r w:rsidRPr="00183F05">
              <w:t>word processing</w:t>
            </w:r>
          </w:p>
          <w:p w:rsidR="00000000" w:rsidRPr="00183F05" w:rsidP="00183F05">
            <w:pPr>
              <w:pStyle w:val="ListBullet2"/>
            </w:pPr>
            <w:r w:rsidRPr="00183F05">
              <w:t>spreadsheet</w:t>
            </w:r>
          </w:p>
          <w:p w:rsidR="00000000" w:rsidRPr="00183F05" w:rsidP="00183F05">
            <w:pPr>
              <w:pStyle w:val="ListBullet2"/>
            </w:pPr>
            <w:r w:rsidRPr="00183F05">
              <w:t>database</w:t>
            </w:r>
          </w:p>
          <w:p w:rsidR="00000000" w:rsidRPr="00183F05" w:rsidP="00183F05">
            <w:pPr>
              <w:pStyle w:val="ListBullet"/>
            </w:pPr>
            <w:r w:rsidRPr="00183F05">
              <w:t>calculator</w:t>
            </w:r>
          </w:p>
          <w:p w:rsidR="00000000" w:rsidRPr="00183F05" w:rsidP="00183F05">
            <w:pPr>
              <w:pStyle w:val="ListBullet"/>
            </w:pPr>
            <w:r w:rsidRPr="00183F05">
              <w:t>tape recorder</w:t>
            </w:r>
          </w:p>
          <w:p w:rsidR="00000000" w:rsidRPr="00183F05" w:rsidP="00183F05">
            <w:pPr>
              <w:pStyle w:val="ListBullet"/>
            </w:pPr>
            <w:r w:rsidRPr="00183F05">
              <w:t>camcorder</w:t>
            </w:r>
          </w:p>
          <w:p w:rsidR="00000000" w:rsidP="00183F05">
            <w:pPr>
              <w:pStyle w:val="ListBullet"/>
              <w:rPr>
                <w:lang w:val="en-NZ"/>
              </w:rPr>
            </w:pPr>
            <w:r w:rsidRPr="00183F05">
              <w:t>mini DV tapes.</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Record keeping</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electronic, such as:</w:t>
            </w:r>
          </w:p>
          <w:p w:rsidR="00000000" w:rsidRPr="00183F05" w:rsidP="00183F05">
            <w:pPr>
              <w:pStyle w:val="ListBullet2"/>
            </w:pPr>
            <w:r w:rsidRPr="00183F05">
              <w:t>databases</w:t>
            </w:r>
          </w:p>
          <w:p w:rsidR="00000000" w:rsidRPr="00183F05" w:rsidP="00183F05">
            <w:pPr>
              <w:pStyle w:val="ListBullet2"/>
            </w:pPr>
            <w:r w:rsidRPr="00183F05">
              <w:t>spreadsheets</w:t>
            </w:r>
          </w:p>
          <w:p w:rsidR="00000000" w:rsidRPr="00183F05" w:rsidP="00183F05">
            <w:pPr>
              <w:pStyle w:val="ListBullet2"/>
            </w:pPr>
            <w:r w:rsidRPr="00183F05">
              <w:t>statistical software applications</w:t>
            </w:r>
          </w:p>
          <w:p w:rsidR="00000000" w:rsidP="00183F05">
            <w:pPr>
              <w:pStyle w:val="ListBullet"/>
              <w:rPr>
                <w:lang w:val="en-NZ"/>
              </w:rPr>
            </w:pPr>
            <w:r w:rsidRPr="00183F05">
              <w:t>manual, such as card index file.</w:t>
            </w:r>
          </w:p>
        </w:tc>
      </w:tr>
      <w:tr w:rsidTr="00183F0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F05">
            <w:pPr>
              <w:pStyle w:val="BodyText"/>
              <w:rPr>
                <w:lang w:val="en-NZ"/>
              </w:rPr>
            </w:pPr>
            <w:r w:rsidRPr="00183F05">
              <w:rPr>
                <w:rStyle w:val="BoldandItalics"/>
              </w:rPr>
              <w:t>Critical analysis</w:t>
            </w:r>
            <w:r w:rsidRPr="00183F05">
              <w:t xml:space="preserve"> may include: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F05" w:rsidP="00183F05">
            <w:pPr>
              <w:pStyle w:val="ListBullet"/>
            </w:pPr>
            <w:r w:rsidRPr="00183F05">
              <w:t>comparing</w:t>
            </w:r>
          </w:p>
          <w:p w:rsidR="00000000" w:rsidRPr="00183F05" w:rsidP="00183F05">
            <w:pPr>
              <w:pStyle w:val="ListBullet"/>
            </w:pPr>
            <w:r w:rsidRPr="00183F05">
              <w:t>contrasting</w:t>
            </w:r>
          </w:p>
          <w:p w:rsidR="00000000" w:rsidRPr="00183F05" w:rsidP="00183F05">
            <w:pPr>
              <w:pStyle w:val="ListBullet"/>
            </w:pPr>
            <w:r w:rsidRPr="00183F05">
              <w:t>reflecting</w:t>
            </w:r>
          </w:p>
          <w:p w:rsidR="00000000" w:rsidRPr="00183F05" w:rsidP="00183F05">
            <w:pPr>
              <w:pStyle w:val="ListBullet"/>
            </w:pPr>
            <w:r w:rsidRPr="00183F05">
              <w:t>critiquing</w:t>
            </w:r>
          </w:p>
          <w:p w:rsidR="00000000" w:rsidRPr="00183F05" w:rsidP="00183F05">
            <w:pPr>
              <w:pStyle w:val="ListBullet"/>
            </w:pPr>
            <w:r w:rsidRPr="00183F05">
              <w:t>discussion and debate.</w:t>
            </w:r>
          </w:p>
        </w:tc>
      </w:tr>
    </w:tbl>
    <w:p w:rsidR="00000000" w:rsidRPr="00183F05" w:rsidP="00183F05">
      <w:pPr>
        <w:pStyle w:val="BodyText"/>
      </w:pPr>
    </w:p>
    <w:p w:rsidR="00000000" w:rsidRPr="00183F05" w:rsidP="00183F05">
      <w:pPr>
        <w:pStyle w:val="AllowPageBreak"/>
      </w:pPr>
    </w:p>
    <w:p w:rsidR="00000000" w:rsidRPr="00183F05" w:rsidP="00183F05">
      <w:pPr>
        <w:pStyle w:val="Heading1"/>
      </w:pPr>
      <w:bookmarkStart w:id="12" w:name="O_352507"/>
      <w:bookmarkEnd w:id="12"/>
      <w:r w:rsidRPr="00183F05">
        <w:t>Unit Sector(s)</w:t>
      </w:r>
    </w:p>
    <w:p w:rsidR="00000000" w:rsidRPr="00183F05" w:rsidP="00183F05">
      <w:pPr>
        <w:pStyle w:val="BodyText"/>
      </w:pPr>
      <w:r w:rsidRPr="00183F05">
        <w:t>Performing arts - research</w:t>
      </w:r>
    </w:p>
    <w:p w:rsidR="00000000" w:rsidRPr="00183F05" w:rsidP="00183F05">
      <w:pPr>
        <w:pStyle w:val="AllowPageBreak"/>
      </w:pPr>
    </w:p>
    <w:p w:rsidR="00000000" w:rsidRPr="00183F05" w:rsidP="00183F05">
      <w:pPr>
        <w:pStyle w:val="Heading1"/>
      </w:pPr>
      <w:bookmarkStart w:id="13" w:name="O_352508"/>
      <w:bookmarkEnd w:id="13"/>
      <w:r w:rsidRPr="00183F05">
        <w:t>Custom Content Section</w:t>
      </w:r>
    </w:p>
    <w:p w:rsidR="00000000" w:rsidRPr="00183F05" w:rsidP="00183F05">
      <w:pPr>
        <w:pStyle w:val="BodyText"/>
      </w:pPr>
      <w:r w:rsidRPr="00183F05">
        <w:t>Not applicable.</w:t>
      </w:r>
    </w:p>
    <w:p w:rsidR="00000000" w:rsidRPr="00183F05" w:rsidP="00183F05"/>
    <w:sectPr w:rsidSect="00183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078" w:rsidP="00147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78" w:rsidP="00183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7078" w:rsidP="00183F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7078" w:rsidP="00183F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078" w:rsidP="0014707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78" w:rsidP="00183F05">
    <w:pPr>
      <w:pStyle w:val="Header"/>
      <w:framePr w:wrap="around"/>
    </w:pPr>
    <w:r>
      <w:fldChar w:fldCharType="begin"/>
    </w:r>
    <w:r>
      <w:instrText xml:space="preserve"> TITLE   \* MERGEFORMAT </w:instrText>
    </w:r>
    <w:r>
      <w:fldChar w:fldCharType="separate"/>
    </w:r>
    <w:r>
      <w:t>CUARES401A Research dance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7078" w:rsidP="00183F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AE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07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EC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F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F05"/>
    <w:pPr>
      <w:spacing w:before="360" w:after="60"/>
      <w:outlineLvl w:val="0"/>
    </w:pPr>
    <w:rPr>
      <w:sz w:val="32"/>
    </w:rPr>
  </w:style>
  <w:style w:type="paragraph" w:styleId="Heading2">
    <w:name w:val="heading 2"/>
    <w:basedOn w:val="HeadingBase"/>
    <w:next w:val="BodyText"/>
    <w:link w:val="Heading2Char"/>
    <w:qFormat/>
    <w:rsid w:val="00183F05"/>
    <w:pPr>
      <w:keepLines/>
      <w:spacing w:before="240" w:after="120"/>
      <w:outlineLvl w:val="1"/>
    </w:pPr>
    <w:rPr>
      <w:sz w:val="28"/>
      <w:szCs w:val="40"/>
    </w:rPr>
  </w:style>
  <w:style w:type="paragraph" w:styleId="Heading3">
    <w:name w:val="heading 3"/>
    <w:basedOn w:val="HeadingBase"/>
    <w:next w:val="BodyText"/>
    <w:link w:val="Heading3Char"/>
    <w:qFormat/>
    <w:rsid w:val="00183F05"/>
    <w:pPr>
      <w:spacing w:before="180" w:after="120"/>
      <w:outlineLvl w:val="2"/>
    </w:pPr>
    <w:rPr>
      <w:spacing w:val="-10"/>
      <w:kern w:val="32"/>
    </w:rPr>
  </w:style>
  <w:style w:type="paragraph" w:styleId="Heading4">
    <w:name w:val="heading 4"/>
    <w:basedOn w:val="HeadingBase"/>
    <w:next w:val="BodyText"/>
    <w:link w:val="Heading4Char"/>
    <w:qFormat/>
    <w:rsid w:val="00183F05"/>
    <w:pPr>
      <w:spacing w:before="160" w:after="120"/>
      <w:outlineLvl w:val="3"/>
    </w:pPr>
    <w:rPr>
      <w:sz w:val="22"/>
    </w:rPr>
  </w:style>
  <w:style w:type="paragraph" w:styleId="Heading5">
    <w:name w:val="heading 5"/>
    <w:basedOn w:val="HeadingBase"/>
    <w:next w:val="Normal"/>
    <w:link w:val="Heading5Char"/>
    <w:qFormat/>
    <w:rsid w:val="00183F05"/>
    <w:pPr>
      <w:spacing w:before="80"/>
      <w:outlineLvl w:val="4"/>
    </w:pPr>
    <w:rPr>
      <w:color w:val="918585"/>
      <w:sz w:val="20"/>
    </w:rPr>
  </w:style>
  <w:style w:type="paragraph" w:styleId="Heading6">
    <w:name w:val="heading 6"/>
    <w:basedOn w:val="HeadingBase"/>
    <w:next w:val="Normal"/>
    <w:link w:val="Heading6Char"/>
    <w:qFormat/>
    <w:rsid w:val="00183F05"/>
    <w:pPr>
      <w:spacing w:before="60"/>
      <w:outlineLvl w:val="5"/>
    </w:pPr>
    <w:rPr>
      <w:color w:val="918585"/>
      <w:sz w:val="20"/>
    </w:rPr>
  </w:style>
  <w:style w:type="paragraph" w:styleId="Heading7">
    <w:name w:val="heading 7"/>
    <w:basedOn w:val="Normal"/>
    <w:next w:val="Normal"/>
    <w:link w:val="Heading7Char"/>
    <w:qFormat/>
    <w:rsid w:val="00183F05"/>
    <w:pPr>
      <w:ind w:left="720"/>
      <w:outlineLvl w:val="6"/>
    </w:pPr>
    <w:rPr>
      <w:i/>
    </w:rPr>
  </w:style>
  <w:style w:type="paragraph" w:styleId="Heading8">
    <w:name w:val="heading 8"/>
    <w:basedOn w:val="Normal"/>
    <w:next w:val="Normal"/>
    <w:link w:val="Heading8Char"/>
    <w:qFormat/>
    <w:rsid w:val="00183F05"/>
    <w:pPr>
      <w:ind w:left="720"/>
      <w:outlineLvl w:val="7"/>
    </w:pPr>
    <w:rPr>
      <w:i/>
    </w:rPr>
  </w:style>
  <w:style w:type="paragraph" w:styleId="Heading9">
    <w:name w:val="heading 9"/>
    <w:basedOn w:val="Normal"/>
    <w:next w:val="Normal"/>
    <w:link w:val="Heading9Char"/>
    <w:qFormat/>
    <w:rsid w:val="00183F05"/>
    <w:pPr>
      <w:ind w:left="720"/>
      <w:outlineLvl w:val="8"/>
    </w:pPr>
    <w:rPr>
      <w:i/>
    </w:rPr>
  </w:style>
  <w:style w:type="character" w:default="1" w:styleId="DefaultParagraphFont">
    <w:name w:val="Default Paragraph Font"/>
    <w:uiPriority w:val="1"/>
    <w:unhideWhenUsed/>
    <w:rsid w:val="00183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F05"/>
  </w:style>
  <w:style w:type="character" w:customStyle="1" w:styleId="Heading1Char">
    <w:name w:val="Heading 1 Char"/>
    <w:basedOn w:val="DefaultParagraphFont"/>
    <w:link w:val="Heading1"/>
    <w:rsid w:val="00183F05"/>
    <w:rPr>
      <w:rFonts w:ascii="Times New Roman" w:eastAsia="Times New Roman" w:hAnsi="Times New Roman" w:cs="Times New Roman"/>
      <w:b/>
      <w:sz w:val="32"/>
      <w:szCs w:val="20"/>
      <w:lang w:eastAsia="en-US"/>
    </w:rPr>
  </w:style>
  <w:style w:type="paragraph" w:styleId="BodyText">
    <w:name w:val="Body Text"/>
    <w:basedOn w:val="Normal"/>
    <w:link w:val="BodyTextChar"/>
    <w:rsid w:val="00183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F05"/>
    <w:rPr>
      <w:rFonts w:ascii="Times New Roman" w:eastAsia="Times New Roman" w:hAnsi="Times New Roman" w:cs="Times New Roman"/>
      <w:sz w:val="24"/>
      <w:lang w:val="en-US" w:eastAsia="en-US"/>
    </w:rPr>
  </w:style>
  <w:style w:type="paragraph" w:styleId="Footer">
    <w:name w:val="footer"/>
    <w:basedOn w:val="Normal"/>
    <w:link w:val="FooterChar"/>
    <w:rsid w:val="00183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F05"/>
    <w:rPr>
      <w:rFonts w:ascii="Times New Roman" w:eastAsia="Times New Roman" w:hAnsi="Times New Roman" w:cs="Times New Roman"/>
      <w:sz w:val="16"/>
      <w:lang w:val="en-US" w:eastAsia="en-US"/>
    </w:rPr>
  </w:style>
  <w:style w:type="paragraph" w:styleId="ListBullet">
    <w:name w:val="List Bullet"/>
    <w:basedOn w:val="List"/>
    <w:rsid w:val="00183F05"/>
    <w:pPr>
      <w:numPr>
        <w:numId w:val="13"/>
      </w:numPr>
      <w:tabs>
        <w:tab w:val="clear" w:pos="340"/>
      </w:tabs>
      <w:spacing w:before="40" w:after="40"/>
    </w:pPr>
  </w:style>
  <w:style w:type="character" w:customStyle="1" w:styleId="SpecialBold">
    <w:name w:val="Special Bold"/>
    <w:basedOn w:val="DefaultParagraphFont"/>
    <w:rsid w:val="00183F05"/>
    <w:rPr>
      <w:b/>
      <w:spacing w:val="0"/>
    </w:rPr>
  </w:style>
  <w:style w:type="paragraph" w:styleId="ListBullet2">
    <w:name w:val="List Bullet 2"/>
    <w:basedOn w:val="List2"/>
    <w:rsid w:val="00183F05"/>
    <w:pPr>
      <w:numPr>
        <w:numId w:val="14"/>
      </w:numPr>
      <w:tabs>
        <w:tab w:val="clear" w:pos="680"/>
      </w:tabs>
    </w:pPr>
  </w:style>
  <w:style w:type="paragraph" w:styleId="Header">
    <w:name w:val="header"/>
    <w:basedOn w:val="Normal"/>
    <w:link w:val="HeaderChar"/>
    <w:rsid w:val="00183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F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3F05"/>
    <w:rPr>
      <w:i/>
    </w:rPr>
  </w:style>
  <w:style w:type="paragraph" w:customStyle="1" w:styleId="SuperHeading">
    <w:name w:val="SuperHeading"/>
    <w:basedOn w:val="Normal"/>
    <w:rsid w:val="00183F05"/>
    <w:pPr>
      <w:spacing w:before="240" w:after="120"/>
      <w:outlineLvl w:val="0"/>
    </w:pPr>
    <w:rPr>
      <w:rFonts w:ascii="Times New Roman" w:hAnsi="Times New Roman"/>
      <w:b/>
      <w:sz w:val="28"/>
    </w:rPr>
  </w:style>
  <w:style w:type="paragraph" w:customStyle="1" w:styleId="AllowPageBreak">
    <w:name w:val="AllowPageBreak"/>
    <w:rsid w:val="00183F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3F05"/>
    <w:rPr>
      <w:b/>
      <w:i/>
      <w:u w:val="none"/>
    </w:rPr>
  </w:style>
  <w:style w:type="character" w:customStyle="1" w:styleId="Heading2Char">
    <w:name w:val="Heading 2 Char"/>
    <w:basedOn w:val="DefaultParagraphFont"/>
    <w:link w:val="Heading2"/>
    <w:rsid w:val="00183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F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F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F05"/>
    <w:rPr>
      <w:rFonts w:ascii="Courier New" w:eastAsia="Times New Roman" w:hAnsi="Courier New" w:cs="Times New Roman"/>
      <w:i/>
      <w:szCs w:val="20"/>
      <w:lang w:val="en-US" w:eastAsia="en-US"/>
    </w:rPr>
  </w:style>
  <w:style w:type="paragraph" w:customStyle="1" w:styleId="HeadingBase">
    <w:name w:val="Heading Base"/>
    <w:rsid w:val="00183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F05"/>
    <w:pPr>
      <w:tabs>
        <w:tab w:val="right" w:leader="dot" w:pos="9072"/>
      </w:tabs>
      <w:ind w:left="567"/>
    </w:pPr>
    <w:rPr>
      <w:szCs w:val="22"/>
    </w:rPr>
  </w:style>
  <w:style w:type="paragraph" w:customStyle="1" w:styleId="TOCBase">
    <w:name w:val="TOC Base"/>
    <w:rsid w:val="00183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F05"/>
    <w:pPr>
      <w:tabs>
        <w:tab w:val="right" w:leader="dot" w:pos="9072"/>
      </w:tabs>
      <w:spacing w:before="40" w:after="40"/>
      <w:ind w:left="284"/>
    </w:pPr>
    <w:rPr>
      <w:rFonts w:ascii="Times New Roman" w:hAnsi="Times New Roman"/>
    </w:rPr>
  </w:style>
  <w:style w:type="paragraph" w:styleId="TOC1">
    <w:name w:val="toc 1"/>
    <w:basedOn w:val="TOCBase"/>
    <w:next w:val="Normal"/>
    <w:rsid w:val="00183F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F05"/>
    <w:pPr>
      <w:spacing w:before="5040"/>
      <w:jc w:val="center"/>
    </w:pPr>
    <w:rPr>
      <w:sz w:val="48"/>
      <w:szCs w:val="72"/>
      <w:lang w:val="en-US"/>
    </w:rPr>
  </w:style>
  <w:style w:type="character" w:customStyle="1" w:styleId="TitleChar">
    <w:name w:val="Title Char"/>
    <w:basedOn w:val="DefaultParagraphFont"/>
    <w:link w:val="Title"/>
    <w:rsid w:val="00183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F05"/>
    <w:pPr>
      <w:tabs>
        <w:tab w:val="left" w:pos="3600"/>
        <w:tab w:val="left" w:pos="3958"/>
      </w:tabs>
    </w:pPr>
  </w:style>
  <w:style w:type="paragraph" w:styleId="List">
    <w:name w:val="List"/>
    <w:basedOn w:val="BodyText"/>
    <w:next w:val="BodyText"/>
    <w:rsid w:val="00183F05"/>
    <w:pPr>
      <w:tabs>
        <w:tab w:val="left" w:pos="340"/>
      </w:tabs>
      <w:spacing w:before="60" w:after="60"/>
      <w:ind w:left="340" w:hanging="340"/>
    </w:pPr>
  </w:style>
  <w:style w:type="paragraph" w:customStyle="1" w:styleId="Note">
    <w:name w:val="Note"/>
    <w:basedOn w:val="BodyText"/>
    <w:rsid w:val="00183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F05"/>
    <w:pPr>
      <w:framePr w:wrap="auto" w:hAnchor="text" w:y="6049"/>
    </w:pPr>
    <w:rPr>
      <w:color w:val="000000"/>
      <w:sz w:val="40"/>
    </w:rPr>
  </w:style>
  <w:style w:type="paragraph" w:customStyle="1" w:styleId="TOCTitle">
    <w:name w:val="TOCTitle"/>
    <w:basedOn w:val="Heading1"/>
    <w:rsid w:val="00183F05"/>
    <w:pPr>
      <w:spacing w:after="240"/>
      <w:jc w:val="center"/>
      <w:outlineLvl w:val="9"/>
    </w:pPr>
    <w:rPr>
      <w:caps/>
    </w:rPr>
  </w:style>
  <w:style w:type="paragraph" w:customStyle="1" w:styleId="Version">
    <w:name w:val="Version"/>
    <w:rsid w:val="00183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F05"/>
    <w:pPr>
      <w:keepNext w:val="0"/>
      <w:tabs>
        <w:tab w:val="right" w:pos="4176"/>
      </w:tabs>
      <w:ind w:left="198" w:hanging="198"/>
    </w:pPr>
    <w:rPr>
      <w:rFonts w:ascii="Garamond" w:hAnsi="Garamond"/>
    </w:rPr>
  </w:style>
  <w:style w:type="paragraph" w:styleId="IndexHeading">
    <w:name w:val="index heading"/>
    <w:basedOn w:val="Normal"/>
    <w:next w:val="Index1"/>
    <w:semiHidden/>
    <w:rsid w:val="00183F05"/>
    <w:pPr>
      <w:spacing w:before="120" w:after="120"/>
    </w:pPr>
    <w:rPr>
      <w:rFonts w:ascii="Arial" w:hAnsi="Arial"/>
      <w:b/>
      <w:color w:val="918585"/>
      <w:sz w:val="24"/>
    </w:rPr>
  </w:style>
  <w:style w:type="paragraph" w:customStyle="1" w:styleId="Chapter">
    <w:name w:val="Chapter"/>
    <w:basedOn w:val="Normal"/>
    <w:rsid w:val="00183F05"/>
    <w:pPr>
      <w:spacing w:before="240"/>
    </w:pPr>
    <w:rPr>
      <w:rFonts w:ascii="Times New Roman" w:hAnsi="Times New Roman"/>
      <w:smallCaps/>
      <w:spacing w:val="80"/>
      <w:sz w:val="28"/>
    </w:rPr>
  </w:style>
  <w:style w:type="paragraph" w:customStyle="1" w:styleId="InChapter">
    <w:name w:val="InChapter"/>
    <w:basedOn w:val="Heading3"/>
    <w:rsid w:val="00183F05"/>
    <w:pPr>
      <w:spacing w:after="240"/>
      <w:outlineLvl w:val="9"/>
    </w:pPr>
    <w:rPr>
      <w:noProof/>
    </w:rPr>
  </w:style>
  <w:style w:type="paragraph" w:styleId="Index2">
    <w:name w:val="index 2"/>
    <w:basedOn w:val="Normal"/>
    <w:next w:val="Normal"/>
    <w:semiHidden/>
    <w:rsid w:val="00183F05"/>
    <w:pPr>
      <w:tabs>
        <w:tab w:val="right" w:pos="4176"/>
      </w:tabs>
      <w:ind w:left="568" w:hanging="284"/>
    </w:pPr>
    <w:rPr>
      <w:rFonts w:ascii="Garamond" w:hAnsi="Garamond"/>
    </w:rPr>
  </w:style>
  <w:style w:type="paragraph" w:customStyle="1" w:styleId="Byline">
    <w:name w:val="Byline"/>
    <w:rsid w:val="00183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F05"/>
    <w:pPr>
      <w:tabs>
        <w:tab w:val="clear" w:pos="3600"/>
        <w:tab w:val="clear" w:pos="3958"/>
      </w:tabs>
      <w:jc w:val="right"/>
    </w:pPr>
  </w:style>
  <w:style w:type="paragraph" w:styleId="Caption">
    <w:name w:val="caption"/>
    <w:basedOn w:val="BodyText"/>
    <w:next w:val="Normal"/>
    <w:qFormat/>
    <w:rsid w:val="00183F05"/>
    <w:pPr>
      <w:framePr w:w="2268" w:hSpace="181" w:vSpace="181" w:wrap="around" w:vAnchor="text" w:hAnchor="page" w:x="1135" w:y="285" w:anchorLock="1"/>
    </w:pPr>
    <w:rPr>
      <w:i/>
    </w:rPr>
  </w:style>
  <w:style w:type="paragraph" w:customStyle="1" w:styleId="MiniTOCTitle">
    <w:name w:val="MiniTOCTitle"/>
    <w:basedOn w:val="Heading4"/>
    <w:rsid w:val="00183F05"/>
    <w:pPr>
      <w:spacing w:before="240"/>
      <w:outlineLvl w:val="9"/>
    </w:pPr>
    <w:rPr>
      <w:noProof/>
      <w:sz w:val="24"/>
    </w:rPr>
  </w:style>
  <w:style w:type="paragraph" w:customStyle="1" w:styleId="MiniTOCItem">
    <w:name w:val="MiniTOCItem"/>
    <w:basedOn w:val="ListBullet"/>
    <w:rsid w:val="00183F05"/>
    <w:pPr>
      <w:numPr>
        <w:numId w:val="0"/>
      </w:numPr>
      <w:tabs>
        <w:tab w:val="right" w:leader="dot" w:pos="6521"/>
      </w:tabs>
      <w:spacing w:before="0" w:after="0"/>
    </w:pPr>
  </w:style>
  <w:style w:type="paragraph" w:customStyle="1" w:styleId="TOFTitle">
    <w:name w:val="TOFTitle"/>
    <w:basedOn w:val="TOCTitle"/>
    <w:rsid w:val="00183F05"/>
  </w:style>
  <w:style w:type="paragraph" w:styleId="TableofFigures">
    <w:name w:val="table of figures"/>
    <w:basedOn w:val="Normal"/>
    <w:next w:val="Normal"/>
    <w:semiHidden/>
    <w:rsid w:val="00183F05"/>
    <w:pPr>
      <w:tabs>
        <w:tab w:val="right" w:leader="dot" w:pos="9072"/>
      </w:tabs>
      <w:ind w:left="970" w:hanging="403"/>
    </w:pPr>
    <w:rPr>
      <w:rFonts w:ascii="Times New Roman" w:hAnsi="Times New Roman"/>
      <w:b/>
    </w:rPr>
  </w:style>
  <w:style w:type="paragraph" w:styleId="ListNumber">
    <w:name w:val="List Number"/>
    <w:basedOn w:val="List"/>
    <w:rsid w:val="00183F05"/>
    <w:pPr>
      <w:numPr>
        <w:numId w:val="11"/>
      </w:numPr>
    </w:pPr>
  </w:style>
  <w:style w:type="character" w:customStyle="1" w:styleId="WingdingSymbols">
    <w:name w:val="Wingding Symbols"/>
    <w:rsid w:val="00183F05"/>
    <w:rPr>
      <w:rFonts w:ascii="Wingdings" w:hAnsi="Wingdings"/>
    </w:rPr>
  </w:style>
  <w:style w:type="paragraph" w:customStyle="1" w:styleId="TableHeading">
    <w:name w:val="Table Heading"/>
    <w:basedOn w:val="HeadingBase"/>
    <w:rsid w:val="00183F05"/>
    <w:pPr>
      <w:keepLines/>
      <w:pBdr>
        <w:bottom w:val="single" w:sz="6" w:space="1" w:color="918585"/>
      </w:pBdr>
      <w:spacing w:before="240"/>
    </w:pPr>
  </w:style>
  <w:style w:type="character" w:customStyle="1" w:styleId="HotSpot">
    <w:name w:val="HotSpot"/>
    <w:rsid w:val="00183F05"/>
    <w:rPr>
      <w:color w:val="0033CC"/>
      <w:u w:val="none"/>
    </w:rPr>
  </w:style>
  <w:style w:type="paragraph" w:customStyle="1" w:styleId="BodyTextRight">
    <w:name w:val="Body Text Right"/>
    <w:basedOn w:val="BodyText"/>
    <w:rsid w:val="00183F05"/>
    <w:pPr>
      <w:spacing w:before="0" w:after="0"/>
      <w:jc w:val="right"/>
    </w:pPr>
  </w:style>
  <w:style w:type="paragraph" w:styleId="Index3">
    <w:name w:val="index 3"/>
    <w:basedOn w:val="ListNumber2"/>
    <w:next w:val="Normal"/>
    <w:semiHidden/>
    <w:rsid w:val="00183F05"/>
    <w:pPr>
      <w:numPr>
        <w:numId w:val="0"/>
      </w:numPr>
      <w:tabs>
        <w:tab w:val="right" w:leader="dot" w:pos="4176"/>
      </w:tabs>
    </w:pPr>
  </w:style>
  <w:style w:type="paragraph" w:styleId="ListNumber2">
    <w:name w:val="List Number 2"/>
    <w:basedOn w:val="List2"/>
    <w:rsid w:val="00183F05"/>
    <w:pPr>
      <w:numPr>
        <w:numId w:val="10"/>
      </w:numPr>
      <w:tabs>
        <w:tab w:val="clear" w:pos="1060"/>
      </w:tabs>
    </w:pPr>
  </w:style>
  <w:style w:type="paragraph" w:customStyle="1" w:styleId="MarginNote">
    <w:name w:val="Margin Note"/>
    <w:basedOn w:val="BodyText"/>
    <w:rsid w:val="00183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F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F05"/>
    <w:rPr>
      <w:sz w:val="32"/>
    </w:rPr>
  </w:style>
  <w:style w:type="paragraph" w:customStyle="1" w:styleId="HeadingProcedure">
    <w:name w:val="Heading Procedure"/>
    <w:basedOn w:val="HeadingBase"/>
    <w:next w:val="Normal"/>
    <w:rsid w:val="00183F05"/>
    <w:pPr>
      <w:tabs>
        <w:tab w:val="left" w:pos="0"/>
      </w:tabs>
      <w:spacing w:before="120" w:after="60"/>
    </w:pPr>
    <w:rPr>
      <w:i/>
      <w:color w:val="918585"/>
      <w:sz w:val="22"/>
    </w:rPr>
  </w:style>
  <w:style w:type="paragraph" w:customStyle="1" w:styleId="TableBodyText">
    <w:name w:val="Table Body Text"/>
    <w:basedOn w:val="BodyText"/>
    <w:rsid w:val="00183F05"/>
    <w:pPr>
      <w:spacing w:before="60" w:after="60"/>
    </w:pPr>
  </w:style>
  <w:style w:type="paragraph" w:styleId="ListContinue">
    <w:name w:val="List Continue"/>
    <w:basedOn w:val="List"/>
    <w:rsid w:val="00183F05"/>
    <w:pPr>
      <w:ind w:firstLine="0"/>
    </w:pPr>
  </w:style>
  <w:style w:type="paragraph" w:customStyle="1" w:styleId="ListNote">
    <w:name w:val="List Note"/>
    <w:basedOn w:val="List"/>
    <w:rsid w:val="00183F05"/>
    <w:pPr>
      <w:pBdr>
        <w:top w:val="single" w:sz="6" w:space="2" w:color="918585"/>
        <w:bottom w:val="single" w:sz="6" w:space="2" w:color="918585"/>
      </w:pBdr>
      <w:tabs>
        <w:tab w:val="left" w:pos="1021"/>
      </w:tabs>
      <w:ind w:firstLine="0"/>
    </w:pPr>
  </w:style>
  <w:style w:type="paragraph" w:customStyle="1" w:styleId="Warning">
    <w:name w:val="Warning"/>
    <w:basedOn w:val="BodyText"/>
    <w:rsid w:val="00183F05"/>
    <w:pPr>
      <w:shd w:val="clear" w:color="auto" w:fill="D9D9D9"/>
      <w:tabs>
        <w:tab w:val="left" w:pos="992"/>
      </w:tabs>
      <w:ind w:left="119" w:right="119"/>
    </w:pPr>
    <w:rPr>
      <w:sz w:val="20"/>
    </w:rPr>
  </w:style>
  <w:style w:type="paragraph" w:customStyle="1" w:styleId="MarginIcons">
    <w:name w:val="Margin Icons"/>
    <w:basedOn w:val="BodyText"/>
    <w:rsid w:val="00183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F05"/>
    <w:rPr>
      <w:rFonts w:ascii="Courier New" w:hAnsi="Courier New"/>
    </w:rPr>
  </w:style>
  <w:style w:type="paragraph" w:customStyle="1" w:styleId="NoteBullet">
    <w:name w:val="Note Bullet"/>
    <w:basedOn w:val="Note"/>
    <w:rsid w:val="00183F05"/>
    <w:pPr>
      <w:tabs>
        <w:tab w:val="clear" w:pos="680"/>
      </w:tabs>
      <w:spacing w:before="60" w:after="60"/>
    </w:pPr>
  </w:style>
  <w:style w:type="paragraph" w:customStyle="1" w:styleId="SubHeading2">
    <w:name w:val="SubHeading2"/>
    <w:basedOn w:val="HeadingBase"/>
    <w:rsid w:val="00183F05"/>
    <w:pPr>
      <w:spacing w:before="240" w:after="60"/>
    </w:pPr>
    <w:rPr>
      <w:sz w:val="20"/>
    </w:rPr>
  </w:style>
  <w:style w:type="paragraph" w:customStyle="1" w:styleId="SubHeading1">
    <w:name w:val="SubHeading1"/>
    <w:basedOn w:val="HeadingBase"/>
    <w:rsid w:val="00183F05"/>
    <w:pPr>
      <w:spacing w:before="240" w:after="60"/>
    </w:pPr>
    <w:rPr>
      <w:color w:val="918585"/>
      <w:sz w:val="22"/>
    </w:rPr>
  </w:style>
  <w:style w:type="paragraph" w:customStyle="1" w:styleId="SideHeading">
    <w:name w:val="Side Heading"/>
    <w:basedOn w:val="HeadingBase"/>
    <w:rsid w:val="00183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F05"/>
    <w:pPr>
      <w:numPr>
        <w:numId w:val="12"/>
      </w:numPr>
    </w:pPr>
  </w:style>
  <w:style w:type="paragraph" w:styleId="PlainText">
    <w:name w:val="Plain Text"/>
    <w:basedOn w:val="Normal"/>
    <w:link w:val="PlainTextChar"/>
    <w:rsid w:val="00183F05"/>
    <w:rPr>
      <w:sz w:val="20"/>
    </w:rPr>
  </w:style>
  <w:style w:type="character" w:customStyle="1" w:styleId="PlainTextChar">
    <w:name w:val="Plain Text Char"/>
    <w:basedOn w:val="DefaultParagraphFont"/>
    <w:link w:val="PlainText"/>
    <w:rsid w:val="00183F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F05"/>
    <w:rPr>
      <w:b/>
      <w:smallCaps/>
    </w:rPr>
  </w:style>
  <w:style w:type="paragraph" w:customStyle="1" w:styleId="TableListNumber">
    <w:name w:val="Table List Number"/>
    <w:basedOn w:val="ListNumber"/>
    <w:rsid w:val="00183F05"/>
    <w:pPr>
      <w:numPr>
        <w:numId w:val="0"/>
      </w:numPr>
    </w:pPr>
  </w:style>
  <w:style w:type="paragraph" w:styleId="TOC4">
    <w:name w:val="toc 4"/>
    <w:basedOn w:val="TOCBase"/>
    <w:next w:val="Normal"/>
    <w:semiHidden/>
    <w:rsid w:val="00183F05"/>
    <w:pPr>
      <w:tabs>
        <w:tab w:val="right" w:leader="dot" w:pos="9071"/>
      </w:tabs>
      <w:ind w:left="1701"/>
    </w:pPr>
  </w:style>
  <w:style w:type="paragraph" w:customStyle="1" w:styleId="ListAlpha">
    <w:name w:val="List Alpha"/>
    <w:basedOn w:val="List"/>
    <w:rsid w:val="00183F05"/>
    <w:pPr>
      <w:numPr>
        <w:numId w:val="9"/>
      </w:numPr>
    </w:pPr>
  </w:style>
  <w:style w:type="paragraph" w:customStyle="1" w:styleId="ListAlpha2">
    <w:name w:val="List Alpha 2"/>
    <w:basedOn w:val="List2"/>
    <w:rsid w:val="00183F05"/>
    <w:pPr>
      <w:numPr>
        <w:numId w:val="8"/>
      </w:numPr>
    </w:pPr>
  </w:style>
  <w:style w:type="paragraph" w:styleId="List2">
    <w:name w:val="List 2"/>
    <w:basedOn w:val="BodyText"/>
    <w:rsid w:val="00183F05"/>
    <w:pPr>
      <w:tabs>
        <w:tab w:val="left" w:pos="680"/>
      </w:tabs>
      <w:spacing w:before="60" w:after="60"/>
      <w:ind w:left="680" w:hanging="340"/>
    </w:pPr>
  </w:style>
  <w:style w:type="paragraph" w:styleId="List3">
    <w:name w:val="List 3"/>
    <w:basedOn w:val="BodyText"/>
    <w:rsid w:val="00183F05"/>
    <w:pPr>
      <w:tabs>
        <w:tab w:val="left" w:pos="1021"/>
      </w:tabs>
      <w:spacing w:before="60" w:after="60"/>
      <w:ind w:left="1020" w:hanging="340"/>
    </w:pPr>
  </w:style>
  <w:style w:type="paragraph" w:styleId="List4">
    <w:name w:val="List 4"/>
    <w:basedOn w:val="BodyText"/>
    <w:rsid w:val="00183F05"/>
    <w:pPr>
      <w:tabs>
        <w:tab w:val="left" w:pos="1361"/>
      </w:tabs>
      <w:spacing w:before="60" w:after="60"/>
      <w:ind w:left="1361" w:hanging="340"/>
    </w:pPr>
  </w:style>
  <w:style w:type="paragraph" w:styleId="List5">
    <w:name w:val="List 5"/>
    <w:basedOn w:val="BodyText"/>
    <w:rsid w:val="00183F05"/>
    <w:pPr>
      <w:tabs>
        <w:tab w:val="left" w:pos="1701"/>
      </w:tabs>
      <w:spacing w:before="60" w:after="60"/>
      <w:ind w:left="1701" w:hanging="340"/>
    </w:pPr>
  </w:style>
  <w:style w:type="paragraph" w:styleId="ListBullet3">
    <w:name w:val="List Bullet 3"/>
    <w:basedOn w:val="List3"/>
    <w:rsid w:val="00183F05"/>
    <w:pPr>
      <w:numPr>
        <w:numId w:val="15"/>
      </w:numPr>
      <w:tabs>
        <w:tab w:val="clear" w:pos="1021"/>
      </w:tabs>
      <w:ind w:left="1037" w:hanging="357"/>
    </w:pPr>
  </w:style>
  <w:style w:type="paragraph" w:styleId="ListBullet4">
    <w:name w:val="List Bullet 4"/>
    <w:basedOn w:val="List4"/>
    <w:rsid w:val="00183F05"/>
    <w:pPr>
      <w:numPr>
        <w:numId w:val="3"/>
      </w:numPr>
    </w:pPr>
  </w:style>
  <w:style w:type="paragraph" w:styleId="ListBullet5">
    <w:name w:val="List Bullet 5"/>
    <w:basedOn w:val="List5"/>
    <w:rsid w:val="00183F05"/>
    <w:pPr>
      <w:numPr>
        <w:numId w:val="4"/>
      </w:numPr>
    </w:pPr>
  </w:style>
  <w:style w:type="paragraph" w:styleId="ListContinue2">
    <w:name w:val="List Continue 2"/>
    <w:basedOn w:val="List2"/>
    <w:rsid w:val="00183F05"/>
    <w:pPr>
      <w:ind w:firstLine="0"/>
    </w:pPr>
  </w:style>
  <w:style w:type="paragraph" w:styleId="ListContinue3">
    <w:name w:val="List Continue 3"/>
    <w:basedOn w:val="List3"/>
    <w:rsid w:val="00183F05"/>
    <w:pPr>
      <w:ind w:left="1021" w:firstLine="0"/>
    </w:pPr>
  </w:style>
  <w:style w:type="paragraph" w:styleId="ListContinue4">
    <w:name w:val="List Continue 4"/>
    <w:basedOn w:val="List4"/>
    <w:rsid w:val="00183F05"/>
    <w:pPr>
      <w:ind w:firstLine="0"/>
    </w:pPr>
  </w:style>
  <w:style w:type="paragraph" w:styleId="ListContinue5">
    <w:name w:val="List Continue 5"/>
    <w:basedOn w:val="List5"/>
    <w:rsid w:val="00183F05"/>
    <w:pPr>
      <w:ind w:firstLine="0"/>
    </w:pPr>
  </w:style>
  <w:style w:type="paragraph" w:styleId="ListNumber3">
    <w:name w:val="List Number 3"/>
    <w:basedOn w:val="List3"/>
    <w:rsid w:val="00183F05"/>
    <w:pPr>
      <w:numPr>
        <w:numId w:val="5"/>
      </w:numPr>
    </w:pPr>
  </w:style>
  <w:style w:type="paragraph" w:styleId="ListNumber4">
    <w:name w:val="List Number 4"/>
    <w:basedOn w:val="List4"/>
    <w:rsid w:val="00183F05"/>
    <w:pPr>
      <w:numPr>
        <w:numId w:val="6"/>
      </w:numPr>
    </w:pPr>
  </w:style>
  <w:style w:type="paragraph" w:styleId="ListNumber5">
    <w:name w:val="List Number 5"/>
    <w:basedOn w:val="List5"/>
    <w:rsid w:val="00183F05"/>
    <w:pPr>
      <w:numPr>
        <w:numId w:val="7"/>
      </w:numPr>
    </w:pPr>
  </w:style>
  <w:style w:type="paragraph" w:styleId="BlockText">
    <w:name w:val="Block Text"/>
    <w:basedOn w:val="Normal"/>
    <w:rsid w:val="00183F05"/>
    <w:pPr>
      <w:spacing w:after="120"/>
      <w:ind w:left="1440" w:right="1440"/>
    </w:pPr>
  </w:style>
  <w:style w:type="character" w:customStyle="1" w:styleId="Subscript">
    <w:name w:val="Subscript"/>
    <w:basedOn w:val="DefaultParagraphFont"/>
    <w:rsid w:val="00183F05"/>
    <w:rPr>
      <w:sz w:val="16"/>
      <w:vertAlign w:val="subscript"/>
    </w:rPr>
  </w:style>
  <w:style w:type="character" w:customStyle="1" w:styleId="Superscript">
    <w:name w:val="Superscript"/>
    <w:basedOn w:val="DefaultParagraphFont"/>
    <w:rsid w:val="00183F05"/>
    <w:rPr>
      <w:sz w:val="16"/>
      <w:vertAlign w:val="superscript"/>
    </w:rPr>
  </w:style>
  <w:style w:type="character" w:customStyle="1" w:styleId="Symbols">
    <w:name w:val="Symbols"/>
    <w:basedOn w:val="DefaultParagraphFont"/>
    <w:rsid w:val="00183F05"/>
    <w:rPr>
      <w:rFonts w:ascii="Symbol" w:hAnsi="Symbol"/>
    </w:rPr>
  </w:style>
  <w:style w:type="character" w:customStyle="1" w:styleId="MenuOptions">
    <w:name w:val="Menu Options"/>
    <w:basedOn w:val="DefaultParagraphFont"/>
    <w:rsid w:val="00183F05"/>
    <w:rPr>
      <w:rFonts w:ascii="Arial Narrow" w:hAnsi="Arial Narrow"/>
      <w:smallCaps/>
    </w:rPr>
  </w:style>
  <w:style w:type="character" w:customStyle="1" w:styleId="Buttons">
    <w:name w:val="Buttons"/>
    <w:basedOn w:val="DefaultParagraphFont"/>
    <w:rsid w:val="00183F05"/>
    <w:rPr>
      <w:b/>
    </w:rPr>
  </w:style>
  <w:style w:type="character" w:customStyle="1" w:styleId="Underlined">
    <w:name w:val="Underlined"/>
    <w:basedOn w:val="DefaultParagraphFont"/>
    <w:rsid w:val="00183F05"/>
    <w:rPr>
      <w:u w:val="single"/>
    </w:rPr>
  </w:style>
  <w:style w:type="paragraph" w:customStyle="1" w:styleId="TableBodyTextRight">
    <w:name w:val="Table Body Text Right"/>
    <w:basedOn w:val="TableBodyText"/>
    <w:rsid w:val="00183F05"/>
    <w:pPr>
      <w:widowControl w:val="0"/>
      <w:autoSpaceDE w:val="0"/>
      <w:autoSpaceDN w:val="0"/>
      <w:adjustRightInd w:val="0"/>
      <w:jc w:val="right"/>
    </w:pPr>
    <w:rPr>
      <w:rFonts w:cs="Arial"/>
      <w:szCs w:val="18"/>
    </w:rPr>
  </w:style>
  <w:style w:type="paragraph" w:customStyle="1" w:styleId="CopyrightText">
    <w:name w:val="Copyright Text"/>
    <w:basedOn w:val="BodyText"/>
    <w:rsid w:val="00183F05"/>
    <w:rPr>
      <w:sz w:val="18"/>
    </w:rPr>
  </w:style>
  <w:style w:type="paragraph" w:customStyle="1" w:styleId="BodySmallRight">
    <w:name w:val="Body Small Right"/>
    <w:basedOn w:val="BodyTextRight"/>
    <w:rsid w:val="00183F05"/>
    <w:rPr>
      <w:sz w:val="18"/>
      <w:szCs w:val="18"/>
    </w:rPr>
  </w:style>
  <w:style w:type="paragraph" w:customStyle="1" w:styleId="MarginEdition">
    <w:name w:val="Margin Edition"/>
    <w:basedOn w:val="MarginNote"/>
    <w:rsid w:val="00183F05"/>
    <w:pPr>
      <w:spacing w:before="0" w:after="0"/>
    </w:pPr>
    <w:rPr>
      <w:rFonts w:ascii="Times New Roman" w:hAnsi="Times New Roman"/>
      <w:color w:val="999999"/>
    </w:rPr>
  </w:style>
  <w:style w:type="paragraph" w:customStyle="1" w:styleId="Spacer">
    <w:name w:val="Spacer"/>
    <w:basedOn w:val="Normal"/>
    <w:rsid w:val="00183F05"/>
    <w:rPr>
      <w:sz w:val="2"/>
      <w:szCs w:val="2"/>
    </w:rPr>
  </w:style>
  <w:style w:type="character" w:customStyle="1" w:styleId="Small">
    <w:name w:val="Small"/>
    <w:basedOn w:val="DefaultParagraphFont"/>
    <w:rsid w:val="00183F05"/>
    <w:rPr>
      <w:sz w:val="16"/>
    </w:rPr>
  </w:style>
  <w:style w:type="paragraph" w:customStyle="1" w:styleId="WideTable">
    <w:name w:val="Wide Table"/>
    <w:basedOn w:val="Normal"/>
    <w:rsid w:val="00183F05"/>
    <w:pPr>
      <w:ind w:left="-1418"/>
    </w:pPr>
    <w:rPr>
      <w:sz w:val="2"/>
      <w:szCs w:val="2"/>
    </w:rPr>
  </w:style>
  <w:style w:type="character" w:styleId="PageNumber">
    <w:name w:val="page number"/>
    <w:basedOn w:val="DefaultParagraphFont"/>
    <w:rsid w:val="00183F05"/>
  </w:style>
  <w:style w:type="paragraph" w:styleId="Quote">
    <w:name w:val="Quote"/>
    <w:basedOn w:val="Heading1"/>
    <w:link w:val="QuoteChar"/>
    <w:qFormat/>
    <w:rsid w:val="00183F05"/>
    <w:rPr>
      <w:b w:val="0"/>
      <w:sz w:val="72"/>
      <w:szCs w:val="72"/>
      <w:lang w:val="en-NZ"/>
    </w:rPr>
  </w:style>
  <w:style w:type="character" w:customStyle="1" w:styleId="QuoteChar">
    <w:name w:val="Quote Char"/>
    <w:basedOn w:val="DefaultParagraphFont"/>
    <w:link w:val="Quote"/>
    <w:rsid w:val="00183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F05"/>
    <w:pPr>
      <w:pageBreakBefore/>
    </w:pPr>
  </w:style>
  <w:style w:type="paragraph" w:customStyle="1" w:styleId="Border">
    <w:name w:val="Border"/>
    <w:basedOn w:val="Normal"/>
    <w:qFormat/>
    <w:rsid w:val="00183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F05"/>
    <w:rPr>
      <w:b/>
      <w:bCs/>
      <w:i/>
      <w:iCs/>
      <w:color w:val="auto"/>
    </w:rPr>
  </w:style>
  <w:style w:type="paragraph" w:styleId="IntenseQuote">
    <w:name w:val="Intense Quote"/>
    <w:basedOn w:val="Normal"/>
    <w:next w:val="Normal"/>
    <w:link w:val="IntenseQuoteChar"/>
    <w:uiPriority w:val="30"/>
    <w:qFormat/>
    <w:rsid w:val="00183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F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F05"/>
    <w:rPr>
      <w:smallCaps/>
      <w:color w:val="auto"/>
      <w:u w:val="single"/>
    </w:rPr>
  </w:style>
  <w:style w:type="character" w:styleId="IntenseReference">
    <w:name w:val="Intense Reference"/>
    <w:basedOn w:val="DefaultParagraphFont"/>
    <w:uiPriority w:val="32"/>
    <w:qFormat/>
    <w:rsid w:val="00183F05"/>
    <w:rPr>
      <w:b/>
      <w:bCs/>
      <w:smallCaps/>
      <w:color w:val="auto"/>
      <w:spacing w:val="5"/>
      <w:u w:val="single"/>
    </w:rPr>
  </w:style>
  <w:style w:type="paragraph" w:customStyle="1" w:styleId="2ColumnHeading">
    <w:name w:val="2Column Heading"/>
    <w:basedOn w:val="BodyText"/>
    <w:qFormat/>
    <w:rsid w:val="00183F05"/>
    <w:pPr>
      <w:spacing w:after="60"/>
      <w:ind w:left="-2268"/>
    </w:pPr>
    <w:rPr>
      <w:b/>
    </w:rPr>
  </w:style>
  <w:style w:type="paragraph" w:customStyle="1" w:styleId="Heading1TOC">
    <w:name w:val="Heading1 TOC"/>
    <w:basedOn w:val="Normal"/>
    <w:qFormat/>
    <w:rsid w:val="00183F05"/>
    <w:pPr>
      <w:spacing w:before="240" w:after="120"/>
    </w:pPr>
    <w:rPr>
      <w:rFonts w:ascii="Times New Roman" w:hAnsi="Times New Roman"/>
      <w:b/>
      <w:sz w:val="32"/>
    </w:rPr>
  </w:style>
  <w:style w:type="paragraph" w:customStyle="1" w:styleId="Heading2TOC">
    <w:name w:val="Heading2 TOC"/>
    <w:basedOn w:val="Normal"/>
    <w:qFormat/>
    <w:rsid w:val="00183F05"/>
    <w:pPr>
      <w:spacing w:before="240" w:after="60"/>
    </w:pPr>
    <w:rPr>
      <w:rFonts w:ascii="Times New Roman" w:hAnsi="Times New Roman"/>
      <w:b/>
      <w:sz w:val="28"/>
    </w:rPr>
  </w:style>
  <w:style w:type="character" w:customStyle="1" w:styleId="Underline">
    <w:name w:val="Underline"/>
    <w:basedOn w:val="DefaultParagraphFont"/>
    <w:qFormat/>
    <w:rsid w:val="00183F05"/>
    <w:rPr>
      <w:u w:val="single"/>
    </w:rPr>
  </w:style>
  <w:style w:type="paragraph" w:styleId="BalloonText">
    <w:name w:val="Balloon Text"/>
    <w:basedOn w:val="Normal"/>
    <w:link w:val="BalloonTextChar"/>
    <w:rsid w:val="00183F05"/>
    <w:rPr>
      <w:rFonts w:ascii="Tahoma" w:hAnsi="Tahoma" w:cs="Tahoma"/>
      <w:sz w:val="16"/>
      <w:szCs w:val="16"/>
    </w:rPr>
  </w:style>
  <w:style w:type="character" w:customStyle="1" w:styleId="BalloonTextChar">
    <w:name w:val="Balloon Text Char"/>
    <w:basedOn w:val="DefaultParagraphFont"/>
    <w:link w:val="BalloonText"/>
    <w:rsid w:val="00183F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F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1645</Words>
  <Characters>10452</Characters>
  <Application>Microsoft Office Word</Application>
  <DocSecurity>0</DocSecurity>
  <Lines>395</Lines>
  <Paragraphs>265</Paragraphs>
  <ScaleCrop>false</ScaleCrop>
  <Company>Author-it Software Corporation Ltd.</Company>
  <LinksUpToDate>false</LinksUpToDate>
  <CharactersWithSpaces>12019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CUARES401A Research dance concepts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