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945" w:rsidP="00122945">
      <w:pPr>
        <w:pStyle w:val="Title"/>
      </w:pPr>
      <w:r>
        <w:fldChar w:fldCharType="begin"/>
      </w:r>
      <w:r>
        <w:instrText xml:space="preserve"> TITLE   \* MERGEFORMAT </w:instrText>
      </w:r>
      <w:r>
        <w:fldChar w:fldCharType="separate"/>
      </w:r>
      <w:r>
        <w:t>CUAPRF407A Develop expertise in musical theatre techniques</w:t>
      </w:r>
      <w:r>
        <w:fldChar w:fldCharType="end"/>
      </w:r>
    </w:p>
    <w:p w:rsidR="00122945" w:rsidP="00122945">
      <w:pPr>
        <w:pStyle w:val="Version"/>
        <w:sectPr w:rsidSect="004E3D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DC3" w:rsidP="004E3DC3">
      <w:pPr>
        <w:pStyle w:val="SuperHeading"/>
      </w:pPr>
      <w:r w:rsidRPr="004E3DC3">
        <w:t>CUAPRF407A Develop expertise in musical theatre techniques</w:t>
      </w:r>
    </w:p>
    <w:p w:rsidR="00000000" w:rsidRPr="004E3DC3" w:rsidP="004E3DC3">
      <w:pPr>
        <w:pStyle w:val="Heading1"/>
      </w:pPr>
      <w:bookmarkStart w:id="1" w:name="O_351802"/>
      <w:bookmarkEnd w:id="1"/>
      <w:r w:rsidRPr="004E3DC3">
        <w:t>Modification History</w:t>
      </w:r>
    </w:p>
    <w:tbl>
      <w:tblPr>
        <w:tblW w:w="0" w:type="auto"/>
        <w:tblLayout w:type="fixed"/>
        <w:tblCellMar>
          <w:left w:w="62" w:type="dxa"/>
          <w:right w:w="62" w:type="dxa"/>
        </w:tblCellMar>
        <w:tblLook w:val="0000"/>
      </w:tblPr>
      <w:tblGrid>
        <w:gridCol w:w="3153"/>
        <w:gridCol w:w="5873"/>
      </w:tblGrid>
      <w:tr w:rsidTr="004E3DC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SpecialBold"/>
              </w:rPr>
              <w:t>Comments</w:t>
            </w:r>
          </w:p>
        </w:tc>
      </w:tr>
      <w:tr w:rsidTr="004E3DC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t>CUAPRF407A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t xml:space="preserve">This version first released with </w:t>
            </w:r>
            <w:r w:rsidRPr="004E3DC3">
              <w:rPr>
                <w:rStyle w:val="Emphasis"/>
              </w:rPr>
              <w:t>CUA11 Live Performance Training Package version 1.0</w:t>
            </w:r>
          </w:p>
        </w:tc>
      </w:tr>
    </w:tbl>
    <w:p w:rsidR="00000000" w:rsidRPr="004E3DC3" w:rsidP="004E3DC3">
      <w:pPr>
        <w:pStyle w:val="BodyText"/>
      </w:pPr>
    </w:p>
    <w:p w:rsidR="00000000" w:rsidRPr="004E3DC3" w:rsidP="004E3DC3">
      <w:pPr>
        <w:pStyle w:val="AllowPageBreak"/>
      </w:pPr>
    </w:p>
    <w:p w:rsidR="00000000" w:rsidRPr="004E3DC3" w:rsidP="004E3DC3">
      <w:pPr>
        <w:pStyle w:val="Heading1"/>
      </w:pPr>
      <w:bookmarkStart w:id="2" w:name="O_351803"/>
      <w:bookmarkEnd w:id="2"/>
      <w:r w:rsidRPr="004E3DC3">
        <w:t>Unit Descriptor</w:t>
      </w:r>
    </w:p>
    <w:p w:rsidR="00000000" w:rsidRPr="004E3DC3" w:rsidP="004E3DC3">
      <w:pPr>
        <w:pStyle w:val="BodyText"/>
      </w:pPr>
      <w:r w:rsidRPr="004E3DC3">
        <w:t>This unit describes the performance outcomes, skills and knowledge required to add range and depth to musical theatre techniques. Musical theatre encompasses the disciplines of dance, drama and singing.</w:t>
      </w:r>
    </w:p>
    <w:p w:rsidR="00000000" w:rsidRPr="004E3DC3" w:rsidP="004E3DC3">
      <w:pPr>
        <w:pStyle w:val="AllowPageBreak"/>
      </w:pPr>
    </w:p>
    <w:p w:rsidR="00000000" w:rsidRPr="004E3DC3" w:rsidP="004E3DC3">
      <w:pPr>
        <w:pStyle w:val="Heading1"/>
      </w:pPr>
      <w:bookmarkStart w:id="3" w:name="O_351804"/>
      <w:bookmarkEnd w:id="3"/>
      <w:r w:rsidRPr="004E3DC3">
        <w:t>Application of the Unit</w:t>
      </w:r>
    </w:p>
    <w:p w:rsidR="00000000" w:rsidRPr="004E3DC3" w:rsidP="004E3DC3">
      <w:pPr>
        <w:pStyle w:val="BodyText"/>
      </w:pPr>
      <w:r w:rsidRPr="004E3DC3">
        <w:t>This unit applies to performers who are consolidating their career in contexts where musical theatre performance skills are required. Performances could be in commercial or competition settings and performers would usually be performing as members of an en</w:t>
      </w:r>
      <w:r w:rsidRPr="004E3DC3">
        <w:t>semble, though some solo work could be expected.</w:t>
      </w:r>
    </w:p>
    <w:p w:rsidR="00000000" w:rsidRPr="004E3DC3" w:rsidP="004E3DC3">
      <w:pPr>
        <w:pStyle w:val="BodyText"/>
      </w:pPr>
      <w:r w:rsidRPr="004E3DC3">
        <w:t>At this level, performers are constantly refining their technique and expression to produce performances that convey the mood and style of music through complex dance and vocal sequences. While supervision a</w:t>
      </w:r>
      <w:r w:rsidRPr="004E3DC3">
        <w:t>nd guidance are provided in practice sessions and rehearsals, dancers are expected to display a high level of motivation and sense of responsibility for themselves and others when it comes to applying dance technique in a live performance context.</w:t>
      </w:r>
    </w:p>
    <w:p w:rsidR="00000000" w:rsidRPr="004E3DC3" w:rsidP="004E3DC3">
      <w:pPr>
        <w:pStyle w:val="AllowPageBreak"/>
      </w:pPr>
    </w:p>
    <w:p w:rsidR="00000000" w:rsidRPr="004E3DC3" w:rsidP="004E3DC3">
      <w:pPr>
        <w:pStyle w:val="Heading1"/>
      </w:pPr>
      <w:bookmarkStart w:id="4" w:name="O_351805"/>
      <w:bookmarkEnd w:id="4"/>
      <w:r w:rsidRPr="004E3DC3">
        <w:t>Licensing/Regulatory Information</w:t>
      </w:r>
    </w:p>
    <w:p w:rsidR="00000000" w:rsidRPr="004E3DC3" w:rsidP="004E3DC3">
      <w:pPr>
        <w:pStyle w:val="BodyText"/>
      </w:pPr>
      <w:r w:rsidRPr="004E3DC3">
        <w:t>No licensing, legislative, regulatory or certification requirements apply to this unit at the time of endorsement.</w:t>
      </w:r>
    </w:p>
    <w:p w:rsidR="00000000" w:rsidRPr="004E3DC3" w:rsidP="004E3DC3">
      <w:pPr>
        <w:pStyle w:val="AllowPageBreak"/>
      </w:pPr>
    </w:p>
    <w:p w:rsidR="00000000" w:rsidRPr="004E3DC3" w:rsidP="004E3DC3">
      <w:pPr>
        <w:pStyle w:val="Heading1"/>
      </w:pPr>
      <w:bookmarkStart w:id="5" w:name="O_351806"/>
      <w:bookmarkEnd w:id="5"/>
      <w:r w:rsidRPr="004E3DC3">
        <w:t>Pre-Requisites</w:t>
      </w:r>
    </w:p>
    <w:p w:rsidR="00000000" w:rsidRPr="004E3DC3" w:rsidP="004E3DC3">
      <w:pPr>
        <w:pStyle w:val="BodyText"/>
      </w:pPr>
      <w:r w:rsidRPr="004E3DC3">
        <w:t>Not applicable.</w:t>
      </w:r>
    </w:p>
    <w:p w:rsidR="00000000" w:rsidRPr="004E3DC3" w:rsidP="004E3DC3">
      <w:pPr>
        <w:pStyle w:val="AllowPageBreak"/>
      </w:pPr>
    </w:p>
    <w:p w:rsidR="00000000" w:rsidRPr="004E3DC3" w:rsidP="004E3DC3">
      <w:pPr>
        <w:pStyle w:val="Heading1"/>
      </w:pPr>
      <w:bookmarkStart w:id="6" w:name="O_351807"/>
      <w:bookmarkEnd w:id="6"/>
      <w:r w:rsidRPr="004E3DC3">
        <w:t>Employability Skills Information</w:t>
      </w:r>
    </w:p>
    <w:p w:rsidR="00000000" w:rsidRPr="004E3DC3" w:rsidP="004E3DC3">
      <w:pPr>
        <w:pStyle w:val="BodyText"/>
      </w:pPr>
      <w:r w:rsidRPr="004E3DC3">
        <w:t>T</w:t>
      </w:r>
      <w:r w:rsidRPr="004E3DC3">
        <w:t>his unit contains employability skills.</w:t>
      </w:r>
    </w:p>
    <w:p w:rsidR="00000000" w:rsidRPr="004E3DC3" w:rsidP="004E3DC3">
      <w:pPr>
        <w:pStyle w:val="AllowPageBreak"/>
      </w:pPr>
    </w:p>
    <w:p w:rsidR="00000000" w:rsidRPr="004E3DC3" w:rsidP="004E3DC3">
      <w:pPr>
        <w:pStyle w:val="Heading1"/>
      </w:pPr>
      <w:bookmarkStart w:id="7" w:name="O_351808"/>
      <w:bookmarkEnd w:id="7"/>
      <w:r w:rsidRPr="004E3DC3">
        <w:t>Elements and Performance Criteria Pre-Content</w:t>
      </w:r>
    </w:p>
    <w:tbl>
      <w:tblPr>
        <w:tblW w:w="0" w:type="auto"/>
        <w:tblLayout w:type="fixed"/>
        <w:tblCellMar>
          <w:left w:w="62" w:type="dxa"/>
          <w:right w:w="62" w:type="dxa"/>
        </w:tblCellMar>
        <w:tblLook w:val="0000"/>
      </w:tblPr>
      <w:tblGrid>
        <w:gridCol w:w="4140"/>
        <w:gridCol w:w="4140"/>
      </w:tblGrid>
      <w:tr w:rsidTr="0012294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DC3" w:rsidP="004E3DC3">
            <w:pPr>
              <w:pStyle w:val="BodyText"/>
            </w:pPr>
            <w:r w:rsidRPr="004E3DC3">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DC3">
            <w:pPr>
              <w:pStyle w:val="BodyText"/>
              <w:rPr>
                <w:lang w:val="en-NZ"/>
              </w:rPr>
            </w:pPr>
            <w:r w:rsidRPr="004E3DC3">
              <w:rPr>
                <w:rStyle w:val="SpecialBold"/>
              </w:rPr>
              <w:t>Performance Criteria</w:t>
            </w:r>
          </w:p>
        </w:tc>
      </w:tr>
      <w:tr w:rsidTr="0012294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DC3" w:rsidP="004E3DC3">
            <w:pPr>
              <w:pStyle w:val="BodyText"/>
            </w:pPr>
            <w:r w:rsidRPr="004E3DC3">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DC3" w:rsidP="004E3DC3">
            <w:pPr>
              <w:pStyle w:val="BodyText"/>
            </w:pPr>
            <w:r w:rsidRPr="004E3DC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E3DC3">
              <w:rPr>
                <w:rStyle w:val="Emphasis"/>
              </w:rPr>
              <w:t>nce is to be consistent with the evidence guide.</w:t>
            </w:r>
          </w:p>
        </w:tc>
      </w:tr>
    </w:tbl>
    <w:p w:rsidR="00000000" w:rsidRPr="004E3DC3" w:rsidP="004E3DC3">
      <w:pPr>
        <w:pStyle w:val="BodyText"/>
      </w:pPr>
    </w:p>
    <w:p w:rsidR="00000000" w:rsidRPr="004E3DC3" w:rsidP="004E3DC3">
      <w:pPr>
        <w:pStyle w:val="AllowPageBreak"/>
      </w:pPr>
    </w:p>
    <w:p w:rsidR="00000000" w:rsidRPr="004E3DC3" w:rsidP="004E3DC3">
      <w:pPr>
        <w:pStyle w:val="Heading1"/>
      </w:pPr>
      <w:bookmarkStart w:id="8" w:name="O_351809"/>
      <w:bookmarkEnd w:id="8"/>
      <w:r w:rsidRPr="004E3DC3">
        <w:t>Elements and Performance Criteria</w:t>
      </w:r>
    </w:p>
    <w:tbl>
      <w:tblPr>
        <w:tblW w:w="0" w:type="auto"/>
        <w:tblLayout w:type="fixed"/>
        <w:tblCellMar>
          <w:left w:w="62" w:type="dxa"/>
          <w:right w:w="62" w:type="dxa"/>
        </w:tblCellMar>
        <w:tblLook w:val="0000"/>
      </w:tblPr>
      <w:tblGrid>
        <w:gridCol w:w="2476"/>
        <w:gridCol w:w="5804"/>
      </w:tblGrid>
      <w:tr w:rsidTr="004E3DC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t>1.</w:t>
            </w:r>
            <w:r w:rsidRPr="004E3DC3">
              <w:tab/>
              <w:t>Maintain a physical conditioning program</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t>1.1.</w:t>
            </w:r>
            <w:r w:rsidRPr="004E3DC3">
              <w:tab/>
              <w:t xml:space="preserve">Consult with </w:t>
            </w:r>
            <w:r w:rsidRPr="004E3DC3">
              <w:rPr>
                <w:rStyle w:val="BoldandItalics"/>
              </w:rPr>
              <w:t>relevant personnel</w:t>
            </w:r>
            <w:r w:rsidRPr="004E3DC3">
              <w:t xml:space="preserve"> to identify a range of techniques to improve stamina, strength and flexib</w:t>
            </w:r>
            <w:r w:rsidRPr="004E3DC3">
              <w:t>ility</w:t>
            </w:r>
          </w:p>
          <w:p w:rsidR="00000000" w:rsidRPr="004E3DC3" w:rsidP="004E3DC3">
            <w:pPr>
              <w:pStyle w:val="BodyText"/>
            </w:pPr>
            <w:r w:rsidRPr="004E3DC3">
              <w:t>1.2.</w:t>
            </w:r>
            <w:r w:rsidRPr="004E3DC3">
              <w:tab/>
              <w:t>Set realistic physical conditioning goals aimed at improving musical theatre techniques</w:t>
            </w:r>
          </w:p>
          <w:p w:rsidR="00000000" w:rsidRPr="004E3DC3" w:rsidP="004E3DC3">
            <w:pPr>
              <w:pStyle w:val="BodyText"/>
            </w:pPr>
            <w:r w:rsidRPr="004E3DC3">
              <w:t>1.3.</w:t>
            </w:r>
            <w:r w:rsidRPr="004E3DC3">
              <w:tab/>
              <w:t xml:space="preserve">Identify </w:t>
            </w:r>
            <w:r w:rsidRPr="004E3DC3">
              <w:rPr>
                <w:rStyle w:val="BoldandItalics"/>
              </w:rPr>
              <w:t>risk factors</w:t>
            </w:r>
            <w:r w:rsidRPr="004E3DC3">
              <w:t xml:space="preserve"> that may inhibit the achievement of goals and seek professional advice as required </w:t>
            </w:r>
          </w:p>
          <w:p w:rsidR="00000000" w:rsidRPr="004E3DC3" w:rsidP="004E3DC3">
            <w:pPr>
              <w:pStyle w:val="BodyText"/>
            </w:pPr>
            <w:r w:rsidRPr="004E3DC3">
              <w:t>1.4.</w:t>
            </w:r>
            <w:r w:rsidRPr="004E3DC3">
              <w:tab/>
              <w:t>Take fatigue, personal limitations and bo</w:t>
            </w:r>
            <w:r w:rsidRPr="004E3DC3">
              <w:t>undaries into account when undertaking physical conditioning program</w:t>
            </w:r>
          </w:p>
          <w:p w:rsidR="00000000" w:rsidRPr="004E3DC3" w:rsidP="004E3DC3">
            <w:pPr>
              <w:pStyle w:val="BodyText"/>
            </w:pPr>
            <w:r w:rsidRPr="004E3DC3">
              <w:t>1.5.</w:t>
            </w:r>
            <w:r w:rsidRPr="004E3DC3">
              <w:tab/>
              <w:t xml:space="preserve">Always perform </w:t>
            </w:r>
            <w:r w:rsidRPr="004E3DC3">
              <w:rPr>
                <w:rStyle w:val="BoldandItalics"/>
              </w:rPr>
              <w:t>warm-up and cool-down procedures</w:t>
            </w:r>
            <w:r w:rsidRPr="004E3DC3">
              <w:t xml:space="preserve"> in conjunction with dance activities</w:t>
            </w:r>
          </w:p>
          <w:p w:rsidR="00000000" w:rsidRPr="004E3DC3" w:rsidP="004E3DC3">
            <w:pPr>
              <w:pStyle w:val="BodyText"/>
            </w:pPr>
            <w:r w:rsidRPr="004E3DC3">
              <w:t>1.6.</w:t>
            </w:r>
            <w:r w:rsidRPr="004E3DC3">
              <w:tab/>
              <w:t xml:space="preserve">Always perform </w:t>
            </w:r>
            <w:r w:rsidRPr="004E3DC3">
              <w:rPr>
                <w:rStyle w:val="BoldandItalics"/>
              </w:rPr>
              <w:t>vocal warm-up procedures</w:t>
            </w:r>
            <w:r w:rsidRPr="004E3DC3">
              <w:t xml:space="preserve"> in conjunction with vocal activities</w:t>
            </w:r>
          </w:p>
          <w:p w:rsidR="00000000" w:rsidP="004E3DC3">
            <w:pPr>
              <w:pStyle w:val="BodyText"/>
              <w:rPr>
                <w:lang w:val="en-NZ"/>
              </w:rPr>
            </w:pPr>
            <w:r w:rsidRPr="004E3DC3">
              <w:t>1.7.</w:t>
            </w:r>
            <w:r w:rsidRPr="004E3DC3">
              <w:tab/>
              <w:t>Ensure tha</w:t>
            </w:r>
            <w:r w:rsidRPr="004E3DC3">
              <w:t>t clothing and footwear are appropriate for undertaking exercise regime and practising dance technique</w:t>
            </w:r>
          </w:p>
        </w:tc>
      </w:tr>
      <w:tr w:rsidTr="004E3DC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t>2.</w:t>
            </w:r>
            <w:r w:rsidRPr="004E3DC3">
              <w:tab/>
              <w:t>Use practice sessions to increase level of expertise in dance techniques</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t>2.1.</w:t>
            </w:r>
            <w:r w:rsidRPr="004E3DC3">
              <w:tab/>
              <w:t xml:space="preserve">Follow </w:t>
            </w:r>
            <w:r w:rsidRPr="004E3DC3">
              <w:rPr>
                <w:rStyle w:val="BoldandItalics"/>
              </w:rPr>
              <w:t>safe dance practice</w:t>
            </w:r>
          </w:p>
          <w:p w:rsidR="00000000" w:rsidRPr="004E3DC3" w:rsidP="004E3DC3">
            <w:pPr>
              <w:pStyle w:val="BodyText"/>
            </w:pPr>
            <w:r w:rsidRPr="004E3DC3">
              <w:t>2.2.</w:t>
            </w:r>
            <w:r w:rsidRPr="004E3DC3">
              <w:tab/>
              <w:t xml:space="preserve">Apply correct posture and </w:t>
            </w:r>
            <w:r w:rsidRPr="004E3DC3">
              <w:rPr>
                <w:rStyle w:val="BoldandItalics"/>
              </w:rPr>
              <w:t>body alignment</w:t>
            </w:r>
            <w:r w:rsidRPr="004E3DC3">
              <w:t xml:space="preserve"> appropriate to musical theatre style and movements</w:t>
            </w:r>
          </w:p>
          <w:p w:rsidR="00000000" w:rsidRPr="004E3DC3" w:rsidP="004E3DC3">
            <w:pPr>
              <w:pStyle w:val="BodyText"/>
            </w:pPr>
            <w:r w:rsidRPr="004E3DC3">
              <w:t>2.3.</w:t>
            </w:r>
            <w:r w:rsidRPr="004E3DC3">
              <w:tab/>
              <w:t>Apply isolation and coordination of upper and lower body within complex movement sequences</w:t>
            </w:r>
          </w:p>
          <w:p w:rsidR="00000000" w:rsidRPr="004E3DC3" w:rsidP="004E3DC3">
            <w:pPr>
              <w:pStyle w:val="BodyText"/>
            </w:pPr>
            <w:r w:rsidRPr="004E3DC3">
              <w:t>2.4.</w:t>
            </w:r>
            <w:r w:rsidRPr="004E3DC3">
              <w:tab/>
              <w:t>Apply balance, flexibility, stamina, coordination and weight transfer skills, and control</w:t>
            </w:r>
            <w:r w:rsidRPr="004E3DC3">
              <w:t xml:space="preserve"> and articulation of individual body parts in an integrated manner in a range of </w:t>
            </w:r>
            <w:r w:rsidRPr="004E3DC3">
              <w:rPr>
                <w:rStyle w:val="BoldandItalics"/>
              </w:rPr>
              <w:t>exercises</w:t>
            </w:r>
          </w:p>
          <w:p w:rsidR="00000000" w:rsidRPr="004E3DC3" w:rsidP="004E3DC3">
            <w:pPr>
              <w:pStyle w:val="BodyText"/>
            </w:pPr>
            <w:r w:rsidRPr="004E3DC3">
              <w:t>2.5.</w:t>
            </w:r>
            <w:r w:rsidRPr="004E3DC3">
              <w:tab/>
              <w:t xml:space="preserve">Apply memory retention, control and attention to detail when performing </w:t>
            </w:r>
            <w:r w:rsidRPr="004E3DC3">
              <w:rPr>
                <w:rStyle w:val="BoldandItalics"/>
              </w:rPr>
              <w:t>complex phrases</w:t>
            </w:r>
            <w:r w:rsidRPr="004E3DC3">
              <w:t xml:space="preserve"> of dance movements</w:t>
            </w:r>
          </w:p>
          <w:p w:rsidR="00000000" w:rsidRPr="004E3DC3" w:rsidP="004E3DC3">
            <w:pPr>
              <w:pStyle w:val="BodyText"/>
            </w:pPr>
            <w:r w:rsidRPr="004E3DC3">
              <w:t>2.6.</w:t>
            </w:r>
            <w:r w:rsidRPr="004E3DC3">
              <w:tab/>
              <w:t>Practise dance combinations to a mixed metre</w:t>
            </w:r>
          </w:p>
          <w:p w:rsidR="00000000" w:rsidRPr="004E3DC3" w:rsidP="004E3DC3">
            <w:pPr>
              <w:pStyle w:val="BodyText"/>
            </w:pPr>
            <w:r w:rsidRPr="004E3DC3">
              <w:t>2.7</w:t>
            </w:r>
            <w:r w:rsidRPr="004E3DC3">
              <w:t>.</w:t>
            </w:r>
            <w:r w:rsidRPr="004E3DC3">
              <w:tab/>
              <w:t xml:space="preserve">Incorporate musicality, rhythm and correct timing into performances </w:t>
            </w:r>
          </w:p>
          <w:p w:rsidR="00000000" w:rsidRPr="004E3DC3" w:rsidP="004E3DC3">
            <w:pPr>
              <w:pStyle w:val="BodyText"/>
            </w:pPr>
            <w:r w:rsidRPr="004E3DC3">
              <w:t>2.8.</w:t>
            </w:r>
            <w:r w:rsidRPr="004E3DC3">
              <w:tab/>
              <w:t xml:space="preserve">Apply understanding of the relationship between musical theatre styles and the </w:t>
            </w:r>
            <w:r w:rsidRPr="004E3DC3">
              <w:rPr>
                <w:rStyle w:val="BoldandItalics"/>
              </w:rPr>
              <w:t>accompanying music</w:t>
            </w:r>
            <w:r w:rsidRPr="004E3DC3">
              <w:t xml:space="preserve"> or </w:t>
            </w:r>
            <w:r w:rsidRPr="004E3DC3">
              <w:rPr>
                <w:rStyle w:val="BoldandItalics"/>
              </w:rPr>
              <w:t>other media</w:t>
            </w:r>
          </w:p>
          <w:p w:rsidR="00000000" w:rsidP="004E3DC3">
            <w:pPr>
              <w:pStyle w:val="BodyText"/>
              <w:rPr>
                <w:lang w:val="en-NZ"/>
              </w:rPr>
            </w:pPr>
            <w:r w:rsidRPr="004E3DC3">
              <w:t>2.9.</w:t>
            </w:r>
            <w:r w:rsidRPr="004E3DC3">
              <w:tab/>
            </w:r>
            <w:r w:rsidRPr="004E3DC3">
              <w:t>Incorporate spatial awareness, connectivity and interactive skills when performing with others</w:t>
            </w:r>
          </w:p>
        </w:tc>
      </w:tr>
      <w:tr w:rsidTr="004E3DC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t>3.</w:t>
            </w:r>
            <w:r w:rsidRPr="004E3DC3">
              <w:tab/>
              <w:t>Use practice sessions to increase level of expertise in musical theatre techniques</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t>3.1.</w:t>
            </w:r>
            <w:r w:rsidRPr="004E3DC3">
              <w:tab/>
              <w:t>Apply correct posture and breathing techniques</w:t>
            </w:r>
          </w:p>
          <w:p w:rsidR="00000000" w:rsidRPr="004E3DC3" w:rsidP="004E3DC3">
            <w:pPr>
              <w:pStyle w:val="BodyText"/>
            </w:pPr>
            <w:r w:rsidRPr="004E3DC3">
              <w:t>3.2.</w:t>
            </w:r>
            <w:r w:rsidRPr="004E3DC3">
              <w:tab/>
              <w:t>Apply appropriate</w:t>
            </w:r>
            <w:r w:rsidRPr="004E3DC3">
              <w:t xml:space="preserve"> </w:t>
            </w:r>
            <w:r w:rsidRPr="004E3DC3">
              <w:rPr>
                <w:rStyle w:val="BoldandItalics"/>
              </w:rPr>
              <w:t>dynamics</w:t>
            </w:r>
            <w:r w:rsidRPr="004E3DC3">
              <w:t xml:space="preserve"> and </w:t>
            </w:r>
            <w:r w:rsidRPr="004E3DC3">
              <w:rPr>
                <w:rStyle w:val="BoldandItalics"/>
              </w:rPr>
              <w:t>pitch</w:t>
            </w:r>
          </w:p>
          <w:p w:rsidR="00000000" w:rsidRPr="004E3DC3" w:rsidP="004E3DC3">
            <w:pPr>
              <w:pStyle w:val="BodyText"/>
            </w:pPr>
            <w:r w:rsidRPr="004E3DC3">
              <w:t>3.3.</w:t>
            </w:r>
            <w:r w:rsidRPr="004E3DC3">
              <w:tab/>
              <w:t>Practise singing in tune with others</w:t>
            </w:r>
          </w:p>
          <w:p w:rsidR="00000000" w:rsidRPr="004E3DC3" w:rsidP="004E3DC3">
            <w:pPr>
              <w:pStyle w:val="BodyText"/>
            </w:pPr>
            <w:r w:rsidRPr="004E3DC3">
              <w:t>3.4.</w:t>
            </w:r>
            <w:r w:rsidRPr="004E3DC3">
              <w:tab/>
              <w:t>Ensure phrasing is appropriate to the music</w:t>
            </w:r>
          </w:p>
          <w:p w:rsidR="00000000" w:rsidRPr="004E3DC3" w:rsidP="004E3DC3">
            <w:pPr>
              <w:pStyle w:val="BodyText"/>
            </w:pPr>
            <w:r w:rsidRPr="004E3DC3">
              <w:t>3.5.</w:t>
            </w:r>
            <w:r w:rsidRPr="004E3DC3">
              <w:tab/>
              <w:t xml:space="preserve">Experiment with various </w:t>
            </w:r>
            <w:r w:rsidRPr="004E3DC3">
              <w:rPr>
                <w:rStyle w:val="BoldandItalics"/>
              </w:rPr>
              <w:t>acting styles and methods</w:t>
            </w:r>
            <w:r w:rsidRPr="004E3DC3">
              <w:t xml:space="preserve"> as appropriate</w:t>
            </w:r>
          </w:p>
          <w:p w:rsidR="00000000" w:rsidRPr="004E3DC3" w:rsidP="004E3DC3">
            <w:pPr>
              <w:pStyle w:val="BodyText"/>
            </w:pPr>
            <w:r w:rsidRPr="004E3DC3">
              <w:t>3.6.</w:t>
            </w:r>
            <w:r w:rsidRPr="004E3DC3">
              <w:tab/>
              <w:t>Sustain complex characterisation through musicality, dance and voice p</w:t>
            </w:r>
            <w:r w:rsidRPr="004E3DC3">
              <w:t>hrasing, and correct timing as choreographed</w:t>
            </w:r>
          </w:p>
          <w:p w:rsidR="00000000" w:rsidRPr="004E3DC3" w:rsidP="004E3DC3">
            <w:pPr>
              <w:pStyle w:val="BodyText"/>
            </w:pPr>
            <w:r w:rsidRPr="004E3DC3">
              <w:t>3.7.</w:t>
            </w:r>
            <w:r w:rsidRPr="004E3DC3">
              <w:tab/>
              <w:t>Work on incorporating complex expressive qualities into musical theatre techniques</w:t>
            </w:r>
          </w:p>
          <w:p w:rsidR="00000000" w:rsidP="004E3DC3">
            <w:pPr>
              <w:pStyle w:val="BodyText"/>
              <w:rPr>
                <w:lang w:val="en-NZ"/>
              </w:rPr>
            </w:pPr>
            <w:r w:rsidRPr="004E3DC3">
              <w:t>3.8.</w:t>
            </w:r>
            <w:r w:rsidRPr="004E3DC3">
              <w:tab/>
              <w:t>Incorporate complex dance and vocal techniques to confidently portray choreographic and dramatic intentions</w:t>
            </w:r>
          </w:p>
        </w:tc>
      </w:tr>
      <w:tr w:rsidTr="004E3DC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t>4.</w:t>
            </w:r>
            <w:r w:rsidRPr="004E3DC3">
              <w:tab/>
              <w:t>Mainta</w:t>
            </w:r>
            <w:r w:rsidRPr="004E3DC3">
              <w:t>in expertise</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t>4.1.</w:t>
            </w:r>
            <w:r w:rsidRPr="004E3DC3">
              <w:tab/>
              <w:t>Continuously practise and refine combinations of complex movements and routines</w:t>
            </w:r>
          </w:p>
          <w:p w:rsidR="00000000" w:rsidRPr="004E3DC3" w:rsidP="004E3DC3">
            <w:pPr>
              <w:pStyle w:val="BodyText"/>
            </w:pPr>
            <w:r w:rsidRPr="004E3DC3">
              <w:t>4.2.</w:t>
            </w:r>
            <w:r w:rsidRPr="004E3DC3">
              <w:tab/>
              <w:t>Maintain and update knowledge of musical theatre terminology</w:t>
            </w:r>
          </w:p>
          <w:p w:rsidR="00000000" w:rsidRPr="004E3DC3" w:rsidP="004E3DC3">
            <w:pPr>
              <w:pStyle w:val="BodyText"/>
            </w:pPr>
            <w:r w:rsidRPr="004E3DC3">
              <w:t>4.3.</w:t>
            </w:r>
            <w:r w:rsidRPr="004E3DC3">
              <w:tab/>
            </w:r>
            <w:r w:rsidRPr="004E3DC3">
              <w:t>Use feedback from teachers and mentors to identify and develop ways to improve own musical theatre techniques</w:t>
            </w:r>
          </w:p>
          <w:p w:rsidR="00000000" w:rsidRPr="004E3DC3" w:rsidP="004E3DC3">
            <w:pPr>
              <w:pStyle w:val="BodyText"/>
            </w:pPr>
            <w:r w:rsidRPr="004E3DC3">
              <w:t>4.4.</w:t>
            </w:r>
            <w:r w:rsidRPr="004E3DC3">
              <w:tab/>
              <w:t>Regularly view performances by industry practitioners as a way of sourcing new ideas and trends, maintaining motivation, and improving own te</w:t>
            </w:r>
            <w:r w:rsidRPr="004E3DC3">
              <w:t>chnique</w:t>
            </w:r>
          </w:p>
        </w:tc>
      </w:tr>
    </w:tbl>
    <w:p w:rsidR="00000000" w:rsidRPr="004E3DC3" w:rsidP="004E3DC3">
      <w:pPr>
        <w:pStyle w:val="BodyText"/>
      </w:pPr>
    </w:p>
    <w:p w:rsidR="00000000" w:rsidRPr="004E3DC3" w:rsidP="004E3DC3">
      <w:pPr>
        <w:pStyle w:val="AllowPageBreak"/>
      </w:pPr>
    </w:p>
    <w:p w:rsidR="00000000" w:rsidRPr="004E3DC3" w:rsidP="004E3DC3">
      <w:pPr>
        <w:pStyle w:val="Heading1"/>
      </w:pPr>
      <w:bookmarkStart w:id="9" w:name="O_351810"/>
      <w:bookmarkEnd w:id="9"/>
      <w:r w:rsidRPr="004E3DC3">
        <w:t>Required Skills and Knowledge</w:t>
      </w:r>
    </w:p>
    <w:p w:rsidR="00000000" w:rsidRPr="004E3DC3" w:rsidP="004E3DC3">
      <w:pPr>
        <w:pStyle w:val="BodyText"/>
      </w:pPr>
      <w:r w:rsidRPr="004E3DC3">
        <w:rPr>
          <w:rStyle w:val="Emphasis"/>
        </w:rPr>
        <w:t>This section describes the skills and knowledge required for this unit.</w:t>
      </w:r>
    </w:p>
    <w:p w:rsidR="00000000" w:rsidRPr="004E3DC3" w:rsidP="004E3DC3">
      <w:pPr>
        <w:pStyle w:val="BodyText"/>
      </w:pPr>
    </w:p>
    <w:p w:rsidR="00000000" w:rsidRPr="004E3DC3" w:rsidP="004E3DC3">
      <w:pPr>
        <w:pStyle w:val="BodyText"/>
      </w:pPr>
      <w:r w:rsidRPr="004E3DC3">
        <w:rPr>
          <w:rStyle w:val="SpecialBold"/>
        </w:rPr>
        <w:t>Required skills</w:t>
      </w:r>
    </w:p>
    <w:p w:rsidR="00000000" w:rsidRPr="004E3DC3" w:rsidP="004E3DC3">
      <w:pPr>
        <w:pStyle w:val="ListBullet"/>
      </w:pPr>
      <w:r w:rsidRPr="004E3DC3">
        <w:t>communication skills to:</w:t>
      </w:r>
    </w:p>
    <w:p w:rsidR="00000000" w:rsidRPr="004E3DC3" w:rsidP="004E3DC3">
      <w:pPr>
        <w:pStyle w:val="ListBullet2"/>
      </w:pPr>
      <w:r w:rsidRPr="004E3DC3">
        <w:t>discuss dance and physical conditioning issues with relevant personnel</w:t>
      </w:r>
    </w:p>
    <w:p w:rsidR="00000000" w:rsidRPr="004E3DC3" w:rsidP="004E3DC3">
      <w:pPr>
        <w:pStyle w:val="ListBullet2"/>
      </w:pPr>
      <w:r w:rsidRPr="004E3DC3">
        <w:t xml:space="preserve">respond appropriately to feedback on own skill development </w:t>
      </w:r>
    </w:p>
    <w:p w:rsidR="00000000" w:rsidRPr="004E3DC3" w:rsidP="004E3DC3">
      <w:pPr>
        <w:pStyle w:val="ListBullet"/>
      </w:pPr>
      <w:r w:rsidRPr="004E3DC3">
        <w:t>initiative and enterprise skills to:</w:t>
      </w:r>
    </w:p>
    <w:p w:rsidR="00000000" w:rsidRPr="004E3DC3" w:rsidP="004E3DC3">
      <w:pPr>
        <w:pStyle w:val="ListBullet2"/>
      </w:pPr>
      <w:r w:rsidRPr="004E3DC3">
        <w:t>work creatively with music and dance</w:t>
      </w:r>
    </w:p>
    <w:p w:rsidR="00000000" w:rsidRPr="004E3DC3" w:rsidP="004E3DC3">
      <w:pPr>
        <w:pStyle w:val="ListBullet2"/>
      </w:pPr>
      <w:r w:rsidRPr="004E3DC3">
        <w:t>perform with style and strong stage presence</w:t>
      </w:r>
    </w:p>
    <w:p w:rsidR="00000000" w:rsidRPr="004E3DC3" w:rsidP="004E3DC3">
      <w:pPr>
        <w:pStyle w:val="ListBullet2"/>
      </w:pPr>
      <w:r w:rsidRPr="004E3DC3">
        <w:t xml:space="preserve">communicate the mood or style of dances and songs </w:t>
      </w:r>
    </w:p>
    <w:p w:rsidR="00000000" w:rsidRPr="004E3DC3" w:rsidP="004E3DC3">
      <w:pPr>
        <w:pStyle w:val="ListBullet2"/>
      </w:pPr>
      <w:r w:rsidRPr="004E3DC3">
        <w:t>use props confidently an</w:t>
      </w:r>
      <w:r w:rsidRPr="004E3DC3">
        <w:t>d effectively</w:t>
      </w:r>
    </w:p>
    <w:p w:rsidR="00000000" w:rsidRPr="004E3DC3" w:rsidP="004E3DC3">
      <w:pPr>
        <w:pStyle w:val="ListBullet2"/>
      </w:pPr>
      <w:r w:rsidRPr="004E3DC3">
        <w:t>maintain own expertise</w:t>
      </w:r>
    </w:p>
    <w:p w:rsidR="00000000" w:rsidRPr="004E3DC3" w:rsidP="004E3DC3">
      <w:pPr>
        <w:pStyle w:val="ListBullet2"/>
      </w:pPr>
      <w:r w:rsidRPr="004E3DC3">
        <w:t xml:space="preserve">identify and apply relevant aspects of the culture and history of the musical theatre style </w:t>
      </w:r>
    </w:p>
    <w:p w:rsidR="00000000" w:rsidRPr="004E3DC3" w:rsidP="004E3DC3">
      <w:pPr>
        <w:pStyle w:val="ListBullet"/>
      </w:pPr>
      <w:r w:rsidRPr="004E3DC3">
        <w:t>learning skills to:</w:t>
      </w:r>
    </w:p>
    <w:p w:rsidR="00000000" w:rsidRPr="004E3DC3" w:rsidP="004E3DC3">
      <w:pPr>
        <w:pStyle w:val="ListBullet2"/>
      </w:pPr>
      <w:r w:rsidRPr="004E3DC3">
        <w:t>develop strong musical theatre performance techniques through:</w:t>
      </w:r>
    </w:p>
    <w:p w:rsidR="00000000" w:rsidRPr="004E3DC3" w:rsidP="004E3DC3">
      <w:pPr>
        <w:pStyle w:val="ListBullet3"/>
      </w:pPr>
      <w:r w:rsidRPr="004E3DC3">
        <w:t>practising complex movements and routine</w:t>
      </w:r>
      <w:r w:rsidRPr="004E3DC3">
        <w:t>s</w:t>
      </w:r>
    </w:p>
    <w:p w:rsidR="00000000" w:rsidRPr="004E3DC3" w:rsidP="004E3DC3">
      <w:pPr>
        <w:pStyle w:val="ListBullet3"/>
      </w:pPr>
      <w:r w:rsidRPr="004E3DC3">
        <w:t>a positive attitude to performing</w:t>
      </w:r>
    </w:p>
    <w:p w:rsidR="00000000" w:rsidRPr="004E3DC3" w:rsidP="004E3DC3">
      <w:pPr>
        <w:pStyle w:val="ListBullet2"/>
      </w:pPr>
      <w:r w:rsidRPr="004E3DC3">
        <w:t>develop and implement a personal physical conditioning program</w:t>
      </w:r>
    </w:p>
    <w:p w:rsidR="00000000" w:rsidRPr="004E3DC3" w:rsidP="004E3DC3">
      <w:pPr>
        <w:pStyle w:val="ListBullet2"/>
      </w:pPr>
      <w:r w:rsidRPr="004E3DC3">
        <w:t>develop a movement memory</w:t>
      </w:r>
    </w:p>
    <w:p w:rsidR="00000000" w:rsidRPr="004E3DC3" w:rsidP="004E3DC3">
      <w:pPr>
        <w:pStyle w:val="ListBullet"/>
      </w:pPr>
      <w:r w:rsidRPr="004E3DC3">
        <w:t>listening skills to:</w:t>
      </w:r>
    </w:p>
    <w:p w:rsidR="00000000" w:rsidRPr="004E3DC3" w:rsidP="004E3DC3">
      <w:pPr>
        <w:pStyle w:val="ListBullet2"/>
      </w:pPr>
      <w:r w:rsidRPr="004E3DC3">
        <w:t>maintain correct tempi in movement sequences</w:t>
      </w:r>
    </w:p>
    <w:p w:rsidR="00000000" w:rsidRPr="004E3DC3" w:rsidP="004E3DC3">
      <w:pPr>
        <w:pStyle w:val="ListBullet2"/>
      </w:pPr>
      <w:r w:rsidRPr="004E3DC3">
        <w:t>maintain musical sensitivity, awareness and phrasing in movement sequences</w:t>
      </w:r>
    </w:p>
    <w:p w:rsidR="00000000" w:rsidRPr="004E3DC3" w:rsidP="004E3DC3">
      <w:pPr>
        <w:pStyle w:val="ListBullet"/>
      </w:pPr>
      <w:r w:rsidRPr="004E3DC3">
        <w:t>planning and organising skills to plan practice time</w:t>
      </w:r>
    </w:p>
    <w:p w:rsidR="00000000" w:rsidRPr="004E3DC3" w:rsidP="004E3DC3">
      <w:pPr>
        <w:pStyle w:val="ListBullet"/>
      </w:pPr>
      <w:r w:rsidRPr="004E3DC3">
        <w:t>self-management skills to:</w:t>
      </w:r>
    </w:p>
    <w:p w:rsidR="00000000" w:rsidRPr="004E3DC3" w:rsidP="004E3DC3">
      <w:pPr>
        <w:pStyle w:val="ListBullet2"/>
      </w:pPr>
      <w:r w:rsidRPr="004E3DC3">
        <w:t xml:space="preserve">arrive punctually at classes and practice sessions </w:t>
      </w:r>
    </w:p>
    <w:p w:rsidR="00000000" w:rsidRPr="004E3DC3" w:rsidP="004E3DC3">
      <w:pPr>
        <w:pStyle w:val="ListBullet2"/>
      </w:pPr>
      <w:r w:rsidRPr="004E3DC3">
        <w:t>dress appropriately</w:t>
      </w:r>
    </w:p>
    <w:p w:rsidR="00000000" w:rsidRPr="004E3DC3" w:rsidP="004E3DC3">
      <w:pPr>
        <w:pStyle w:val="ListBullet2"/>
      </w:pPr>
      <w:r w:rsidRPr="004E3DC3">
        <w:t>observe dance discipline and follow direction</w:t>
      </w:r>
    </w:p>
    <w:p w:rsidR="00000000" w:rsidRPr="004E3DC3" w:rsidP="004E3DC3">
      <w:pPr>
        <w:pStyle w:val="ListBullet2"/>
      </w:pPr>
      <w:r w:rsidRPr="004E3DC3">
        <w:t>apply safe dance and vocal practice</w:t>
      </w:r>
    </w:p>
    <w:p w:rsidR="00000000" w:rsidRPr="004E3DC3" w:rsidP="004E3DC3">
      <w:pPr>
        <w:pStyle w:val="ListBullet2"/>
      </w:pPr>
      <w:r w:rsidRPr="004E3DC3">
        <w:t>teamwork skills to work collaboratively with others involved in classes and practice sessions.</w:t>
      </w:r>
    </w:p>
    <w:p w:rsidR="00000000" w:rsidRPr="004E3DC3" w:rsidP="004E3DC3">
      <w:pPr>
        <w:pStyle w:val="BodyText"/>
      </w:pPr>
    </w:p>
    <w:p w:rsidR="00000000" w:rsidRPr="004E3DC3" w:rsidP="004E3DC3">
      <w:pPr>
        <w:pStyle w:val="BodyText"/>
      </w:pPr>
      <w:r w:rsidRPr="004E3DC3">
        <w:rPr>
          <w:rStyle w:val="SpecialBold"/>
        </w:rPr>
        <w:t>Required knowledge</w:t>
      </w:r>
    </w:p>
    <w:p w:rsidR="00000000" w:rsidRPr="004E3DC3" w:rsidP="004E3DC3">
      <w:pPr>
        <w:pStyle w:val="ListBullet"/>
      </w:pPr>
      <w:r w:rsidRPr="004E3DC3">
        <w:t>well-developed knowledge of:</w:t>
      </w:r>
    </w:p>
    <w:p w:rsidR="00000000" w:rsidRPr="004E3DC3" w:rsidP="004E3DC3">
      <w:pPr>
        <w:pStyle w:val="ListBullet2"/>
      </w:pPr>
      <w:r w:rsidRPr="004E3DC3">
        <w:t xml:space="preserve">principles underlying dance </w:t>
      </w:r>
      <w:r w:rsidRPr="004E3DC3">
        <w:t>movements and techniques, such as:</w:t>
      </w:r>
    </w:p>
    <w:p w:rsidR="00000000" w:rsidRPr="004E3DC3" w:rsidP="004E3DC3">
      <w:pPr>
        <w:pStyle w:val="ListBullet3"/>
      </w:pPr>
      <w:r w:rsidRPr="004E3DC3">
        <w:t>relationship with gravity</w:t>
      </w:r>
    </w:p>
    <w:p w:rsidR="00000000" w:rsidRPr="004E3DC3" w:rsidP="004E3DC3">
      <w:pPr>
        <w:pStyle w:val="ListBullet3"/>
      </w:pPr>
      <w:r w:rsidRPr="004E3DC3">
        <w:t xml:space="preserve">spatial awareness </w:t>
      </w:r>
    </w:p>
    <w:p w:rsidR="00000000" w:rsidRPr="004E3DC3" w:rsidP="004E3DC3">
      <w:pPr>
        <w:pStyle w:val="ListBullet3"/>
      </w:pPr>
      <w:r w:rsidRPr="004E3DC3">
        <w:t>successional movement</w:t>
      </w:r>
    </w:p>
    <w:p w:rsidR="00000000" w:rsidRPr="004E3DC3" w:rsidP="004E3DC3">
      <w:pPr>
        <w:pStyle w:val="ListBullet3"/>
      </w:pPr>
      <w:r w:rsidRPr="004E3DC3">
        <w:t xml:space="preserve">use of breath </w:t>
      </w:r>
    </w:p>
    <w:p w:rsidR="00000000" w:rsidRPr="004E3DC3" w:rsidP="004E3DC3">
      <w:pPr>
        <w:pStyle w:val="ListBullet3"/>
      </w:pPr>
      <w:r w:rsidRPr="004E3DC3">
        <w:t xml:space="preserve">folding </w:t>
      </w:r>
    </w:p>
    <w:p w:rsidR="00000000" w:rsidRPr="004E3DC3" w:rsidP="004E3DC3">
      <w:pPr>
        <w:pStyle w:val="ListBullet3"/>
      </w:pPr>
      <w:r w:rsidRPr="004E3DC3">
        <w:t xml:space="preserve">extending </w:t>
      </w:r>
    </w:p>
    <w:p w:rsidR="00000000" w:rsidRPr="004E3DC3" w:rsidP="004E3DC3">
      <w:pPr>
        <w:pStyle w:val="ListBullet3"/>
      </w:pPr>
      <w:r w:rsidRPr="004E3DC3">
        <w:t xml:space="preserve">rotating </w:t>
      </w:r>
    </w:p>
    <w:p w:rsidR="00000000" w:rsidRPr="004E3DC3" w:rsidP="004E3DC3">
      <w:pPr>
        <w:pStyle w:val="ListBullet3"/>
      </w:pPr>
      <w:r w:rsidRPr="004E3DC3">
        <w:t>shifting weight</w:t>
      </w:r>
    </w:p>
    <w:p w:rsidR="00000000" w:rsidRPr="004E3DC3" w:rsidP="004E3DC3">
      <w:pPr>
        <w:pStyle w:val="ListBullet2"/>
      </w:pPr>
      <w:r w:rsidRPr="004E3DC3">
        <w:t>principles underlying vocal techniques in a musical theatre performance context</w:t>
      </w:r>
    </w:p>
    <w:p w:rsidR="00000000" w:rsidRPr="004E3DC3" w:rsidP="004E3DC3">
      <w:pPr>
        <w:pStyle w:val="ListBullet2"/>
      </w:pPr>
      <w:r w:rsidRPr="004E3DC3">
        <w:t>anatomical foundations, including:</w:t>
      </w:r>
    </w:p>
    <w:p w:rsidR="00000000" w:rsidRPr="004E3DC3" w:rsidP="004E3DC3">
      <w:pPr>
        <w:pStyle w:val="ListBullet3"/>
      </w:pPr>
      <w:r w:rsidRPr="004E3DC3">
        <w:t xml:space="preserve">articulation of the spine </w:t>
      </w:r>
    </w:p>
    <w:p w:rsidR="00000000" w:rsidRPr="004E3DC3" w:rsidP="004E3DC3">
      <w:pPr>
        <w:pStyle w:val="ListBullet3"/>
      </w:pPr>
      <w:r w:rsidRPr="004E3DC3">
        <w:t xml:space="preserve">engagement of the feet </w:t>
      </w:r>
    </w:p>
    <w:p w:rsidR="00000000" w:rsidRPr="004E3DC3" w:rsidP="004E3DC3">
      <w:pPr>
        <w:pStyle w:val="ListBullet3"/>
      </w:pPr>
      <w:r w:rsidRPr="004E3DC3">
        <w:t>bases of support, including feet, legs, hands, arms and torso</w:t>
      </w:r>
    </w:p>
    <w:p w:rsidR="00000000" w:rsidRPr="004E3DC3" w:rsidP="004E3DC3">
      <w:pPr>
        <w:pStyle w:val="ListBullet3"/>
      </w:pPr>
      <w:r w:rsidRPr="004E3DC3">
        <w:t xml:space="preserve">range of joint motion </w:t>
      </w:r>
    </w:p>
    <w:p w:rsidR="00000000" w:rsidRPr="004E3DC3" w:rsidP="004E3DC3">
      <w:pPr>
        <w:pStyle w:val="ListBullet3"/>
      </w:pPr>
      <w:r w:rsidRPr="004E3DC3">
        <w:t>differentiation of the legs and pelvis</w:t>
      </w:r>
    </w:p>
    <w:p w:rsidR="00000000" w:rsidRPr="004E3DC3" w:rsidP="004E3DC3">
      <w:pPr>
        <w:pStyle w:val="ListBullet2"/>
      </w:pPr>
      <w:r w:rsidRPr="004E3DC3">
        <w:t>importance of healthy food choices in relation to wellbeing and injury prevention, including five food groups and recommended daily amounts</w:t>
      </w:r>
    </w:p>
    <w:p w:rsidR="00000000" w:rsidRPr="004E3DC3" w:rsidP="004E3DC3">
      <w:pPr>
        <w:pStyle w:val="ListBullet2"/>
      </w:pPr>
      <w:r w:rsidRPr="004E3DC3">
        <w:t xml:space="preserve">musical theatre terminology </w:t>
      </w:r>
    </w:p>
    <w:p w:rsidR="00000000" w:rsidRPr="004E3DC3" w:rsidP="004E3DC3">
      <w:pPr>
        <w:pStyle w:val="ListBullet2"/>
      </w:pPr>
      <w:r w:rsidRPr="004E3DC3">
        <w:t>stage geography and directions</w:t>
      </w:r>
    </w:p>
    <w:p w:rsidR="00000000" w:rsidRPr="004E3DC3" w:rsidP="004E3DC3">
      <w:pPr>
        <w:pStyle w:val="ListBullet2"/>
      </w:pPr>
      <w:r w:rsidRPr="004E3DC3">
        <w:t>musical rhythms, including:</w:t>
      </w:r>
    </w:p>
    <w:p w:rsidR="00000000" w:rsidRPr="004E3DC3" w:rsidP="004E3DC3">
      <w:pPr>
        <w:pStyle w:val="ListBullet3"/>
      </w:pPr>
      <w:r w:rsidRPr="004E3DC3">
        <w:t>time signatures</w:t>
      </w:r>
    </w:p>
    <w:p w:rsidR="00000000" w:rsidRPr="004E3DC3" w:rsidP="004E3DC3">
      <w:pPr>
        <w:pStyle w:val="ListBullet3"/>
      </w:pPr>
      <w:r w:rsidRPr="004E3DC3">
        <w:t>beat</w:t>
      </w:r>
    </w:p>
    <w:p w:rsidR="00000000" w:rsidRPr="004E3DC3" w:rsidP="004E3DC3">
      <w:pPr>
        <w:pStyle w:val="ListBullet3"/>
      </w:pPr>
      <w:r w:rsidRPr="004E3DC3">
        <w:t>tempo</w:t>
      </w:r>
    </w:p>
    <w:p w:rsidR="00000000" w:rsidRPr="004E3DC3" w:rsidP="004E3DC3">
      <w:pPr>
        <w:pStyle w:val="ListBullet3"/>
      </w:pPr>
      <w:r w:rsidRPr="004E3DC3">
        <w:t>syncopation</w:t>
      </w:r>
    </w:p>
    <w:p w:rsidR="00000000" w:rsidRPr="004E3DC3" w:rsidP="004E3DC3">
      <w:pPr>
        <w:pStyle w:val="ListBullet"/>
      </w:pPr>
      <w:r w:rsidRPr="004E3DC3">
        <w:t>overview knowledge of:</w:t>
      </w:r>
    </w:p>
    <w:p w:rsidR="00000000" w:rsidRPr="004E3DC3" w:rsidP="004E3DC3">
      <w:pPr>
        <w:pStyle w:val="ListBullet2"/>
      </w:pPr>
      <w:r w:rsidRPr="004E3DC3">
        <w:t>history of musical theatre, including:</w:t>
      </w:r>
    </w:p>
    <w:p w:rsidR="00000000" w:rsidRPr="004E3DC3" w:rsidP="004E3DC3">
      <w:pPr>
        <w:pStyle w:val="ListBullet3"/>
      </w:pPr>
      <w:r w:rsidRPr="004E3DC3">
        <w:t>theatre of the ancient Greeks</w:t>
      </w:r>
    </w:p>
    <w:p w:rsidR="00000000" w:rsidRPr="004E3DC3" w:rsidP="004E3DC3">
      <w:pPr>
        <w:pStyle w:val="ListBullet3"/>
      </w:pPr>
      <w:r w:rsidRPr="004E3DC3">
        <w:t>prominent dancers, composers and choreographers</w:t>
      </w:r>
    </w:p>
    <w:p w:rsidR="00000000" w:rsidRPr="004E3DC3" w:rsidP="004E3DC3">
      <w:pPr>
        <w:pStyle w:val="ListBullet2"/>
      </w:pPr>
      <w:r w:rsidRPr="004E3DC3">
        <w:t>range of musical theatre styles</w:t>
      </w:r>
    </w:p>
    <w:p w:rsidR="00000000" w:rsidRPr="004E3DC3" w:rsidP="004E3DC3">
      <w:pPr>
        <w:pStyle w:val="ListBullet2"/>
      </w:pPr>
      <w:r w:rsidRPr="004E3DC3">
        <w:t>ways of notating musical theatre.</w:t>
      </w:r>
    </w:p>
    <w:p w:rsidR="00000000" w:rsidRPr="004E3DC3" w:rsidP="004E3DC3">
      <w:pPr>
        <w:pStyle w:val="AllowPageBreak"/>
      </w:pPr>
    </w:p>
    <w:p w:rsidR="00000000" w:rsidRPr="004E3DC3" w:rsidP="004E3DC3">
      <w:pPr>
        <w:pStyle w:val="Heading1"/>
      </w:pPr>
      <w:bookmarkStart w:id="10" w:name="O_351811"/>
      <w:bookmarkEnd w:id="10"/>
      <w:r w:rsidRPr="004E3DC3">
        <w:t>Evidence Guide</w:t>
      </w:r>
    </w:p>
    <w:p w:rsidR="00000000" w:rsidRPr="004E3DC3" w:rsidP="004E3DC3">
      <w:pPr>
        <w:pStyle w:val="BodyText"/>
      </w:pPr>
      <w:r w:rsidRPr="004E3DC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E3DC3" w:rsidP="004E3DC3">
      <w:pPr>
        <w:pStyle w:val="BodyText"/>
      </w:pPr>
    </w:p>
    <w:tbl>
      <w:tblPr>
        <w:tblW w:w="0" w:type="auto"/>
        <w:tblLayout w:type="fixed"/>
        <w:tblCellMar>
          <w:left w:w="62" w:type="dxa"/>
          <w:right w:w="62" w:type="dxa"/>
        </w:tblCellMar>
        <w:tblLook w:val="0000"/>
      </w:tblPr>
      <w:tblGrid>
        <w:gridCol w:w="2417"/>
        <w:gridCol w:w="5863"/>
      </w:tblGrid>
      <w:tr w:rsidTr="004E3DC3">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SpecialBold"/>
              </w:rPr>
              <w:t>Overview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p>
        </w:tc>
      </w:tr>
      <w:tr w:rsidTr="004E3DC3">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SpecialBold"/>
              </w:rPr>
              <w:t>Critical aspect</w:t>
            </w:r>
            <w:r w:rsidRPr="004E3DC3">
              <w:rPr>
                <w:rStyle w:val="SpecialBold"/>
              </w:rPr>
              <w:t>s for assessment and evidence required to demonstrate competency in this unit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t>Evidence of the ability to:</w:t>
            </w:r>
          </w:p>
          <w:p w:rsidR="00000000" w:rsidRPr="004E3DC3" w:rsidP="004E3DC3">
            <w:pPr>
              <w:pStyle w:val="ListBullet"/>
            </w:pPr>
            <w:r w:rsidRPr="004E3DC3">
              <w:t>perform, in a learning environment, a range of routines in at least one musical theatre style in a way that demonstrates:</w:t>
            </w:r>
          </w:p>
          <w:p w:rsidR="00000000" w:rsidRPr="004E3DC3" w:rsidP="004E3DC3">
            <w:pPr>
              <w:pStyle w:val="ListBullet2"/>
            </w:pPr>
            <w:r w:rsidRPr="004E3DC3">
              <w:t>choreographic intention</w:t>
            </w:r>
          </w:p>
          <w:p w:rsidR="00000000" w:rsidRPr="004E3DC3" w:rsidP="004E3DC3">
            <w:pPr>
              <w:pStyle w:val="ListBullet2"/>
            </w:pPr>
            <w:r w:rsidRPr="004E3DC3">
              <w:t>well-developed musical theatre performance technique</w:t>
            </w:r>
          </w:p>
          <w:p w:rsidR="00000000" w:rsidRPr="004E3DC3" w:rsidP="004E3DC3">
            <w:pPr>
              <w:pStyle w:val="ListBullet"/>
            </w:pPr>
            <w:r w:rsidRPr="004E3DC3">
              <w:t xml:space="preserve">follow safe dance practice </w:t>
            </w:r>
          </w:p>
          <w:p w:rsidR="00000000" w:rsidP="004E3DC3">
            <w:pPr>
              <w:pStyle w:val="ListBullet"/>
              <w:rPr>
                <w:lang w:val="en-NZ"/>
              </w:rPr>
            </w:pPr>
            <w:r w:rsidRPr="004E3DC3">
              <w:t>respond appropriately to constructive feedback on own performance.</w:t>
            </w:r>
          </w:p>
        </w:tc>
      </w:tr>
      <w:tr w:rsidTr="004E3DC3">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SpecialBold"/>
              </w:rPr>
              <w:t>Context of and specific resources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t>Assessment must ensure access to:</w:t>
            </w:r>
          </w:p>
          <w:p w:rsidR="00000000" w:rsidRPr="004E3DC3" w:rsidP="004E3DC3">
            <w:pPr>
              <w:pStyle w:val="ListBullet"/>
            </w:pPr>
            <w:r w:rsidRPr="004E3DC3">
              <w:t>relevant music, resour</w:t>
            </w:r>
            <w:r w:rsidRPr="004E3DC3">
              <w:t>ces and equipment</w:t>
            </w:r>
          </w:p>
          <w:p w:rsidR="00000000" w:rsidP="004E3DC3">
            <w:pPr>
              <w:pStyle w:val="ListBullet"/>
              <w:rPr>
                <w:lang w:val="en-NZ"/>
              </w:rPr>
            </w:pPr>
            <w:r w:rsidRPr="004E3DC3">
              <w:t>appropriate dance performance areas or spaces.</w:t>
            </w:r>
          </w:p>
        </w:tc>
      </w:tr>
      <w:tr w:rsidTr="004E3DC3">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SpecialBold"/>
              </w:rPr>
              <w:t>Method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t>A range of assessment methods should be used to assess practical skills and knowledge. The following examples are appropriate for this unit:</w:t>
            </w:r>
          </w:p>
          <w:p w:rsidR="00000000" w:rsidRPr="004E3DC3" w:rsidP="004E3DC3">
            <w:pPr>
              <w:pStyle w:val="ListBullet"/>
            </w:pPr>
            <w:r w:rsidRPr="004E3DC3">
              <w:t xml:space="preserve">direct questioning combined with review of portfolios of evidence </w:t>
            </w:r>
          </w:p>
          <w:p w:rsidR="00000000" w:rsidRPr="004E3DC3" w:rsidP="004E3DC3">
            <w:pPr>
              <w:pStyle w:val="ListBullet"/>
            </w:pPr>
            <w:r w:rsidRPr="004E3DC3">
              <w:t xml:space="preserve">third-party workplace reports of on-the-job performance </w:t>
            </w:r>
          </w:p>
          <w:p w:rsidR="00000000" w:rsidRPr="004E3DC3" w:rsidP="004E3DC3">
            <w:pPr>
              <w:pStyle w:val="ListBullet"/>
            </w:pPr>
            <w:r w:rsidRPr="004E3DC3">
              <w:t>verbal or written questioning to test knowledge as listed in the required skills and knowledge section of this unit</w:t>
            </w:r>
          </w:p>
          <w:p w:rsidR="00000000" w:rsidRPr="004E3DC3" w:rsidP="004E3DC3">
            <w:pPr>
              <w:pStyle w:val="ListBullet"/>
            </w:pPr>
            <w:r w:rsidRPr="004E3DC3">
              <w:t>case studies and</w:t>
            </w:r>
            <w:r w:rsidRPr="004E3DC3">
              <w:t xml:space="preserve"> scenarios as a basis for discussion of issues and challenges that arise in the context of performing musical theatre</w:t>
            </w:r>
          </w:p>
          <w:p w:rsidR="00000000" w:rsidRPr="004E3DC3" w:rsidP="004E3DC3">
            <w:pPr>
              <w:pStyle w:val="ListBullet"/>
            </w:pPr>
            <w:r w:rsidRPr="004E3DC3">
              <w:t>evaluation of live or recorded performances</w:t>
            </w:r>
          </w:p>
          <w:p w:rsidR="00000000" w:rsidRPr="004E3DC3" w:rsidP="004E3DC3">
            <w:pPr>
              <w:pStyle w:val="ListBullet"/>
            </w:pPr>
            <w:r w:rsidRPr="004E3DC3">
              <w:t>direct observation or video recording of the candidate in practice sessions or rehearsals.</w:t>
            </w:r>
          </w:p>
          <w:p w:rsidR="00000000" w:rsidP="004E3DC3">
            <w:pPr>
              <w:pStyle w:val="BodyText"/>
              <w:rPr>
                <w:lang w:val="en-NZ"/>
              </w:rPr>
            </w:pPr>
            <w:r w:rsidRPr="004E3DC3">
              <w:t>Ass</w:t>
            </w:r>
            <w:r w:rsidRPr="004E3DC3">
              <w:t>essment methods should closely reflect workplace demands (e.g. literacy) and the needs of particular groups (e.g. people with disabilities and people who may have literacy or numeracy difficulties, such as speakers of languages other than English, remote c</w:t>
            </w:r>
            <w:r w:rsidRPr="004E3DC3">
              <w:t>ommunities and those with interrupted schooling).</w:t>
            </w:r>
          </w:p>
        </w:tc>
      </w:tr>
      <w:tr w:rsidTr="004E3DC3">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SpecialBold"/>
              </w:rPr>
              <w:t>Guidance information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BodyText"/>
            </w:pPr>
            <w:r w:rsidRPr="004E3DC3">
              <w:t>Holistic assessment with other units relevant to the industry sector, workplace and job role is recommended, for example:</w:t>
            </w:r>
          </w:p>
          <w:p w:rsidR="00000000" w:rsidRPr="004E3DC3" w:rsidP="004E3DC3">
            <w:pPr>
              <w:pStyle w:val="ListBullet"/>
            </w:pPr>
            <w:r w:rsidRPr="004E3DC3">
              <w:t>CUADAN407A Develop expertise in dance performa</w:t>
            </w:r>
            <w:r w:rsidRPr="004E3DC3">
              <w:t>nce skills</w:t>
            </w:r>
          </w:p>
          <w:p w:rsidR="00000000" w:rsidRPr="004E3DC3" w:rsidP="004E3DC3">
            <w:pPr>
              <w:pStyle w:val="ListBullet"/>
            </w:pPr>
            <w:r w:rsidRPr="004E3DC3">
              <w:t>CUAPRF401A Employ a range of acting skills in performance</w:t>
            </w:r>
          </w:p>
          <w:p w:rsidR="00000000" w:rsidRPr="004E3DC3" w:rsidP="004E3DC3">
            <w:pPr>
              <w:pStyle w:val="ListBullet"/>
            </w:pPr>
            <w:r w:rsidRPr="004E3DC3">
              <w:t>CUAPRF402A Develop conceptual and expressive skills as a performer</w:t>
            </w:r>
          </w:p>
          <w:p w:rsidR="00000000" w:rsidRPr="004E3DC3" w:rsidP="004E3DC3">
            <w:pPr>
              <w:pStyle w:val="ListBullet"/>
            </w:pPr>
            <w:r w:rsidRPr="004E3DC3">
              <w:t>CUSMPF407A Develop vocal techniques.</w:t>
            </w:r>
          </w:p>
        </w:tc>
      </w:tr>
    </w:tbl>
    <w:p w:rsidR="00000000" w:rsidRPr="004E3DC3" w:rsidP="004E3DC3">
      <w:pPr>
        <w:pStyle w:val="BodyText"/>
      </w:pPr>
    </w:p>
    <w:p w:rsidR="00000000" w:rsidRPr="004E3DC3" w:rsidP="004E3DC3">
      <w:pPr>
        <w:pStyle w:val="AllowPageBreak"/>
      </w:pPr>
    </w:p>
    <w:p w:rsidR="00000000" w:rsidRPr="004E3DC3" w:rsidP="004E3DC3">
      <w:pPr>
        <w:pStyle w:val="Heading1"/>
      </w:pPr>
      <w:bookmarkStart w:id="11" w:name="O_351812"/>
      <w:bookmarkEnd w:id="11"/>
      <w:r w:rsidRPr="004E3DC3">
        <w:t>Range Statement</w:t>
      </w:r>
    </w:p>
    <w:p w:rsidR="00000000" w:rsidRPr="004E3DC3" w:rsidP="004E3DC3">
      <w:pPr>
        <w:pStyle w:val="BodyText"/>
      </w:pPr>
      <w:r w:rsidRPr="004E3DC3">
        <w:rPr>
          <w:rStyle w:val="Emphasis"/>
        </w:rPr>
        <w:t>The r</w:t>
      </w:r>
      <w:r w:rsidRPr="004E3DC3">
        <w:rPr>
          <w:rStyle w:val="Emphasis"/>
        </w:rPr>
        <w:t>ange statement relates to the unit of competency as a whole. It allows for different work environments and situations that may affect performance. Bold italicised wording, if used in the performance criteria, is detailed below. Essential operating conditio</w:t>
      </w:r>
      <w:r w:rsidRPr="004E3DC3">
        <w:rPr>
          <w:rStyle w:val="Emphasis"/>
        </w:rPr>
        <w:t>ns that may be present with training and assessment (depending on the work situation, needs of the candidate, accessibility of the item, and local industry and regional contexts) may also be included.</w:t>
      </w:r>
    </w:p>
    <w:p w:rsidR="00000000" w:rsidRPr="004E3DC3" w:rsidP="004E3DC3">
      <w:pPr>
        <w:pStyle w:val="BodyText"/>
      </w:pPr>
    </w:p>
    <w:tbl>
      <w:tblPr>
        <w:tblW w:w="0" w:type="auto"/>
        <w:tblLayout w:type="fixed"/>
        <w:tblCellMar>
          <w:left w:w="62" w:type="dxa"/>
          <w:right w:w="62" w:type="dxa"/>
        </w:tblCellMar>
        <w:tblLook w:val="0000"/>
      </w:tblPr>
      <w:tblGrid>
        <w:gridCol w:w="2435"/>
        <w:gridCol w:w="5845"/>
      </w:tblGrid>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Relevant personnel</w:t>
            </w:r>
            <w:r w:rsidRPr="004E3DC3">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coaches</w:t>
            </w:r>
          </w:p>
          <w:p w:rsidR="00000000" w:rsidRPr="004E3DC3" w:rsidP="004E3DC3">
            <w:pPr>
              <w:pStyle w:val="ListBullet"/>
            </w:pPr>
            <w:r w:rsidRPr="004E3DC3">
              <w:t>colleagues</w:t>
            </w:r>
          </w:p>
          <w:p w:rsidR="00000000" w:rsidRPr="004E3DC3" w:rsidP="004E3DC3">
            <w:pPr>
              <w:pStyle w:val="ListBullet"/>
            </w:pPr>
            <w:r w:rsidRPr="004E3DC3">
              <w:t>fa</w:t>
            </w:r>
            <w:r w:rsidRPr="004E3DC3">
              <w:t>mily members</w:t>
            </w:r>
          </w:p>
          <w:p w:rsidR="00000000" w:rsidRPr="004E3DC3" w:rsidP="004E3DC3">
            <w:pPr>
              <w:pStyle w:val="ListBullet"/>
            </w:pPr>
            <w:r w:rsidRPr="004E3DC3">
              <w:t>medical practitioners</w:t>
            </w:r>
          </w:p>
          <w:p w:rsidR="00000000" w:rsidRPr="004E3DC3" w:rsidP="004E3DC3">
            <w:pPr>
              <w:pStyle w:val="ListBullet"/>
            </w:pPr>
            <w:r w:rsidRPr="004E3DC3">
              <w:t>mentors</w:t>
            </w:r>
          </w:p>
          <w:p w:rsidR="00000000" w:rsidRPr="004E3DC3" w:rsidP="004E3DC3">
            <w:pPr>
              <w:pStyle w:val="ListBullet"/>
            </w:pPr>
            <w:r w:rsidRPr="004E3DC3">
              <w:t>nutrition experts</w:t>
            </w:r>
          </w:p>
          <w:p w:rsidR="00000000" w:rsidRPr="004E3DC3" w:rsidP="004E3DC3">
            <w:pPr>
              <w:pStyle w:val="ListBullet"/>
            </w:pPr>
            <w:r w:rsidRPr="004E3DC3">
              <w:t xml:space="preserve">performers </w:t>
            </w:r>
          </w:p>
          <w:p w:rsidR="00000000" w:rsidP="004E3DC3">
            <w:pPr>
              <w:pStyle w:val="ListBullet"/>
              <w:rPr>
                <w:lang w:val="en-NZ"/>
              </w:rPr>
            </w:pPr>
            <w:r w:rsidRPr="004E3DC3">
              <w:t>teachers.</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Risk factors</w:t>
            </w:r>
            <w:r w:rsidRPr="004E3DC3">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body image and eating disorders</w:t>
            </w:r>
          </w:p>
          <w:p w:rsidR="00000000" w:rsidRPr="004E3DC3" w:rsidP="004E3DC3">
            <w:pPr>
              <w:pStyle w:val="ListBullet"/>
            </w:pPr>
            <w:r w:rsidRPr="004E3DC3">
              <w:t>consistency of a physical fitness regime</w:t>
            </w:r>
          </w:p>
          <w:p w:rsidR="00000000" w:rsidRPr="004E3DC3" w:rsidP="004E3DC3">
            <w:pPr>
              <w:pStyle w:val="ListBullet"/>
            </w:pPr>
            <w:r w:rsidRPr="004E3DC3">
              <w:t>expectations of others</w:t>
            </w:r>
          </w:p>
          <w:p w:rsidR="00000000" w:rsidRPr="004E3DC3" w:rsidP="004E3DC3">
            <w:pPr>
              <w:pStyle w:val="ListBullet"/>
            </w:pPr>
            <w:r w:rsidRPr="004E3DC3">
              <w:t>gender-appropriate performance techniques</w:t>
            </w:r>
          </w:p>
          <w:p w:rsidR="00000000" w:rsidRPr="004E3DC3" w:rsidP="004E3DC3">
            <w:pPr>
              <w:pStyle w:val="ListBullet"/>
            </w:pPr>
            <w:r w:rsidRPr="004E3DC3">
              <w:t xml:space="preserve">gender issues </w:t>
            </w:r>
          </w:p>
          <w:p w:rsidR="00000000" w:rsidRPr="004E3DC3" w:rsidP="004E3DC3">
            <w:pPr>
              <w:pStyle w:val="ListBullet"/>
            </w:pPr>
            <w:r w:rsidRPr="004E3DC3">
              <w:t>poor nutrition</w:t>
            </w:r>
          </w:p>
          <w:p w:rsidR="00000000" w:rsidRPr="004E3DC3" w:rsidP="004E3DC3">
            <w:pPr>
              <w:pStyle w:val="ListBullet"/>
            </w:pPr>
            <w:r w:rsidRPr="004E3DC3">
              <w:t xml:space="preserve">incorrectly fitting footwear </w:t>
            </w:r>
          </w:p>
          <w:p w:rsidR="00000000" w:rsidRPr="004E3DC3" w:rsidP="004E3DC3">
            <w:pPr>
              <w:pStyle w:val="ListBullet"/>
            </w:pPr>
            <w:r w:rsidRPr="004E3DC3">
              <w:t>injury-prevention strategies</w:t>
            </w:r>
          </w:p>
          <w:p w:rsidR="00000000" w:rsidRPr="004E3DC3" w:rsidP="004E3DC3">
            <w:pPr>
              <w:pStyle w:val="ListBullet"/>
            </w:pPr>
            <w:r w:rsidRPr="004E3DC3">
              <w:t>insufficient hydration</w:t>
            </w:r>
          </w:p>
          <w:p w:rsidR="00000000" w:rsidP="004E3DC3">
            <w:pPr>
              <w:pStyle w:val="ListBullet"/>
              <w:rPr>
                <w:lang w:val="en-NZ"/>
              </w:rPr>
            </w:pPr>
            <w:r w:rsidRPr="004E3DC3">
              <w:t>own ambition.</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Warm-up and cool-down procedures</w:t>
            </w:r>
            <w:r w:rsidRPr="004E3DC3">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aerobic activities</w:t>
            </w:r>
          </w:p>
          <w:p w:rsidR="00000000" w:rsidRPr="004E3DC3" w:rsidP="004E3DC3">
            <w:pPr>
              <w:pStyle w:val="ListBullet"/>
            </w:pPr>
            <w:r w:rsidRPr="004E3DC3">
              <w:t>anaerobic exercises</w:t>
            </w:r>
          </w:p>
          <w:p w:rsidR="00000000" w:rsidRPr="004E3DC3" w:rsidP="004E3DC3">
            <w:pPr>
              <w:pStyle w:val="ListBullet"/>
            </w:pPr>
            <w:r w:rsidRPr="004E3DC3">
              <w:t>body conditioning and strength development</w:t>
            </w:r>
          </w:p>
          <w:p w:rsidR="00000000" w:rsidRPr="004E3DC3" w:rsidP="004E3DC3">
            <w:pPr>
              <w:pStyle w:val="ListBullet"/>
            </w:pPr>
            <w:r w:rsidRPr="004E3DC3">
              <w:t>breathing techniques</w:t>
            </w:r>
          </w:p>
          <w:p w:rsidR="00000000" w:rsidRPr="004E3DC3" w:rsidP="004E3DC3">
            <w:pPr>
              <w:pStyle w:val="ListBullet"/>
            </w:pPr>
            <w:r w:rsidRPr="004E3DC3">
              <w:t xml:space="preserve">coordinated breathing activities </w:t>
            </w:r>
          </w:p>
          <w:p w:rsidR="00000000" w:rsidRPr="004E3DC3" w:rsidP="004E3DC3">
            <w:pPr>
              <w:pStyle w:val="ListBullet"/>
            </w:pPr>
            <w:r w:rsidRPr="004E3DC3">
              <w:t>flexibility exercises</w:t>
            </w:r>
          </w:p>
          <w:p w:rsidR="00000000" w:rsidRPr="004E3DC3" w:rsidP="004E3DC3">
            <w:pPr>
              <w:pStyle w:val="ListBullet"/>
            </w:pPr>
            <w:r w:rsidRPr="004E3DC3">
              <w:t xml:space="preserve">floor work </w:t>
            </w:r>
          </w:p>
          <w:p w:rsidR="00000000" w:rsidRPr="004E3DC3" w:rsidP="004E3DC3">
            <w:pPr>
              <w:pStyle w:val="ListBullet"/>
            </w:pPr>
            <w:r w:rsidRPr="004E3DC3">
              <w:t>isolation and mobility of body parts</w:t>
            </w:r>
          </w:p>
          <w:p w:rsidR="00000000" w:rsidRPr="004E3DC3" w:rsidP="004E3DC3">
            <w:pPr>
              <w:pStyle w:val="ListBullet"/>
            </w:pPr>
            <w:r w:rsidRPr="004E3DC3">
              <w:t>joint-mobility exercises</w:t>
            </w:r>
          </w:p>
          <w:p w:rsidR="00000000" w:rsidP="004E3DC3">
            <w:pPr>
              <w:pStyle w:val="ListBullet"/>
              <w:rPr>
                <w:lang w:val="en-NZ"/>
              </w:rPr>
            </w:pPr>
            <w:r w:rsidRPr="004E3DC3">
              <w:t>stretching.</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Vocal warm-up procedures</w:t>
            </w:r>
            <w:r w:rsidRPr="004E3DC3">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deep breathing exercises, especially for abdominal breathing</w:t>
            </w:r>
          </w:p>
          <w:p w:rsidR="00000000" w:rsidRPr="004E3DC3" w:rsidP="004E3DC3">
            <w:pPr>
              <w:pStyle w:val="ListBullet"/>
            </w:pPr>
            <w:r w:rsidRPr="004E3DC3">
              <w:t>exercises to loosen mouth, such as:</w:t>
            </w:r>
          </w:p>
          <w:p w:rsidR="00000000" w:rsidRPr="004E3DC3" w:rsidP="004E3DC3">
            <w:pPr>
              <w:pStyle w:val="ListBullet2"/>
            </w:pPr>
            <w:r w:rsidRPr="004E3DC3">
              <w:t>tongue</w:t>
            </w:r>
          </w:p>
          <w:p w:rsidR="00000000" w:rsidRPr="004E3DC3" w:rsidP="004E3DC3">
            <w:pPr>
              <w:pStyle w:val="ListBullet2"/>
            </w:pPr>
            <w:r w:rsidRPr="004E3DC3">
              <w:t>lips</w:t>
            </w:r>
          </w:p>
          <w:p w:rsidR="00000000" w:rsidRPr="004E3DC3" w:rsidP="004E3DC3">
            <w:pPr>
              <w:pStyle w:val="ListBullet2"/>
            </w:pPr>
            <w:r w:rsidRPr="004E3DC3">
              <w:t>soft palate</w:t>
            </w:r>
          </w:p>
          <w:p w:rsidR="00000000" w:rsidRPr="004E3DC3" w:rsidP="004E3DC3">
            <w:pPr>
              <w:pStyle w:val="ListBullet"/>
            </w:pPr>
            <w:r w:rsidRPr="004E3DC3">
              <w:t>exercises to loosen face muscles, such as:</w:t>
            </w:r>
          </w:p>
          <w:p w:rsidR="00000000" w:rsidRPr="004E3DC3" w:rsidP="004E3DC3">
            <w:pPr>
              <w:pStyle w:val="ListBullet2"/>
            </w:pPr>
            <w:r w:rsidRPr="004E3DC3">
              <w:t>cheek</w:t>
            </w:r>
          </w:p>
          <w:p w:rsidR="00000000" w:rsidRPr="004E3DC3" w:rsidP="004E3DC3">
            <w:pPr>
              <w:pStyle w:val="ListBullet2"/>
            </w:pPr>
            <w:r w:rsidRPr="004E3DC3">
              <w:t>eye</w:t>
            </w:r>
          </w:p>
          <w:p w:rsidR="00000000" w:rsidRPr="004E3DC3" w:rsidP="004E3DC3">
            <w:pPr>
              <w:pStyle w:val="ListBullet2"/>
            </w:pPr>
            <w:r w:rsidRPr="004E3DC3">
              <w:t>jaw</w:t>
            </w:r>
          </w:p>
          <w:p w:rsidR="00000000" w:rsidRPr="004E3DC3" w:rsidP="004E3DC3">
            <w:pPr>
              <w:pStyle w:val="ListBullet"/>
            </w:pPr>
            <w:r w:rsidRPr="004E3DC3">
              <w:t>gentle open vowel singing</w:t>
            </w:r>
          </w:p>
          <w:p w:rsidR="00000000" w:rsidRPr="004E3DC3" w:rsidP="004E3DC3">
            <w:pPr>
              <w:pStyle w:val="ListBullet"/>
            </w:pPr>
            <w:r w:rsidRPr="004E3DC3">
              <w:t>maintaining good throat hydration with gentle ga</w:t>
            </w:r>
            <w:r w:rsidRPr="004E3DC3">
              <w:t xml:space="preserve">rgling </w:t>
            </w:r>
          </w:p>
          <w:p w:rsidR="00000000" w:rsidRPr="004E3DC3" w:rsidP="004E3DC3">
            <w:pPr>
              <w:pStyle w:val="ListBullet"/>
            </w:pPr>
            <w:r w:rsidRPr="004E3DC3">
              <w:t>tongue twisters</w:t>
            </w:r>
          </w:p>
          <w:p w:rsidR="00000000" w:rsidRPr="004E3DC3" w:rsidP="004E3DC3">
            <w:pPr>
              <w:pStyle w:val="ListBullet"/>
            </w:pPr>
            <w:r w:rsidRPr="004E3DC3">
              <w:t>whole body relaxation exercises, such as:</w:t>
            </w:r>
          </w:p>
          <w:p w:rsidR="00000000" w:rsidRPr="004E3DC3" w:rsidP="004E3DC3">
            <w:pPr>
              <w:pStyle w:val="ListBullet2"/>
            </w:pPr>
            <w:r w:rsidRPr="004E3DC3">
              <w:t>tai chi</w:t>
            </w:r>
          </w:p>
          <w:p w:rsidR="00000000" w:rsidRPr="004E3DC3" w:rsidP="004E3DC3">
            <w:pPr>
              <w:pStyle w:val="ListBullet2"/>
            </w:pPr>
            <w:r w:rsidRPr="004E3DC3">
              <w:t>yoga</w:t>
            </w:r>
          </w:p>
          <w:p w:rsidR="00000000" w:rsidP="004E3DC3">
            <w:pPr>
              <w:pStyle w:val="ListBullet"/>
              <w:rPr>
                <w:lang w:val="en-NZ"/>
              </w:rPr>
            </w:pPr>
            <w:r w:rsidRPr="004E3DC3">
              <w:t>vocalising exercises beginning in mid-range, before extending to upper and lower registers.</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Safe dance practice</w:t>
            </w:r>
            <w:r w:rsidRPr="004E3DC3">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adjusting performance to venue</w:t>
            </w:r>
          </w:p>
          <w:p w:rsidR="00000000" w:rsidRPr="004E3DC3" w:rsidP="004E3DC3">
            <w:pPr>
              <w:pStyle w:val="ListBullet"/>
            </w:pPr>
            <w:r w:rsidRPr="004E3DC3">
              <w:t xml:space="preserve">breathing exercises </w:t>
            </w:r>
          </w:p>
          <w:p w:rsidR="00000000" w:rsidRPr="004E3DC3" w:rsidP="004E3DC3">
            <w:pPr>
              <w:pStyle w:val="ListBullet"/>
            </w:pPr>
            <w:r w:rsidRPr="004E3DC3">
              <w:t>correct execution of dance steps</w:t>
            </w:r>
          </w:p>
          <w:p w:rsidR="00000000" w:rsidRPr="004E3DC3" w:rsidP="004E3DC3">
            <w:pPr>
              <w:pStyle w:val="ListBullet"/>
            </w:pPr>
            <w:r w:rsidRPr="004E3DC3">
              <w:t>appropriate clothing and footwear</w:t>
            </w:r>
          </w:p>
          <w:p w:rsidR="00000000" w:rsidRPr="004E3DC3" w:rsidP="004E3DC3">
            <w:pPr>
              <w:pStyle w:val="ListBullet"/>
            </w:pPr>
            <w:r w:rsidRPr="004E3DC3">
              <w:t>doing exercises and performing routines on flooring appropriate to genre and style of dance, including:</w:t>
            </w:r>
          </w:p>
          <w:p w:rsidR="00000000" w:rsidRPr="004E3DC3" w:rsidP="004E3DC3">
            <w:pPr>
              <w:pStyle w:val="ListBullet2"/>
            </w:pPr>
            <w:r w:rsidRPr="004E3DC3">
              <w:t>sprung softwood</w:t>
            </w:r>
          </w:p>
          <w:p w:rsidR="00000000" w:rsidRPr="004E3DC3" w:rsidP="004E3DC3">
            <w:pPr>
              <w:pStyle w:val="ListBullet2"/>
            </w:pPr>
            <w:r w:rsidRPr="004E3DC3">
              <w:t>tarkett</w:t>
            </w:r>
          </w:p>
          <w:p w:rsidR="00000000" w:rsidRPr="004E3DC3" w:rsidP="004E3DC3">
            <w:pPr>
              <w:pStyle w:val="ListBullet2"/>
            </w:pPr>
            <w:r w:rsidRPr="004E3DC3">
              <w:t>sprung parquet</w:t>
            </w:r>
          </w:p>
          <w:p w:rsidR="00000000" w:rsidRPr="004E3DC3" w:rsidP="004E3DC3">
            <w:pPr>
              <w:pStyle w:val="ListBullet2"/>
            </w:pPr>
            <w:r w:rsidRPr="004E3DC3">
              <w:t>tongue and groove hardwo</w:t>
            </w:r>
            <w:r w:rsidRPr="004E3DC3">
              <w:t>od</w:t>
            </w:r>
          </w:p>
          <w:p w:rsidR="00000000" w:rsidRPr="004E3DC3" w:rsidP="004E3DC3">
            <w:pPr>
              <w:pStyle w:val="ListBullet"/>
            </w:pPr>
            <w:r w:rsidRPr="004E3DC3">
              <w:t>logical sequencing of dance movements</w:t>
            </w:r>
          </w:p>
          <w:p w:rsidR="00000000" w:rsidRPr="004E3DC3" w:rsidP="004E3DC3">
            <w:pPr>
              <w:pStyle w:val="ListBullet"/>
            </w:pPr>
            <w:r w:rsidRPr="004E3DC3">
              <w:t>nutrition and diet</w:t>
            </w:r>
          </w:p>
          <w:p w:rsidR="00000000" w:rsidRPr="004E3DC3" w:rsidP="004E3DC3">
            <w:pPr>
              <w:pStyle w:val="ListBullet"/>
            </w:pPr>
            <w:r w:rsidRPr="004E3DC3">
              <w:t>spatial awareness</w:t>
            </w:r>
          </w:p>
          <w:p w:rsidR="00000000" w:rsidRPr="004E3DC3" w:rsidP="004E3DC3">
            <w:pPr>
              <w:pStyle w:val="ListBullet"/>
            </w:pPr>
            <w:r w:rsidRPr="004E3DC3">
              <w:t>understanding the body’s capabilities and limitations, including:</w:t>
            </w:r>
          </w:p>
          <w:p w:rsidR="00000000" w:rsidRPr="004E3DC3" w:rsidP="004E3DC3">
            <w:pPr>
              <w:pStyle w:val="ListBullet2"/>
            </w:pPr>
            <w:r w:rsidRPr="004E3DC3">
              <w:t>alignment</w:t>
            </w:r>
          </w:p>
          <w:p w:rsidR="00000000" w:rsidRPr="004E3DC3" w:rsidP="004E3DC3">
            <w:pPr>
              <w:pStyle w:val="ListBullet2"/>
            </w:pPr>
            <w:r w:rsidRPr="004E3DC3">
              <w:t>flexibility (mobility)</w:t>
            </w:r>
          </w:p>
          <w:p w:rsidR="00000000" w:rsidRPr="004E3DC3" w:rsidP="004E3DC3">
            <w:pPr>
              <w:pStyle w:val="ListBullet2"/>
            </w:pPr>
            <w:r w:rsidRPr="004E3DC3">
              <w:t>strength (stability)</w:t>
            </w:r>
          </w:p>
          <w:p w:rsidR="00000000" w:rsidRPr="004E3DC3" w:rsidP="004E3DC3">
            <w:pPr>
              <w:pStyle w:val="ListBullet2"/>
            </w:pPr>
            <w:r w:rsidRPr="004E3DC3">
              <w:t>cardiorespiratory endurance</w:t>
            </w:r>
          </w:p>
          <w:p w:rsidR="00000000" w:rsidRPr="004E3DC3" w:rsidP="004E3DC3">
            <w:pPr>
              <w:pStyle w:val="ListBullet2"/>
            </w:pPr>
            <w:r w:rsidRPr="004E3DC3">
              <w:t>muscular endurance</w:t>
            </w:r>
          </w:p>
          <w:p w:rsidR="00000000" w:rsidRPr="004E3DC3" w:rsidP="004E3DC3">
            <w:pPr>
              <w:pStyle w:val="ListBullet"/>
            </w:pPr>
            <w:r w:rsidRPr="004E3DC3">
              <w:t>warm-up and cool-down procedures, such as:</w:t>
            </w:r>
          </w:p>
          <w:p w:rsidR="00000000" w:rsidRPr="004E3DC3" w:rsidP="004E3DC3">
            <w:pPr>
              <w:pStyle w:val="ListBullet2"/>
            </w:pPr>
            <w:r w:rsidRPr="004E3DC3">
              <w:t>gentle stretch</w:t>
            </w:r>
          </w:p>
          <w:p w:rsidR="00000000" w:rsidRPr="004E3DC3" w:rsidP="004E3DC3">
            <w:pPr>
              <w:pStyle w:val="ListBullet2"/>
            </w:pPr>
            <w:r w:rsidRPr="004E3DC3">
              <w:t>aerobic exercises</w:t>
            </w:r>
          </w:p>
          <w:p w:rsidR="00000000" w:rsidP="004E3DC3">
            <w:pPr>
              <w:pStyle w:val="ListBullet2"/>
              <w:rPr>
                <w:lang w:val="en-NZ"/>
              </w:rPr>
            </w:pPr>
            <w:r w:rsidRPr="004E3DC3">
              <w:t>anaerobic exercises.</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Body alignment</w:t>
            </w:r>
            <w:r w:rsidRPr="004E3DC3">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proper alignment of the torso, hips, limbs, spine and shoulders in poses and movements, such as:</w:t>
            </w:r>
          </w:p>
          <w:p w:rsidR="00000000" w:rsidRPr="004E3DC3" w:rsidP="004E3DC3">
            <w:pPr>
              <w:pStyle w:val="ListBullet2"/>
            </w:pPr>
            <w:r w:rsidRPr="004E3DC3">
              <w:t>ear over the shoulder over the hips</w:t>
            </w:r>
          </w:p>
          <w:p w:rsidR="00000000" w:rsidRPr="004E3DC3" w:rsidP="004E3DC3">
            <w:pPr>
              <w:pStyle w:val="ListBullet2"/>
            </w:pPr>
            <w:r w:rsidRPr="004E3DC3">
              <w:t>knee over the ankle</w:t>
            </w:r>
          </w:p>
          <w:p w:rsidR="00000000" w:rsidP="004E3DC3">
            <w:pPr>
              <w:pStyle w:val="ListBullet"/>
              <w:rPr>
                <w:lang w:val="en-NZ"/>
              </w:rPr>
            </w:pPr>
            <w:r w:rsidRPr="004E3DC3">
              <w:t>skeletal alignment throughout movements.</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Exercises</w:t>
            </w:r>
            <w:r w:rsidRPr="004E3DC3">
              <w:t xml:space="preserve"> may relate to practising:</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complex elevation techniques</w:t>
            </w:r>
          </w:p>
          <w:p w:rsidR="00000000" w:rsidRPr="004E3DC3" w:rsidP="004E3DC3">
            <w:pPr>
              <w:pStyle w:val="ListBullet"/>
            </w:pPr>
            <w:r w:rsidRPr="004E3DC3">
              <w:t>complex falling techniques</w:t>
            </w:r>
          </w:p>
          <w:p w:rsidR="00000000" w:rsidRPr="004E3DC3" w:rsidP="004E3DC3">
            <w:pPr>
              <w:pStyle w:val="ListBullet"/>
            </w:pPr>
            <w:r w:rsidRPr="004E3DC3">
              <w:t>complex turning techniques</w:t>
            </w:r>
          </w:p>
          <w:p w:rsidR="00000000" w:rsidRPr="004E3DC3" w:rsidP="004E3DC3">
            <w:pPr>
              <w:pStyle w:val="ListBullet"/>
            </w:pPr>
            <w:r w:rsidRPr="004E3DC3">
              <w:t>complex weight transfer techniques</w:t>
            </w:r>
          </w:p>
          <w:p w:rsidR="00000000" w:rsidRPr="004E3DC3" w:rsidP="004E3DC3">
            <w:pPr>
              <w:pStyle w:val="ListBullet"/>
            </w:pPr>
            <w:r w:rsidRPr="004E3DC3">
              <w:t>demonstrating an awareness of personal and general space when travelling and stationary</w:t>
            </w:r>
          </w:p>
          <w:p w:rsidR="00000000" w:rsidRPr="004E3DC3" w:rsidP="004E3DC3">
            <w:pPr>
              <w:pStyle w:val="ListBullet"/>
            </w:pPr>
            <w:r w:rsidRPr="004E3DC3">
              <w:t>focusing eyes and mind while performing</w:t>
            </w:r>
          </w:p>
          <w:p w:rsidR="00000000" w:rsidRPr="004E3DC3" w:rsidP="004E3DC3">
            <w:pPr>
              <w:pStyle w:val="ListBullet"/>
            </w:pPr>
            <w:r w:rsidRPr="004E3DC3">
              <w:t>interpreting rhythm to movement</w:t>
            </w:r>
          </w:p>
          <w:p w:rsidR="00000000" w:rsidRPr="004E3DC3" w:rsidP="004E3DC3">
            <w:pPr>
              <w:pStyle w:val="ListBullet"/>
            </w:pPr>
            <w:r w:rsidRPr="004E3DC3">
              <w:t>isocentric and polycentric isolations</w:t>
            </w:r>
          </w:p>
          <w:p w:rsidR="00000000" w:rsidRPr="004E3DC3" w:rsidP="004E3DC3">
            <w:pPr>
              <w:pStyle w:val="ListBullet"/>
            </w:pPr>
            <w:r w:rsidRPr="004E3DC3">
              <w:t>locomotor exercises and sequences, such as:</w:t>
            </w:r>
          </w:p>
          <w:p w:rsidR="00000000" w:rsidRPr="004E3DC3" w:rsidP="004E3DC3">
            <w:pPr>
              <w:pStyle w:val="ListBullet2"/>
            </w:pPr>
            <w:r w:rsidRPr="004E3DC3">
              <w:t>pirouettes</w:t>
            </w:r>
          </w:p>
          <w:p w:rsidR="00000000" w:rsidRPr="004E3DC3" w:rsidP="004E3DC3">
            <w:pPr>
              <w:pStyle w:val="ListBullet2"/>
            </w:pPr>
            <w:r w:rsidRPr="004E3DC3">
              <w:t>po</w:t>
            </w:r>
            <w:r w:rsidRPr="004E3DC3">
              <w:t xml:space="preserve">sés piqués </w:t>
            </w:r>
          </w:p>
          <w:p w:rsidR="00000000" w:rsidRPr="004E3DC3" w:rsidP="004E3DC3">
            <w:pPr>
              <w:pStyle w:val="ListBullet2"/>
            </w:pPr>
            <w:r w:rsidRPr="004E3DC3">
              <w:t>pencil turns</w:t>
            </w:r>
          </w:p>
          <w:p w:rsidR="00000000" w:rsidRPr="004E3DC3" w:rsidP="004E3DC3">
            <w:pPr>
              <w:pStyle w:val="ListBullet2"/>
            </w:pPr>
            <w:r w:rsidRPr="004E3DC3">
              <w:t xml:space="preserve">châinés </w:t>
            </w:r>
          </w:p>
          <w:p w:rsidR="00000000" w:rsidRPr="004E3DC3" w:rsidP="004E3DC3">
            <w:pPr>
              <w:pStyle w:val="ListBullet2"/>
            </w:pPr>
            <w:r w:rsidRPr="004E3DC3">
              <w:t>kicks</w:t>
            </w:r>
          </w:p>
          <w:p w:rsidR="00000000" w:rsidRPr="004E3DC3" w:rsidP="004E3DC3">
            <w:pPr>
              <w:pStyle w:val="ListBullet2"/>
            </w:pPr>
            <w:r w:rsidRPr="004E3DC3">
              <w:t>jumps and leaps</w:t>
            </w:r>
          </w:p>
          <w:p w:rsidR="00000000" w:rsidRPr="004E3DC3" w:rsidP="004E3DC3">
            <w:pPr>
              <w:pStyle w:val="ListBullet"/>
            </w:pPr>
            <w:r w:rsidRPr="004E3DC3">
              <w:t>maintaining rhythm and tempo</w:t>
            </w:r>
          </w:p>
          <w:p w:rsidR="00000000" w:rsidRPr="004E3DC3" w:rsidP="004E3DC3">
            <w:pPr>
              <w:pStyle w:val="ListBullet"/>
            </w:pPr>
            <w:r w:rsidRPr="004E3DC3">
              <w:t xml:space="preserve">non-locomotor techniques, such as: </w:t>
            </w:r>
          </w:p>
          <w:p w:rsidR="00000000" w:rsidRPr="004E3DC3" w:rsidP="004E3DC3">
            <w:pPr>
              <w:pStyle w:val="ListBullet2"/>
            </w:pPr>
            <w:r w:rsidRPr="004E3DC3">
              <w:t>balance</w:t>
            </w:r>
          </w:p>
          <w:p w:rsidR="00000000" w:rsidRPr="004E3DC3" w:rsidP="004E3DC3">
            <w:pPr>
              <w:pStyle w:val="ListBullet2"/>
            </w:pPr>
            <w:r w:rsidRPr="004E3DC3">
              <w:t>stillness</w:t>
            </w:r>
          </w:p>
          <w:p w:rsidR="00000000" w:rsidRPr="004E3DC3" w:rsidP="004E3DC3">
            <w:pPr>
              <w:pStyle w:val="ListBullet"/>
            </w:pPr>
            <w:r w:rsidRPr="004E3DC3">
              <w:t>using arm lines appropriately and extensively</w:t>
            </w:r>
          </w:p>
          <w:p w:rsidR="00000000" w:rsidRPr="004E3DC3" w:rsidP="004E3DC3">
            <w:pPr>
              <w:pStyle w:val="ListBullet"/>
            </w:pPr>
            <w:r w:rsidRPr="004E3DC3">
              <w:t>working at differing tempos</w:t>
            </w:r>
          </w:p>
          <w:p w:rsidR="00000000" w:rsidRPr="004E3DC3" w:rsidP="004E3DC3">
            <w:pPr>
              <w:pStyle w:val="ListBullet"/>
            </w:pPr>
            <w:r w:rsidRPr="004E3DC3">
              <w:t>working on centre and off centre</w:t>
            </w:r>
          </w:p>
          <w:p w:rsidR="00000000" w:rsidP="004E3DC3">
            <w:pPr>
              <w:pStyle w:val="ListBullet"/>
              <w:rPr>
                <w:lang w:val="en-NZ"/>
              </w:rPr>
            </w:pPr>
            <w:r w:rsidRPr="004E3DC3">
              <w:t>working in a cohesive partnership with a peer and interpreting a dance style.</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Complex phrases</w:t>
            </w:r>
            <w:r w:rsidRPr="004E3DC3">
              <w:t xml:space="preserve"> refer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ListBullet"/>
              <w:rPr>
                <w:lang w:val="en-NZ"/>
              </w:rPr>
            </w:pPr>
            <w:r w:rsidRPr="004E3DC3">
              <w:t>‘chaining’ or joining and sequencing of steps and movements or combinations of steps and movements.</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Accompanying music</w:t>
            </w:r>
            <w:r w:rsidRPr="004E3DC3">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 xml:space="preserve">a cappella </w:t>
            </w:r>
          </w:p>
          <w:p w:rsidR="00000000" w:rsidRPr="004E3DC3" w:rsidP="004E3DC3">
            <w:pPr>
              <w:pStyle w:val="ListBullet"/>
            </w:pPr>
            <w:r w:rsidRPr="004E3DC3">
              <w:t>contemporary or soundscape</w:t>
            </w:r>
          </w:p>
          <w:p w:rsidR="00000000" w:rsidRPr="004E3DC3" w:rsidP="004E3DC3">
            <w:pPr>
              <w:pStyle w:val="ListBullet"/>
            </w:pPr>
            <w:r w:rsidRPr="004E3DC3">
              <w:t xml:space="preserve">instrumental </w:t>
            </w:r>
          </w:p>
          <w:p w:rsidR="00000000" w:rsidRPr="004E3DC3" w:rsidP="004E3DC3">
            <w:pPr>
              <w:pStyle w:val="ListBullet"/>
            </w:pPr>
            <w:r w:rsidRPr="004E3DC3">
              <w:t xml:space="preserve">live or recorded </w:t>
            </w:r>
          </w:p>
          <w:p w:rsidR="00000000" w:rsidRPr="004E3DC3" w:rsidP="004E3DC3">
            <w:pPr>
              <w:pStyle w:val="ListBullet"/>
            </w:pPr>
            <w:r w:rsidRPr="004E3DC3">
              <w:t xml:space="preserve">traditional or folk </w:t>
            </w:r>
          </w:p>
          <w:p w:rsidR="00000000" w:rsidP="004E3DC3">
            <w:pPr>
              <w:pStyle w:val="ListBullet"/>
              <w:rPr>
                <w:lang w:val="en-NZ"/>
              </w:rPr>
            </w:pPr>
            <w:r w:rsidRPr="004E3DC3">
              <w:t>vocal.</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Other media</w:t>
            </w:r>
            <w:r w:rsidRPr="004E3DC3">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design elements, such as performance lighting</w:t>
            </w:r>
          </w:p>
          <w:p w:rsidR="00000000" w:rsidRPr="004E3DC3" w:rsidP="004E3DC3">
            <w:pPr>
              <w:pStyle w:val="ListBullet"/>
            </w:pPr>
            <w:r w:rsidRPr="004E3DC3">
              <w:t>projections</w:t>
            </w:r>
          </w:p>
          <w:p w:rsidR="00000000" w:rsidP="004E3DC3">
            <w:pPr>
              <w:pStyle w:val="ListBullet"/>
              <w:rPr>
                <w:lang w:val="en-NZ"/>
              </w:rPr>
            </w:pPr>
            <w:r w:rsidRPr="004E3DC3">
              <w:t>props.</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Dynamics</w:t>
            </w:r>
            <w:r w:rsidRPr="004E3DC3">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ListBullet"/>
              <w:rPr>
                <w:lang w:val="en-NZ"/>
              </w:rPr>
            </w:pPr>
            <w:r w:rsidRPr="004E3DC3">
              <w:t>variations of the intensity of resonance (volume).</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Pitch</w:t>
            </w:r>
            <w:r w:rsidRPr="004E3DC3">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ListBullet"/>
              <w:rPr>
                <w:lang w:val="en-NZ"/>
              </w:rPr>
            </w:pPr>
            <w:r w:rsidRPr="004E3DC3">
              <w:t>range from high to low.</w:t>
            </w:r>
          </w:p>
        </w:tc>
      </w:tr>
      <w:tr w:rsidTr="004E3DC3">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DC3">
            <w:pPr>
              <w:pStyle w:val="BodyText"/>
              <w:rPr>
                <w:lang w:val="en-NZ"/>
              </w:rPr>
            </w:pPr>
            <w:r w:rsidRPr="004E3DC3">
              <w:rPr>
                <w:rStyle w:val="BoldandItalics"/>
              </w:rPr>
              <w:t>Acting styles and methods</w:t>
            </w:r>
            <w:r w:rsidRPr="004E3DC3">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DC3" w:rsidP="004E3DC3">
            <w:pPr>
              <w:pStyle w:val="ListBullet"/>
            </w:pPr>
            <w:r w:rsidRPr="004E3DC3">
              <w:t>melodrama</w:t>
            </w:r>
          </w:p>
          <w:p w:rsidR="00000000" w:rsidRPr="004E3DC3" w:rsidP="004E3DC3">
            <w:pPr>
              <w:pStyle w:val="ListBullet"/>
            </w:pPr>
            <w:r w:rsidRPr="004E3DC3">
              <w:t>comedy</w:t>
            </w:r>
          </w:p>
          <w:p w:rsidR="00000000" w:rsidRPr="004E3DC3" w:rsidP="004E3DC3">
            <w:pPr>
              <w:pStyle w:val="ListBullet"/>
            </w:pPr>
            <w:r w:rsidRPr="004E3DC3">
              <w:t>tragedy</w:t>
            </w:r>
          </w:p>
          <w:p w:rsidR="00000000" w:rsidRPr="004E3DC3" w:rsidP="004E3DC3">
            <w:pPr>
              <w:pStyle w:val="ListBullet"/>
            </w:pPr>
            <w:r w:rsidRPr="004E3DC3">
              <w:t>Stanislavski method.</w:t>
            </w:r>
          </w:p>
        </w:tc>
      </w:tr>
    </w:tbl>
    <w:p w:rsidR="00000000" w:rsidRPr="004E3DC3" w:rsidP="004E3DC3">
      <w:pPr>
        <w:pStyle w:val="BodyText"/>
      </w:pPr>
    </w:p>
    <w:p w:rsidR="00000000" w:rsidRPr="004E3DC3" w:rsidP="004E3DC3">
      <w:pPr>
        <w:pStyle w:val="AllowPageBreak"/>
      </w:pPr>
    </w:p>
    <w:p w:rsidR="00000000" w:rsidRPr="004E3DC3" w:rsidP="004E3DC3">
      <w:pPr>
        <w:pStyle w:val="Heading1"/>
      </w:pPr>
      <w:bookmarkStart w:id="12" w:name="O_351813"/>
      <w:bookmarkEnd w:id="12"/>
      <w:r w:rsidRPr="004E3DC3">
        <w:t>Unit Sector(s)</w:t>
      </w:r>
    </w:p>
    <w:p w:rsidR="00000000" w:rsidRPr="004E3DC3" w:rsidP="004E3DC3">
      <w:pPr>
        <w:pStyle w:val="BodyText"/>
      </w:pPr>
      <w:r w:rsidRPr="004E3DC3">
        <w:t>Performing arts - performance</w:t>
      </w:r>
    </w:p>
    <w:p w:rsidR="00000000" w:rsidRPr="004E3DC3" w:rsidP="004E3DC3">
      <w:pPr>
        <w:pStyle w:val="AllowPageBreak"/>
      </w:pPr>
    </w:p>
    <w:p w:rsidR="00000000" w:rsidRPr="004E3DC3" w:rsidP="004E3DC3">
      <w:pPr>
        <w:pStyle w:val="Heading1"/>
      </w:pPr>
      <w:bookmarkStart w:id="13" w:name="O_351814"/>
      <w:bookmarkEnd w:id="13"/>
      <w:r w:rsidRPr="004E3DC3">
        <w:t>Custom Content Section</w:t>
      </w:r>
    </w:p>
    <w:p w:rsidR="00000000" w:rsidRPr="004E3DC3" w:rsidP="004E3DC3">
      <w:pPr>
        <w:pStyle w:val="BodyText"/>
      </w:pPr>
      <w:r w:rsidRPr="004E3DC3">
        <w:t>Not applicable.</w:t>
      </w:r>
    </w:p>
    <w:p w:rsidR="00000000" w:rsidRPr="004E3DC3" w:rsidP="004E3DC3"/>
    <w:sectPr w:rsidSect="004E3D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945" w:rsidP="001229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45" w:rsidP="004E3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22945" w:rsidP="004E3D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2945" w:rsidP="004E3D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945" w:rsidP="001229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45" w:rsidP="004E3DC3">
    <w:pPr>
      <w:pStyle w:val="Header"/>
      <w:framePr w:wrap="around"/>
    </w:pPr>
    <w:r>
      <w:fldChar w:fldCharType="begin"/>
    </w:r>
    <w:r>
      <w:instrText xml:space="preserve"> TITLE   \* MERGEFORMAT </w:instrText>
    </w:r>
    <w:r>
      <w:fldChar w:fldCharType="separate"/>
    </w:r>
    <w:r>
      <w:t>CUAPRF407A Develop expertise in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2945" w:rsidP="004E3D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144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E6D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A6D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D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3DC3"/>
    <w:pPr>
      <w:spacing w:before="360" w:after="60"/>
      <w:outlineLvl w:val="0"/>
    </w:pPr>
    <w:rPr>
      <w:sz w:val="32"/>
    </w:rPr>
  </w:style>
  <w:style w:type="paragraph" w:styleId="Heading2">
    <w:name w:val="heading 2"/>
    <w:basedOn w:val="HeadingBase"/>
    <w:next w:val="BodyText"/>
    <w:link w:val="Heading2Char"/>
    <w:qFormat/>
    <w:rsid w:val="004E3DC3"/>
    <w:pPr>
      <w:keepLines/>
      <w:spacing w:before="240" w:after="120"/>
      <w:outlineLvl w:val="1"/>
    </w:pPr>
    <w:rPr>
      <w:sz w:val="28"/>
      <w:szCs w:val="40"/>
    </w:rPr>
  </w:style>
  <w:style w:type="paragraph" w:styleId="Heading3">
    <w:name w:val="heading 3"/>
    <w:basedOn w:val="HeadingBase"/>
    <w:next w:val="BodyText"/>
    <w:link w:val="Heading3Char"/>
    <w:qFormat/>
    <w:rsid w:val="004E3DC3"/>
    <w:pPr>
      <w:spacing w:before="180" w:after="120"/>
      <w:outlineLvl w:val="2"/>
    </w:pPr>
    <w:rPr>
      <w:spacing w:val="-10"/>
      <w:kern w:val="32"/>
    </w:rPr>
  </w:style>
  <w:style w:type="paragraph" w:styleId="Heading4">
    <w:name w:val="heading 4"/>
    <w:basedOn w:val="HeadingBase"/>
    <w:next w:val="BodyText"/>
    <w:link w:val="Heading4Char"/>
    <w:qFormat/>
    <w:rsid w:val="004E3DC3"/>
    <w:pPr>
      <w:spacing w:before="160" w:after="120"/>
      <w:outlineLvl w:val="3"/>
    </w:pPr>
    <w:rPr>
      <w:sz w:val="22"/>
    </w:rPr>
  </w:style>
  <w:style w:type="paragraph" w:styleId="Heading5">
    <w:name w:val="heading 5"/>
    <w:basedOn w:val="HeadingBase"/>
    <w:next w:val="Normal"/>
    <w:link w:val="Heading5Char"/>
    <w:qFormat/>
    <w:rsid w:val="004E3DC3"/>
    <w:pPr>
      <w:spacing w:before="80"/>
      <w:outlineLvl w:val="4"/>
    </w:pPr>
    <w:rPr>
      <w:color w:val="918585"/>
      <w:sz w:val="20"/>
    </w:rPr>
  </w:style>
  <w:style w:type="paragraph" w:styleId="Heading6">
    <w:name w:val="heading 6"/>
    <w:basedOn w:val="HeadingBase"/>
    <w:next w:val="Normal"/>
    <w:link w:val="Heading6Char"/>
    <w:qFormat/>
    <w:rsid w:val="004E3DC3"/>
    <w:pPr>
      <w:spacing w:before="60"/>
      <w:outlineLvl w:val="5"/>
    </w:pPr>
    <w:rPr>
      <w:color w:val="918585"/>
      <w:sz w:val="20"/>
    </w:rPr>
  </w:style>
  <w:style w:type="paragraph" w:styleId="Heading7">
    <w:name w:val="heading 7"/>
    <w:basedOn w:val="Normal"/>
    <w:next w:val="Normal"/>
    <w:link w:val="Heading7Char"/>
    <w:qFormat/>
    <w:rsid w:val="004E3DC3"/>
    <w:pPr>
      <w:ind w:left="720"/>
      <w:outlineLvl w:val="6"/>
    </w:pPr>
    <w:rPr>
      <w:i/>
    </w:rPr>
  </w:style>
  <w:style w:type="paragraph" w:styleId="Heading8">
    <w:name w:val="heading 8"/>
    <w:basedOn w:val="Normal"/>
    <w:next w:val="Normal"/>
    <w:link w:val="Heading8Char"/>
    <w:qFormat/>
    <w:rsid w:val="004E3DC3"/>
    <w:pPr>
      <w:ind w:left="720"/>
      <w:outlineLvl w:val="7"/>
    </w:pPr>
    <w:rPr>
      <w:i/>
    </w:rPr>
  </w:style>
  <w:style w:type="paragraph" w:styleId="Heading9">
    <w:name w:val="heading 9"/>
    <w:basedOn w:val="Normal"/>
    <w:next w:val="Normal"/>
    <w:link w:val="Heading9Char"/>
    <w:qFormat/>
    <w:rsid w:val="004E3DC3"/>
    <w:pPr>
      <w:ind w:left="720"/>
      <w:outlineLvl w:val="8"/>
    </w:pPr>
    <w:rPr>
      <w:i/>
    </w:rPr>
  </w:style>
  <w:style w:type="character" w:default="1" w:styleId="DefaultParagraphFont">
    <w:name w:val="Default Paragraph Font"/>
    <w:uiPriority w:val="1"/>
    <w:unhideWhenUsed/>
    <w:rsid w:val="004E3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DC3"/>
  </w:style>
  <w:style w:type="character" w:customStyle="1" w:styleId="Heading1Char">
    <w:name w:val="Heading 1 Char"/>
    <w:basedOn w:val="DefaultParagraphFont"/>
    <w:link w:val="Heading1"/>
    <w:rsid w:val="004E3DC3"/>
    <w:rPr>
      <w:rFonts w:ascii="Times New Roman" w:eastAsia="Times New Roman" w:hAnsi="Times New Roman" w:cs="Times New Roman"/>
      <w:b/>
      <w:sz w:val="32"/>
      <w:szCs w:val="20"/>
      <w:lang w:eastAsia="en-US"/>
    </w:rPr>
  </w:style>
  <w:style w:type="paragraph" w:styleId="BodyText">
    <w:name w:val="Body Text"/>
    <w:basedOn w:val="Normal"/>
    <w:link w:val="BodyTextChar"/>
    <w:rsid w:val="004E3D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DC3"/>
    <w:rPr>
      <w:rFonts w:ascii="Times New Roman" w:eastAsia="Times New Roman" w:hAnsi="Times New Roman" w:cs="Times New Roman"/>
      <w:sz w:val="24"/>
      <w:lang w:val="en-US" w:eastAsia="en-US"/>
    </w:rPr>
  </w:style>
  <w:style w:type="paragraph" w:styleId="Footer">
    <w:name w:val="footer"/>
    <w:basedOn w:val="Normal"/>
    <w:link w:val="FooterChar"/>
    <w:rsid w:val="004E3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DC3"/>
    <w:rPr>
      <w:rFonts w:ascii="Times New Roman" w:eastAsia="Times New Roman" w:hAnsi="Times New Roman" w:cs="Times New Roman"/>
      <w:sz w:val="16"/>
      <w:lang w:val="en-US" w:eastAsia="en-US"/>
    </w:rPr>
  </w:style>
  <w:style w:type="paragraph" w:styleId="ListBullet">
    <w:name w:val="List Bullet"/>
    <w:basedOn w:val="List"/>
    <w:rsid w:val="004E3DC3"/>
    <w:pPr>
      <w:numPr>
        <w:numId w:val="14"/>
      </w:numPr>
      <w:tabs>
        <w:tab w:val="clear" w:pos="340"/>
      </w:tabs>
      <w:spacing w:before="40" w:after="40"/>
    </w:pPr>
  </w:style>
  <w:style w:type="character" w:customStyle="1" w:styleId="SpecialBold">
    <w:name w:val="Special Bold"/>
    <w:basedOn w:val="DefaultParagraphFont"/>
    <w:rsid w:val="004E3DC3"/>
    <w:rPr>
      <w:b/>
      <w:spacing w:val="0"/>
    </w:rPr>
  </w:style>
  <w:style w:type="paragraph" w:styleId="ListBullet2">
    <w:name w:val="List Bullet 2"/>
    <w:basedOn w:val="List2"/>
    <w:rsid w:val="004E3DC3"/>
    <w:pPr>
      <w:numPr>
        <w:numId w:val="15"/>
      </w:numPr>
      <w:tabs>
        <w:tab w:val="clear" w:pos="680"/>
      </w:tabs>
    </w:pPr>
  </w:style>
  <w:style w:type="paragraph" w:styleId="Header">
    <w:name w:val="header"/>
    <w:basedOn w:val="Normal"/>
    <w:link w:val="HeaderChar"/>
    <w:rsid w:val="004E3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DC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E3DC3"/>
    <w:rPr>
      <w:i/>
    </w:rPr>
  </w:style>
  <w:style w:type="paragraph" w:customStyle="1" w:styleId="SuperHeading">
    <w:name w:val="SuperHeading"/>
    <w:basedOn w:val="Normal"/>
    <w:rsid w:val="004E3DC3"/>
    <w:pPr>
      <w:spacing w:before="240" w:after="120"/>
      <w:outlineLvl w:val="0"/>
    </w:pPr>
    <w:rPr>
      <w:rFonts w:ascii="Times New Roman" w:hAnsi="Times New Roman"/>
      <w:b/>
      <w:sz w:val="28"/>
    </w:rPr>
  </w:style>
  <w:style w:type="paragraph" w:customStyle="1" w:styleId="AllowPageBreak">
    <w:name w:val="AllowPageBreak"/>
    <w:rsid w:val="004E3D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3DC3"/>
    <w:pPr>
      <w:numPr>
        <w:numId w:val="3"/>
      </w:numPr>
      <w:tabs>
        <w:tab w:val="clear" w:pos="1021"/>
      </w:tabs>
      <w:ind w:left="1037" w:hanging="357"/>
    </w:pPr>
  </w:style>
  <w:style w:type="character" w:customStyle="1" w:styleId="BoldandItalics">
    <w:name w:val="Bold and Italics"/>
    <w:qFormat/>
    <w:rsid w:val="004E3DC3"/>
    <w:rPr>
      <w:b/>
      <w:i/>
      <w:u w:val="none"/>
    </w:rPr>
  </w:style>
  <w:style w:type="character" w:customStyle="1" w:styleId="Heading2Char">
    <w:name w:val="Heading 2 Char"/>
    <w:basedOn w:val="DefaultParagraphFont"/>
    <w:link w:val="Heading2"/>
    <w:rsid w:val="004E3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D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3D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3DC3"/>
    <w:rPr>
      <w:rFonts w:ascii="Courier New" w:eastAsia="Times New Roman" w:hAnsi="Courier New" w:cs="Times New Roman"/>
      <w:i/>
      <w:szCs w:val="20"/>
      <w:lang w:val="en-US" w:eastAsia="en-US"/>
    </w:rPr>
  </w:style>
  <w:style w:type="paragraph" w:customStyle="1" w:styleId="HeadingBase">
    <w:name w:val="Heading Base"/>
    <w:rsid w:val="004E3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DC3"/>
    <w:pPr>
      <w:tabs>
        <w:tab w:val="right" w:leader="dot" w:pos="9072"/>
      </w:tabs>
      <w:ind w:left="567"/>
    </w:pPr>
    <w:rPr>
      <w:szCs w:val="22"/>
    </w:rPr>
  </w:style>
  <w:style w:type="paragraph" w:customStyle="1" w:styleId="TOCBase">
    <w:name w:val="TOC Base"/>
    <w:rsid w:val="004E3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DC3"/>
    <w:pPr>
      <w:tabs>
        <w:tab w:val="right" w:leader="dot" w:pos="9072"/>
      </w:tabs>
      <w:spacing w:before="40" w:after="40"/>
      <w:ind w:left="284"/>
    </w:pPr>
    <w:rPr>
      <w:rFonts w:ascii="Times New Roman" w:hAnsi="Times New Roman"/>
    </w:rPr>
  </w:style>
  <w:style w:type="paragraph" w:styleId="TOC1">
    <w:name w:val="toc 1"/>
    <w:basedOn w:val="TOCBase"/>
    <w:next w:val="Normal"/>
    <w:rsid w:val="004E3D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3DC3"/>
    <w:pPr>
      <w:spacing w:before="5040"/>
      <w:jc w:val="center"/>
    </w:pPr>
    <w:rPr>
      <w:sz w:val="48"/>
      <w:szCs w:val="72"/>
      <w:lang w:val="en-US"/>
    </w:rPr>
  </w:style>
  <w:style w:type="character" w:customStyle="1" w:styleId="TitleChar">
    <w:name w:val="Title Char"/>
    <w:basedOn w:val="DefaultParagraphFont"/>
    <w:link w:val="Title"/>
    <w:rsid w:val="004E3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DC3"/>
    <w:pPr>
      <w:tabs>
        <w:tab w:val="left" w:pos="3600"/>
        <w:tab w:val="left" w:pos="3958"/>
      </w:tabs>
    </w:pPr>
  </w:style>
  <w:style w:type="paragraph" w:styleId="List">
    <w:name w:val="List"/>
    <w:basedOn w:val="BodyText"/>
    <w:next w:val="BodyText"/>
    <w:rsid w:val="004E3DC3"/>
    <w:pPr>
      <w:tabs>
        <w:tab w:val="left" w:pos="340"/>
      </w:tabs>
      <w:spacing w:before="60" w:after="60"/>
      <w:ind w:left="340" w:hanging="340"/>
    </w:pPr>
  </w:style>
  <w:style w:type="paragraph" w:customStyle="1" w:styleId="Note">
    <w:name w:val="Note"/>
    <w:basedOn w:val="BodyText"/>
    <w:rsid w:val="004E3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DC3"/>
    <w:pPr>
      <w:framePr w:wrap="auto" w:hAnchor="text" w:y="6049"/>
    </w:pPr>
    <w:rPr>
      <w:color w:val="000000"/>
      <w:sz w:val="40"/>
    </w:rPr>
  </w:style>
  <w:style w:type="paragraph" w:customStyle="1" w:styleId="TOCTitle">
    <w:name w:val="TOCTitle"/>
    <w:basedOn w:val="Heading1"/>
    <w:rsid w:val="004E3DC3"/>
    <w:pPr>
      <w:spacing w:after="240"/>
      <w:jc w:val="center"/>
      <w:outlineLvl w:val="9"/>
    </w:pPr>
    <w:rPr>
      <w:caps/>
    </w:rPr>
  </w:style>
  <w:style w:type="paragraph" w:customStyle="1" w:styleId="Version">
    <w:name w:val="Version"/>
    <w:rsid w:val="004E3D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DC3"/>
    <w:pPr>
      <w:keepNext w:val="0"/>
      <w:tabs>
        <w:tab w:val="right" w:pos="4176"/>
      </w:tabs>
      <w:ind w:left="198" w:hanging="198"/>
    </w:pPr>
    <w:rPr>
      <w:rFonts w:ascii="Garamond" w:hAnsi="Garamond"/>
    </w:rPr>
  </w:style>
  <w:style w:type="paragraph" w:styleId="IndexHeading">
    <w:name w:val="index heading"/>
    <w:basedOn w:val="Normal"/>
    <w:next w:val="Index1"/>
    <w:semiHidden/>
    <w:rsid w:val="004E3DC3"/>
    <w:pPr>
      <w:spacing w:before="120" w:after="120"/>
    </w:pPr>
    <w:rPr>
      <w:rFonts w:ascii="Arial" w:hAnsi="Arial"/>
      <w:b/>
      <w:color w:val="918585"/>
      <w:sz w:val="24"/>
    </w:rPr>
  </w:style>
  <w:style w:type="paragraph" w:customStyle="1" w:styleId="Chapter">
    <w:name w:val="Chapter"/>
    <w:basedOn w:val="Normal"/>
    <w:rsid w:val="004E3DC3"/>
    <w:pPr>
      <w:spacing w:before="240"/>
    </w:pPr>
    <w:rPr>
      <w:rFonts w:ascii="Times New Roman" w:hAnsi="Times New Roman"/>
      <w:smallCaps/>
      <w:spacing w:val="80"/>
      <w:sz w:val="28"/>
    </w:rPr>
  </w:style>
  <w:style w:type="paragraph" w:customStyle="1" w:styleId="InChapter">
    <w:name w:val="InChapter"/>
    <w:basedOn w:val="Heading3"/>
    <w:rsid w:val="004E3DC3"/>
    <w:pPr>
      <w:spacing w:after="240"/>
      <w:outlineLvl w:val="9"/>
    </w:pPr>
    <w:rPr>
      <w:noProof/>
    </w:rPr>
  </w:style>
  <w:style w:type="paragraph" w:styleId="Index2">
    <w:name w:val="index 2"/>
    <w:basedOn w:val="Normal"/>
    <w:next w:val="Normal"/>
    <w:semiHidden/>
    <w:rsid w:val="004E3DC3"/>
    <w:pPr>
      <w:tabs>
        <w:tab w:val="right" w:pos="4176"/>
      </w:tabs>
      <w:ind w:left="568" w:hanging="284"/>
    </w:pPr>
    <w:rPr>
      <w:rFonts w:ascii="Garamond" w:hAnsi="Garamond"/>
    </w:rPr>
  </w:style>
  <w:style w:type="paragraph" w:customStyle="1" w:styleId="Byline">
    <w:name w:val="Byline"/>
    <w:rsid w:val="004E3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DC3"/>
    <w:pPr>
      <w:tabs>
        <w:tab w:val="clear" w:pos="3600"/>
        <w:tab w:val="clear" w:pos="3958"/>
      </w:tabs>
      <w:jc w:val="right"/>
    </w:pPr>
  </w:style>
  <w:style w:type="paragraph" w:styleId="Caption">
    <w:name w:val="caption"/>
    <w:basedOn w:val="BodyText"/>
    <w:next w:val="Normal"/>
    <w:qFormat/>
    <w:rsid w:val="004E3DC3"/>
    <w:pPr>
      <w:framePr w:w="2268" w:hSpace="181" w:vSpace="181" w:wrap="around" w:vAnchor="text" w:hAnchor="page" w:x="1135" w:y="285" w:anchorLock="1"/>
    </w:pPr>
    <w:rPr>
      <w:i/>
    </w:rPr>
  </w:style>
  <w:style w:type="paragraph" w:customStyle="1" w:styleId="MiniTOCTitle">
    <w:name w:val="MiniTOCTitle"/>
    <w:basedOn w:val="Heading4"/>
    <w:rsid w:val="004E3DC3"/>
    <w:pPr>
      <w:spacing w:before="240"/>
      <w:outlineLvl w:val="9"/>
    </w:pPr>
    <w:rPr>
      <w:noProof/>
      <w:sz w:val="24"/>
    </w:rPr>
  </w:style>
  <w:style w:type="paragraph" w:customStyle="1" w:styleId="MiniTOCItem">
    <w:name w:val="MiniTOCItem"/>
    <w:basedOn w:val="ListBullet"/>
    <w:rsid w:val="004E3DC3"/>
    <w:pPr>
      <w:numPr>
        <w:numId w:val="0"/>
      </w:numPr>
      <w:tabs>
        <w:tab w:val="right" w:leader="dot" w:pos="6521"/>
      </w:tabs>
      <w:spacing w:before="0" w:after="0"/>
    </w:pPr>
  </w:style>
  <w:style w:type="paragraph" w:customStyle="1" w:styleId="TOFTitle">
    <w:name w:val="TOFTitle"/>
    <w:basedOn w:val="TOCTitle"/>
    <w:rsid w:val="004E3DC3"/>
  </w:style>
  <w:style w:type="paragraph" w:styleId="TableofFigures">
    <w:name w:val="table of figures"/>
    <w:basedOn w:val="Normal"/>
    <w:next w:val="Normal"/>
    <w:semiHidden/>
    <w:rsid w:val="004E3DC3"/>
    <w:pPr>
      <w:tabs>
        <w:tab w:val="right" w:leader="dot" w:pos="9072"/>
      </w:tabs>
      <w:ind w:left="970" w:hanging="403"/>
    </w:pPr>
    <w:rPr>
      <w:rFonts w:ascii="Times New Roman" w:hAnsi="Times New Roman"/>
      <w:b/>
    </w:rPr>
  </w:style>
  <w:style w:type="paragraph" w:styleId="ListNumber">
    <w:name w:val="List Number"/>
    <w:basedOn w:val="List"/>
    <w:rsid w:val="004E3DC3"/>
    <w:pPr>
      <w:numPr>
        <w:numId w:val="12"/>
      </w:numPr>
    </w:pPr>
  </w:style>
  <w:style w:type="character" w:customStyle="1" w:styleId="WingdingSymbols">
    <w:name w:val="Wingding Symbols"/>
    <w:rsid w:val="004E3DC3"/>
    <w:rPr>
      <w:rFonts w:ascii="Wingdings" w:hAnsi="Wingdings"/>
    </w:rPr>
  </w:style>
  <w:style w:type="paragraph" w:customStyle="1" w:styleId="TableHeading">
    <w:name w:val="Table Heading"/>
    <w:basedOn w:val="HeadingBase"/>
    <w:rsid w:val="004E3DC3"/>
    <w:pPr>
      <w:keepLines/>
      <w:pBdr>
        <w:bottom w:val="single" w:sz="6" w:space="1" w:color="918585"/>
      </w:pBdr>
      <w:spacing w:before="240"/>
    </w:pPr>
  </w:style>
  <w:style w:type="character" w:customStyle="1" w:styleId="HotSpot">
    <w:name w:val="HotSpot"/>
    <w:rsid w:val="004E3DC3"/>
    <w:rPr>
      <w:color w:val="0033CC"/>
      <w:u w:val="none"/>
    </w:rPr>
  </w:style>
  <w:style w:type="paragraph" w:customStyle="1" w:styleId="BodyTextRight">
    <w:name w:val="Body Text Right"/>
    <w:basedOn w:val="BodyText"/>
    <w:rsid w:val="004E3DC3"/>
    <w:pPr>
      <w:spacing w:before="0" w:after="0"/>
      <w:jc w:val="right"/>
    </w:pPr>
  </w:style>
  <w:style w:type="paragraph" w:styleId="Index3">
    <w:name w:val="index 3"/>
    <w:basedOn w:val="ListNumber2"/>
    <w:next w:val="Normal"/>
    <w:semiHidden/>
    <w:rsid w:val="004E3DC3"/>
    <w:pPr>
      <w:numPr>
        <w:numId w:val="0"/>
      </w:numPr>
      <w:tabs>
        <w:tab w:val="right" w:leader="dot" w:pos="4176"/>
      </w:tabs>
    </w:pPr>
  </w:style>
  <w:style w:type="paragraph" w:styleId="ListNumber2">
    <w:name w:val="List Number 2"/>
    <w:basedOn w:val="List2"/>
    <w:rsid w:val="004E3DC3"/>
    <w:pPr>
      <w:numPr>
        <w:numId w:val="11"/>
      </w:numPr>
      <w:tabs>
        <w:tab w:val="clear" w:pos="1060"/>
      </w:tabs>
    </w:pPr>
  </w:style>
  <w:style w:type="paragraph" w:customStyle="1" w:styleId="MarginNote">
    <w:name w:val="Margin Note"/>
    <w:basedOn w:val="BodyText"/>
    <w:rsid w:val="004E3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D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3DC3"/>
    <w:rPr>
      <w:sz w:val="32"/>
    </w:rPr>
  </w:style>
  <w:style w:type="paragraph" w:customStyle="1" w:styleId="HeadingProcedure">
    <w:name w:val="Heading Procedure"/>
    <w:basedOn w:val="HeadingBase"/>
    <w:next w:val="Normal"/>
    <w:rsid w:val="004E3DC3"/>
    <w:pPr>
      <w:tabs>
        <w:tab w:val="left" w:pos="0"/>
      </w:tabs>
      <w:spacing w:before="120" w:after="60"/>
    </w:pPr>
    <w:rPr>
      <w:i/>
      <w:color w:val="918585"/>
      <w:sz w:val="22"/>
    </w:rPr>
  </w:style>
  <w:style w:type="paragraph" w:customStyle="1" w:styleId="TableBodyText">
    <w:name w:val="Table Body Text"/>
    <w:basedOn w:val="BodyText"/>
    <w:rsid w:val="004E3DC3"/>
    <w:pPr>
      <w:spacing w:before="60" w:after="60"/>
    </w:pPr>
  </w:style>
  <w:style w:type="paragraph" w:styleId="ListContinue">
    <w:name w:val="List Continue"/>
    <w:basedOn w:val="List"/>
    <w:rsid w:val="004E3DC3"/>
    <w:pPr>
      <w:ind w:firstLine="0"/>
    </w:pPr>
  </w:style>
  <w:style w:type="paragraph" w:customStyle="1" w:styleId="ListNote">
    <w:name w:val="List Note"/>
    <w:basedOn w:val="List"/>
    <w:rsid w:val="004E3DC3"/>
    <w:pPr>
      <w:pBdr>
        <w:top w:val="single" w:sz="6" w:space="2" w:color="918585"/>
        <w:bottom w:val="single" w:sz="6" w:space="2" w:color="918585"/>
      </w:pBdr>
      <w:tabs>
        <w:tab w:val="left" w:pos="1021"/>
      </w:tabs>
      <w:ind w:firstLine="0"/>
    </w:pPr>
  </w:style>
  <w:style w:type="paragraph" w:customStyle="1" w:styleId="Warning">
    <w:name w:val="Warning"/>
    <w:basedOn w:val="BodyText"/>
    <w:rsid w:val="004E3DC3"/>
    <w:pPr>
      <w:shd w:val="clear" w:color="auto" w:fill="D9D9D9"/>
      <w:tabs>
        <w:tab w:val="left" w:pos="992"/>
      </w:tabs>
      <w:ind w:left="119" w:right="119"/>
    </w:pPr>
    <w:rPr>
      <w:sz w:val="20"/>
    </w:rPr>
  </w:style>
  <w:style w:type="paragraph" w:customStyle="1" w:styleId="MarginIcons">
    <w:name w:val="Margin Icons"/>
    <w:basedOn w:val="BodyText"/>
    <w:rsid w:val="004E3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DC3"/>
    <w:rPr>
      <w:rFonts w:ascii="Courier New" w:hAnsi="Courier New"/>
    </w:rPr>
  </w:style>
  <w:style w:type="paragraph" w:customStyle="1" w:styleId="NoteBullet">
    <w:name w:val="Note Bullet"/>
    <w:basedOn w:val="Note"/>
    <w:rsid w:val="004E3DC3"/>
    <w:pPr>
      <w:tabs>
        <w:tab w:val="clear" w:pos="680"/>
      </w:tabs>
      <w:spacing w:before="60" w:after="60"/>
    </w:pPr>
  </w:style>
  <w:style w:type="paragraph" w:customStyle="1" w:styleId="SubHeading2">
    <w:name w:val="SubHeading2"/>
    <w:basedOn w:val="HeadingBase"/>
    <w:rsid w:val="004E3DC3"/>
    <w:pPr>
      <w:spacing w:before="240" w:after="60"/>
    </w:pPr>
    <w:rPr>
      <w:sz w:val="20"/>
    </w:rPr>
  </w:style>
  <w:style w:type="paragraph" w:customStyle="1" w:styleId="SubHeading1">
    <w:name w:val="SubHeading1"/>
    <w:basedOn w:val="HeadingBase"/>
    <w:rsid w:val="004E3DC3"/>
    <w:pPr>
      <w:spacing w:before="240" w:after="60"/>
    </w:pPr>
    <w:rPr>
      <w:color w:val="918585"/>
      <w:sz w:val="22"/>
    </w:rPr>
  </w:style>
  <w:style w:type="paragraph" w:customStyle="1" w:styleId="SideHeading">
    <w:name w:val="Side Heading"/>
    <w:basedOn w:val="HeadingBase"/>
    <w:rsid w:val="004E3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DC3"/>
    <w:pPr>
      <w:numPr>
        <w:numId w:val="13"/>
      </w:numPr>
    </w:pPr>
  </w:style>
  <w:style w:type="paragraph" w:styleId="PlainText">
    <w:name w:val="Plain Text"/>
    <w:basedOn w:val="Normal"/>
    <w:link w:val="PlainTextChar"/>
    <w:rsid w:val="004E3DC3"/>
    <w:rPr>
      <w:sz w:val="20"/>
    </w:rPr>
  </w:style>
  <w:style w:type="character" w:customStyle="1" w:styleId="PlainTextChar">
    <w:name w:val="Plain Text Char"/>
    <w:basedOn w:val="DefaultParagraphFont"/>
    <w:link w:val="PlainText"/>
    <w:rsid w:val="004E3D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3DC3"/>
    <w:rPr>
      <w:b/>
      <w:smallCaps/>
    </w:rPr>
  </w:style>
  <w:style w:type="paragraph" w:customStyle="1" w:styleId="TableListNumber">
    <w:name w:val="Table List Number"/>
    <w:basedOn w:val="ListNumber"/>
    <w:rsid w:val="004E3DC3"/>
    <w:pPr>
      <w:numPr>
        <w:numId w:val="0"/>
      </w:numPr>
    </w:pPr>
  </w:style>
  <w:style w:type="paragraph" w:styleId="TOC4">
    <w:name w:val="toc 4"/>
    <w:basedOn w:val="TOCBase"/>
    <w:next w:val="Normal"/>
    <w:semiHidden/>
    <w:rsid w:val="004E3DC3"/>
    <w:pPr>
      <w:tabs>
        <w:tab w:val="right" w:leader="dot" w:pos="9071"/>
      </w:tabs>
      <w:ind w:left="1701"/>
    </w:pPr>
  </w:style>
  <w:style w:type="paragraph" w:customStyle="1" w:styleId="ListAlpha">
    <w:name w:val="List Alpha"/>
    <w:basedOn w:val="List"/>
    <w:rsid w:val="004E3DC3"/>
    <w:pPr>
      <w:numPr>
        <w:numId w:val="10"/>
      </w:numPr>
    </w:pPr>
  </w:style>
  <w:style w:type="paragraph" w:customStyle="1" w:styleId="ListAlpha2">
    <w:name w:val="List Alpha 2"/>
    <w:basedOn w:val="List2"/>
    <w:rsid w:val="004E3DC3"/>
    <w:pPr>
      <w:numPr>
        <w:numId w:val="9"/>
      </w:numPr>
    </w:pPr>
  </w:style>
  <w:style w:type="paragraph" w:styleId="List2">
    <w:name w:val="List 2"/>
    <w:basedOn w:val="BodyText"/>
    <w:rsid w:val="004E3DC3"/>
    <w:pPr>
      <w:tabs>
        <w:tab w:val="left" w:pos="680"/>
      </w:tabs>
      <w:spacing w:before="60" w:after="60"/>
      <w:ind w:left="680" w:hanging="340"/>
    </w:pPr>
  </w:style>
  <w:style w:type="paragraph" w:styleId="List3">
    <w:name w:val="List 3"/>
    <w:basedOn w:val="BodyText"/>
    <w:rsid w:val="004E3DC3"/>
    <w:pPr>
      <w:tabs>
        <w:tab w:val="left" w:pos="1021"/>
      </w:tabs>
      <w:spacing w:before="60" w:after="60"/>
      <w:ind w:left="1020" w:hanging="340"/>
    </w:pPr>
  </w:style>
  <w:style w:type="paragraph" w:styleId="List4">
    <w:name w:val="List 4"/>
    <w:basedOn w:val="BodyText"/>
    <w:rsid w:val="004E3DC3"/>
    <w:pPr>
      <w:tabs>
        <w:tab w:val="left" w:pos="1361"/>
      </w:tabs>
      <w:spacing w:before="60" w:after="60"/>
      <w:ind w:left="1361" w:hanging="340"/>
    </w:pPr>
  </w:style>
  <w:style w:type="paragraph" w:styleId="List5">
    <w:name w:val="List 5"/>
    <w:basedOn w:val="BodyText"/>
    <w:rsid w:val="004E3DC3"/>
    <w:pPr>
      <w:tabs>
        <w:tab w:val="left" w:pos="1701"/>
      </w:tabs>
      <w:spacing w:before="60" w:after="60"/>
      <w:ind w:left="1701" w:hanging="340"/>
    </w:pPr>
  </w:style>
  <w:style w:type="paragraph" w:styleId="ListBullet4">
    <w:name w:val="List Bullet 4"/>
    <w:basedOn w:val="List4"/>
    <w:rsid w:val="004E3DC3"/>
    <w:pPr>
      <w:numPr>
        <w:numId w:val="4"/>
      </w:numPr>
    </w:pPr>
  </w:style>
  <w:style w:type="paragraph" w:styleId="ListBullet5">
    <w:name w:val="List Bullet 5"/>
    <w:basedOn w:val="List5"/>
    <w:rsid w:val="004E3DC3"/>
    <w:pPr>
      <w:numPr>
        <w:numId w:val="5"/>
      </w:numPr>
    </w:pPr>
  </w:style>
  <w:style w:type="paragraph" w:styleId="ListContinue2">
    <w:name w:val="List Continue 2"/>
    <w:basedOn w:val="List2"/>
    <w:rsid w:val="004E3DC3"/>
    <w:pPr>
      <w:ind w:firstLine="0"/>
    </w:pPr>
  </w:style>
  <w:style w:type="paragraph" w:styleId="ListContinue3">
    <w:name w:val="List Continue 3"/>
    <w:basedOn w:val="List3"/>
    <w:rsid w:val="004E3DC3"/>
    <w:pPr>
      <w:ind w:left="1021" w:firstLine="0"/>
    </w:pPr>
  </w:style>
  <w:style w:type="paragraph" w:styleId="ListContinue4">
    <w:name w:val="List Continue 4"/>
    <w:basedOn w:val="List4"/>
    <w:rsid w:val="004E3DC3"/>
    <w:pPr>
      <w:ind w:firstLine="0"/>
    </w:pPr>
  </w:style>
  <w:style w:type="paragraph" w:styleId="ListContinue5">
    <w:name w:val="List Continue 5"/>
    <w:basedOn w:val="List5"/>
    <w:rsid w:val="004E3DC3"/>
    <w:pPr>
      <w:ind w:firstLine="0"/>
    </w:pPr>
  </w:style>
  <w:style w:type="paragraph" w:styleId="ListNumber3">
    <w:name w:val="List Number 3"/>
    <w:basedOn w:val="List3"/>
    <w:rsid w:val="004E3DC3"/>
    <w:pPr>
      <w:numPr>
        <w:numId w:val="6"/>
      </w:numPr>
    </w:pPr>
  </w:style>
  <w:style w:type="paragraph" w:styleId="ListNumber4">
    <w:name w:val="List Number 4"/>
    <w:basedOn w:val="List4"/>
    <w:rsid w:val="004E3DC3"/>
    <w:pPr>
      <w:numPr>
        <w:numId w:val="7"/>
      </w:numPr>
    </w:pPr>
  </w:style>
  <w:style w:type="paragraph" w:styleId="ListNumber5">
    <w:name w:val="List Number 5"/>
    <w:basedOn w:val="List5"/>
    <w:rsid w:val="004E3DC3"/>
    <w:pPr>
      <w:numPr>
        <w:numId w:val="8"/>
      </w:numPr>
    </w:pPr>
  </w:style>
  <w:style w:type="paragraph" w:styleId="BlockText">
    <w:name w:val="Block Text"/>
    <w:basedOn w:val="Normal"/>
    <w:rsid w:val="004E3DC3"/>
    <w:pPr>
      <w:spacing w:after="120"/>
      <w:ind w:left="1440" w:right="1440"/>
    </w:pPr>
  </w:style>
  <w:style w:type="character" w:customStyle="1" w:styleId="Subscript">
    <w:name w:val="Subscript"/>
    <w:basedOn w:val="DefaultParagraphFont"/>
    <w:rsid w:val="004E3DC3"/>
    <w:rPr>
      <w:sz w:val="16"/>
      <w:vertAlign w:val="subscript"/>
    </w:rPr>
  </w:style>
  <w:style w:type="character" w:customStyle="1" w:styleId="Superscript">
    <w:name w:val="Superscript"/>
    <w:basedOn w:val="DefaultParagraphFont"/>
    <w:rsid w:val="004E3DC3"/>
    <w:rPr>
      <w:sz w:val="16"/>
      <w:vertAlign w:val="superscript"/>
    </w:rPr>
  </w:style>
  <w:style w:type="character" w:customStyle="1" w:styleId="Symbols">
    <w:name w:val="Symbols"/>
    <w:basedOn w:val="DefaultParagraphFont"/>
    <w:rsid w:val="004E3DC3"/>
    <w:rPr>
      <w:rFonts w:ascii="Symbol" w:hAnsi="Symbol"/>
    </w:rPr>
  </w:style>
  <w:style w:type="character" w:customStyle="1" w:styleId="MenuOptions">
    <w:name w:val="Menu Options"/>
    <w:basedOn w:val="DefaultParagraphFont"/>
    <w:rsid w:val="004E3DC3"/>
    <w:rPr>
      <w:rFonts w:ascii="Arial Narrow" w:hAnsi="Arial Narrow"/>
      <w:smallCaps/>
    </w:rPr>
  </w:style>
  <w:style w:type="character" w:customStyle="1" w:styleId="Buttons">
    <w:name w:val="Buttons"/>
    <w:basedOn w:val="DefaultParagraphFont"/>
    <w:rsid w:val="004E3DC3"/>
    <w:rPr>
      <w:b/>
    </w:rPr>
  </w:style>
  <w:style w:type="character" w:customStyle="1" w:styleId="Underlined">
    <w:name w:val="Underlined"/>
    <w:basedOn w:val="DefaultParagraphFont"/>
    <w:rsid w:val="004E3DC3"/>
    <w:rPr>
      <w:u w:val="single"/>
    </w:rPr>
  </w:style>
  <w:style w:type="paragraph" w:customStyle="1" w:styleId="TableBodyTextRight">
    <w:name w:val="Table Body Text Right"/>
    <w:basedOn w:val="TableBodyText"/>
    <w:rsid w:val="004E3DC3"/>
    <w:pPr>
      <w:widowControl w:val="0"/>
      <w:autoSpaceDE w:val="0"/>
      <w:autoSpaceDN w:val="0"/>
      <w:adjustRightInd w:val="0"/>
      <w:jc w:val="right"/>
    </w:pPr>
    <w:rPr>
      <w:rFonts w:cs="Arial"/>
      <w:szCs w:val="18"/>
    </w:rPr>
  </w:style>
  <w:style w:type="paragraph" w:customStyle="1" w:styleId="CopyrightText">
    <w:name w:val="Copyright Text"/>
    <w:basedOn w:val="BodyText"/>
    <w:rsid w:val="004E3DC3"/>
    <w:rPr>
      <w:sz w:val="18"/>
    </w:rPr>
  </w:style>
  <w:style w:type="paragraph" w:customStyle="1" w:styleId="BodySmallRight">
    <w:name w:val="Body Small Right"/>
    <w:basedOn w:val="BodyTextRight"/>
    <w:rsid w:val="004E3DC3"/>
    <w:rPr>
      <w:sz w:val="18"/>
      <w:szCs w:val="18"/>
    </w:rPr>
  </w:style>
  <w:style w:type="paragraph" w:customStyle="1" w:styleId="MarginEdition">
    <w:name w:val="Margin Edition"/>
    <w:basedOn w:val="MarginNote"/>
    <w:rsid w:val="004E3DC3"/>
    <w:pPr>
      <w:spacing w:before="0" w:after="0"/>
    </w:pPr>
    <w:rPr>
      <w:rFonts w:ascii="Times New Roman" w:hAnsi="Times New Roman"/>
      <w:color w:val="999999"/>
    </w:rPr>
  </w:style>
  <w:style w:type="paragraph" w:customStyle="1" w:styleId="Spacer">
    <w:name w:val="Spacer"/>
    <w:basedOn w:val="Normal"/>
    <w:rsid w:val="004E3DC3"/>
    <w:rPr>
      <w:sz w:val="2"/>
      <w:szCs w:val="2"/>
    </w:rPr>
  </w:style>
  <w:style w:type="character" w:customStyle="1" w:styleId="Small">
    <w:name w:val="Small"/>
    <w:basedOn w:val="DefaultParagraphFont"/>
    <w:rsid w:val="004E3DC3"/>
    <w:rPr>
      <w:sz w:val="16"/>
    </w:rPr>
  </w:style>
  <w:style w:type="paragraph" w:customStyle="1" w:styleId="WideTable">
    <w:name w:val="Wide Table"/>
    <w:basedOn w:val="Normal"/>
    <w:rsid w:val="004E3DC3"/>
    <w:pPr>
      <w:ind w:left="-1418"/>
    </w:pPr>
    <w:rPr>
      <w:sz w:val="2"/>
      <w:szCs w:val="2"/>
    </w:rPr>
  </w:style>
  <w:style w:type="character" w:styleId="PageNumber">
    <w:name w:val="page number"/>
    <w:basedOn w:val="DefaultParagraphFont"/>
    <w:rsid w:val="004E3DC3"/>
  </w:style>
  <w:style w:type="paragraph" w:styleId="Quote">
    <w:name w:val="Quote"/>
    <w:basedOn w:val="Heading1"/>
    <w:link w:val="QuoteChar"/>
    <w:qFormat/>
    <w:rsid w:val="004E3DC3"/>
    <w:rPr>
      <w:b w:val="0"/>
      <w:sz w:val="72"/>
      <w:szCs w:val="72"/>
      <w:lang w:val="en-NZ"/>
    </w:rPr>
  </w:style>
  <w:style w:type="character" w:customStyle="1" w:styleId="QuoteChar">
    <w:name w:val="Quote Char"/>
    <w:basedOn w:val="DefaultParagraphFont"/>
    <w:link w:val="Quote"/>
    <w:rsid w:val="004E3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DC3"/>
    <w:pPr>
      <w:pageBreakBefore/>
    </w:pPr>
  </w:style>
  <w:style w:type="paragraph" w:customStyle="1" w:styleId="Border">
    <w:name w:val="Border"/>
    <w:basedOn w:val="Normal"/>
    <w:qFormat/>
    <w:rsid w:val="004E3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DC3"/>
    <w:rPr>
      <w:b/>
      <w:bCs/>
      <w:i/>
      <w:iCs/>
      <w:color w:val="auto"/>
    </w:rPr>
  </w:style>
  <w:style w:type="paragraph" w:styleId="IntenseQuote">
    <w:name w:val="Intense Quote"/>
    <w:basedOn w:val="Normal"/>
    <w:next w:val="Normal"/>
    <w:link w:val="IntenseQuoteChar"/>
    <w:uiPriority w:val="30"/>
    <w:qFormat/>
    <w:rsid w:val="004E3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D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3DC3"/>
    <w:rPr>
      <w:smallCaps/>
      <w:color w:val="auto"/>
      <w:u w:val="single"/>
    </w:rPr>
  </w:style>
  <w:style w:type="character" w:styleId="IntenseReference">
    <w:name w:val="Intense Reference"/>
    <w:basedOn w:val="DefaultParagraphFont"/>
    <w:uiPriority w:val="32"/>
    <w:qFormat/>
    <w:rsid w:val="004E3DC3"/>
    <w:rPr>
      <w:b/>
      <w:bCs/>
      <w:smallCaps/>
      <w:color w:val="auto"/>
      <w:spacing w:val="5"/>
      <w:u w:val="single"/>
    </w:rPr>
  </w:style>
  <w:style w:type="paragraph" w:customStyle="1" w:styleId="2ColumnHeading">
    <w:name w:val="2Column Heading"/>
    <w:basedOn w:val="BodyText"/>
    <w:qFormat/>
    <w:rsid w:val="004E3DC3"/>
    <w:pPr>
      <w:spacing w:after="60"/>
      <w:ind w:left="-2268"/>
    </w:pPr>
    <w:rPr>
      <w:b/>
    </w:rPr>
  </w:style>
  <w:style w:type="paragraph" w:customStyle="1" w:styleId="Heading1TOC">
    <w:name w:val="Heading1 TOC"/>
    <w:basedOn w:val="Normal"/>
    <w:qFormat/>
    <w:rsid w:val="004E3DC3"/>
    <w:pPr>
      <w:spacing w:before="240" w:after="120"/>
    </w:pPr>
    <w:rPr>
      <w:rFonts w:ascii="Times New Roman" w:hAnsi="Times New Roman"/>
      <w:b/>
      <w:sz w:val="32"/>
    </w:rPr>
  </w:style>
  <w:style w:type="paragraph" w:customStyle="1" w:styleId="Heading2TOC">
    <w:name w:val="Heading2 TOC"/>
    <w:basedOn w:val="Normal"/>
    <w:qFormat/>
    <w:rsid w:val="004E3DC3"/>
    <w:pPr>
      <w:spacing w:before="240" w:after="60"/>
    </w:pPr>
    <w:rPr>
      <w:rFonts w:ascii="Times New Roman" w:hAnsi="Times New Roman"/>
      <w:b/>
      <w:sz w:val="28"/>
    </w:rPr>
  </w:style>
  <w:style w:type="character" w:customStyle="1" w:styleId="Underline">
    <w:name w:val="Underline"/>
    <w:basedOn w:val="DefaultParagraphFont"/>
    <w:qFormat/>
    <w:rsid w:val="004E3DC3"/>
    <w:rPr>
      <w:u w:val="single"/>
    </w:rPr>
  </w:style>
  <w:style w:type="paragraph" w:styleId="BalloonText">
    <w:name w:val="Balloon Text"/>
    <w:basedOn w:val="Normal"/>
    <w:link w:val="BalloonTextChar"/>
    <w:rsid w:val="004E3DC3"/>
    <w:rPr>
      <w:rFonts w:ascii="Tahoma" w:hAnsi="Tahoma" w:cs="Tahoma"/>
      <w:sz w:val="16"/>
      <w:szCs w:val="16"/>
    </w:rPr>
  </w:style>
  <w:style w:type="character" w:customStyle="1" w:styleId="BalloonTextChar">
    <w:name w:val="Balloon Text Char"/>
    <w:basedOn w:val="DefaultParagraphFont"/>
    <w:link w:val="BalloonText"/>
    <w:rsid w:val="004E3D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3D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D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1820</Words>
  <Characters>11556</Characters>
  <Application>Microsoft Office Word</Application>
  <DocSecurity>0</DocSecurity>
  <Lines>423</Lines>
  <Paragraphs>275</Paragraphs>
  <ScaleCrop>false</ScaleCrop>
  <Company>Author-it Software Corporation Ltd.</Company>
  <LinksUpToDate>false</LinksUpToDate>
  <CharactersWithSpaces>13315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CUAPRF407A Develop expertise in musical theatre techniques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2012-05-26T15:07:00Z</dcterms:created>
  <dcterms:modified xsi:type="dcterms:W3CDTF">2012-05-26T15:08:00Z</dcterms:modified>
</cp:coreProperties>
</file>