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4DE2" w:rsidP="00C64DE2">
      <w:pPr>
        <w:pStyle w:val="Title"/>
      </w:pPr>
      <w:r>
        <w:fldChar w:fldCharType="begin"/>
      </w:r>
      <w:r>
        <w:instrText xml:space="preserve"> TITLE   \* MERGEFORMAT </w:instrText>
      </w:r>
      <w:r>
        <w:fldChar w:fldCharType="separate"/>
      </w:r>
      <w:r>
        <w:t>CUAPRF406A Use technique in performance</w:t>
      </w:r>
      <w:r>
        <w:fldChar w:fldCharType="end"/>
      </w:r>
    </w:p>
    <w:p w:rsidR="00C64DE2" w:rsidP="00C64DE2">
      <w:pPr>
        <w:pStyle w:val="Version"/>
        <w:sectPr w:rsidSect="000F14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1476" w:rsidP="000F1476">
      <w:pPr>
        <w:pStyle w:val="SuperHeading"/>
      </w:pPr>
      <w:r w:rsidRPr="000F1476">
        <w:t>CUAPRF406A Use technique in performance</w:t>
      </w:r>
    </w:p>
    <w:p w:rsidR="00000000" w:rsidRPr="000F1476" w:rsidP="000F1476">
      <w:pPr>
        <w:pStyle w:val="Heading1"/>
      </w:pPr>
      <w:bookmarkStart w:id="1" w:name="O_351697"/>
      <w:bookmarkEnd w:id="1"/>
      <w:r w:rsidRPr="000F1476">
        <w:t>Modification History</w:t>
      </w:r>
    </w:p>
    <w:tbl>
      <w:tblPr>
        <w:tblW w:w="0" w:type="auto"/>
        <w:tblLayout w:type="fixed"/>
        <w:tblCellMar>
          <w:left w:w="62" w:type="dxa"/>
          <w:right w:w="62" w:type="dxa"/>
        </w:tblCellMar>
        <w:tblLook w:val="0000"/>
      </w:tblPr>
      <w:tblGrid>
        <w:gridCol w:w="3153"/>
        <w:gridCol w:w="5873"/>
      </w:tblGrid>
      <w:tr w:rsidTr="000F147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476" w:rsidP="000F1476">
            <w:pPr>
              <w:pStyle w:val="BodyText"/>
            </w:pPr>
            <w:r w:rsidRPr="000F1476">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476">
            <w:pPr>
              <w:pStyle w:val="BodyText"/>
              <w:rPr>
                <w:lang w:val="en-NZ"/>
              </w:rPr>
            </w:pPr>
            <w:r w:rsidRPr="000F1476">
              <w:rPr>
                <w:rStyle w:val="SpecialBold"/>
              </w:rPr>
              <w:t>Comments</w:t>
            </w:r>
          </w:p>
        </w:tc>
      </w:tr>
      <w:tr w:rsidTr="000F147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476">
            <w:pPr>
              <w:pStyle w:val="BodyText"/>
              <w:rPr>
                <w:lang w:val="en-NZ"/>
              </w:rPr>
            </w:pPr>
            <w:r w:rsidRPr="000F1476">
              <w:t>CUAPRF406A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476" w:rsidP="000F1476">
            <w:pPr>
              <w:pStyle w:val="BodyText"/>
            </w:pPr>
            <w:r w:rsidRPr="000F1476">
              <w:t xml:space="preserve">This version first released with </w:t>
            </w:r>
            <w:r w:rsidRPr="000F1476">
              <w:rPr>
                <w:rStyle w:val="Emphasis"/>
              </w:rPr>
              <w:t>CUA11 Live Performance Training Package version 1.0</w:t>
            </w:r>
          </w:p>
        </w:tc>
      </w:tr>
    </w:tbl>
    <w:p w:rsidR="00000000" w:rsidRPr="000F1476" w:rsidP="000F1476">
      <w:pPr>
        <w:pStyle w:val="BodyText"/>
      </w:pPr>
    </w:p>
    <w:p w:rsidR="00000000" w:rsidRPr="000F1476" w:rsidP="000F1476">
      <w:pPr>
        <w:pStyle w:val="AllowPageBreak"/>
      </w:pPr>
    </w:p>
    <w:p w:rsidR="00000000" w:rsidRPr="000F1476" w:rsidP="000F1476">
      <w:pPr>
        <w:pStyle w:val="Heading1"/>
      </w:pPr>
      <w:bookmarkStart w:id="2" w:name="O_351698"/>
      <w:bookmarkEnd w:id="2"/>
      <w:r w:rsidRPr="000F1476">
        <w:t>Unit Descriptor</w:t>
      </w:r>
    </w:p>
    <w:p w:rsidR="00000000" w:rsidRPr="000F1476" w:rsidP="000F1476">
      <w:pPr>
        <w:pStyle w:val="BodyText"/>
      </w:pPr>
      <w:r w:rsidRPr="000F1476">
        <w:t>This unit describes the performance outcomes, skills and knowledge required to perform a simple sequence or piece for an audience. Techniques employed include acting, singing, dancing, movement, mime, acrobatics and improvisation.</w:t>
      </w:r>
    </w:p>
    <w:p w:rsidR="00000000" w:rsidRPr="000F1476" w:rsidP="000F1476">
      <w:pPr>
        <w:pStyle w:val="AllowPageBreak"/>
      </w:pPr>
    </w:p>
    <w:p w:rsidR="00000000" w:rsidRPr="000F1476" w:rsidP="000F1476">
      <w:pPr>
        <w:pStyle w:val="Heading1"/>
      </w:pPr>
      <w:bookmarkStart w:id="3" w:name="O_351699"/>
      <w:bookmarkEnd w:id="3"/>
      <w:r w:rsidRPr="000F1476">
        <w:t>Application of the Unit</w:t>
      </w:r>
    </w:p>
    <w:p w:rsidR="00000000" w:rsidRPr="000F1476" w:rsidP="000F1476">
      <w:pPr>
        <w:pStyle w:val="BodyText"/>
      </w:pPr>
      <w:r w:rsidRPr="000F1476">
        <w:t>The skills and knowledge outlined in this unit apply to performers, such as singers, actors, dancers, circus performers and comedians.</w:t>
      </w:r>
    </w:p>
    <w:p w:rsidR="00000000" w:rsidRPr="000F1476" w:rsidP="000F1476">
      <w:pPr>
        <w:pStyle w:val="BodyText"/>
      </w:pPr>
      <w:r w:rsidRPr="000F1476">
        <w:t>Performances could be in commercial, competition or community settings and performers would usual</w:t>
      </w:r>
      <w:r w:rsidRPr="000F1476">
        <w:t>ly be working in ensembles, partnerships or solo.</w:t>
      </w:r>
    </w:p>
    <w:p w:rsidR="00000000" w:rsidRPr="000F1476" w:rsidP="000F1476">
      <w:pPr>
        <w:pStyle w:val="BodyText"/>
      </w:pPr>
      <w:r w:rsidRPr="000F1476">
        <w:t>At this level performers are refining their techniques through practice, and while some supervision and guidance may be present in practice, a high level of motivation and sense of responsibility for self a</w:t>
      </w:r>
      <w:r w:rsidRPr="000F1476">
        <w:t>nd others are expected in live performance situations.</w:t>
      </w:r>
    </w:p>
    <w:p w:rsidR="00000000" w:rsidRPr="000F1476" w:rsidP="000F1476">
      <w:pPr>
        <w:pStyle w:val="AllowPageBreak"/>
      </w:pPr>
    </w:p>
    <w:p w:rsidR="00000000" w:rsidRPr="000F1476" w:rsidP="000F1476">
      <w:pPr>
        <w:pStyle w:val="Heading1"/>
      </w:pPr>
      <w:bookmarkStart w:id="4" w:name="O_351700"/>
      <w:bookmarkEnd w:id="4"/>
      <w:r w:rsidRPr="000F1476">
        <w:t>Licensing/Regulatory Information</w:t>
      </w:r>
    </w:p>
    <w:p w:rsidR="00000000" w:rsidRPr="000F1476" w:rsidP="000F1476">
      <w:pPr>
        <w:pStyle w:val="BodyText"/>
      </w:pPr>
      <w:r w:rsidRPr="000F1476">
        <w:t>No licensing, legislative, regulatory or certification requirements apply to this unit at the time of endorsement.</w:t>
      </w:r>
    </w:p>
    <w:p w:rsidR="00000000" w:rsidRPr="000F1476" w:rsidP="000F1476">
      <w:pPr>
        <w:pStyle w:val="AllowPageBreak"/>
      </w:pPr>
    </w:p>
    <w:p w:rsidR="00000000" w:rsidRPr="000F1476" w:rsidP="000F1476">
      <w:pPr>
        <w:pStyle w:val="Heading1"/>
      </w:pPr>
      <w:bookmarkStart w:id="5" w:name="O_351701"/>
      <w:bookmarkEnd w:id="5"/>
      <w:r w:rsidRPr="000F1476">
        <w:t>Pre-Requisites</w:t>
      </w:r>
    </w:p>
    <w:p w:rsidR="00000000" w:rsidRPr="000F1476" w:rsidP="000F1476">
      <w:pPr>
        <w:pStyle w:val="BodyText"/>
      </w:pPr>
      <w:r w:rsidRPr="000F1476">
        <w:t xml:space="preserve">Not </w:t>
      </w:r>
      <w:r w:rsidRPr="000F1476">
        <w:t>applicable.</w:t>
      </w:r>
    </w:p>
    <w:p w:rsidR="00000000" w:rsidRPr="000F1476" w:rsidP="000F1476">
      <w:pPr>
        <w:pStyle w:val="AllowPageBreak"/>
      </w:pPr>
    </w:p>
    <w:p w:rsidR="00000000" w:rsidRPr="000F1476" w:rsidP="000F1476">
      <w:pPr>
        <w:pStyle w:val="Heading1"/>
      </w:pPr>
      <w:bookmarkStart w:id="6" w:name="O_351702"/>
      <w:bookmarkEnd w:id="6"/>
      <w:r w:rsidRPr="000F1476">
        <w:t>Employability Skills Information</w:t>
      </w:r>
    </w:p>
    <w:p w:rsidR="00000000" w:rsidRPr="000F1476" w:rsidP="000F1476">
      <w:pPr>
        <w:pStyle w:val="BodyText"/>
      </w:pPr>
      <w:r w:rsidRPr="000F1476">
        <w:t>This unit contains employability skills.</w:t>
      </w:r>
    </w:p>
    <w:p w:rsidR="00000000" w:rsidRPr="000F1476" w:rsidP="000F1476">
      <w:pPr>
        <w:pStyle w:val="AllowPageBreak"/>
      </w:pPr>
    </w:p>
    <w:p w:rsidR="00000000" w:rsidRPr="000F1476" w:rsidP="000F1476">
      <w:pPr>
        <w:pStyle w:val="Heading1"/>
      </w:pPr>
      <w:bookmarkStart w:id="7" w:name="O_351703"/>
      <w:bookmarkEnd w:id="7"/>
      <w:r w:rsidRPr="000F1476">
        <w:t>Elements and Performance Criteria Pre-Content</w:t>
      </w:r>
    </w:p>
    <w:tbl>
      <w:tblPr>
        <w:tblW w:w="0" w:type="auto"/>
        <w:tblLayout w:type="fixed"/>
        <w:tblCellMar>
          <w:left w:w="62" w:type="dxa"/>
          <w:right w:w="62" w:type="dxa"/>
        </w:tblCellMar>
        <w:tblLook w:val="0000"/>
      </w:tblPr>
      <w:tblGrid>
        <w:gridCol w:w="4140"/>
        <w:gridCol w:w="4140"/>
      </w:tblGrid>
      <w:tr w:rsidTr="00C64DE2">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476" w:rsidP="000F1476">
            <w:pPr>
              <w:pStyle w:val="BodyText"/>
            </w:pPr>
            <w:r w:rsidRPr="000F1476">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1476">
            <w:pPr>
              <w:pStyle w:val="BodyText"/>
              <w:rPr>
                <w:lang w:val="en-NZ"/>
              </w:rPr>
            </w:pPr>
            <w:r w:rsidRPr="000F1476">
              <w:rPr>
                <w:rStyle w:val="SpecialBold"/>
              </w:rPr>
              <w:t>Performance Criteria</w:t>
            </w:r>
          </w:p>
        </w:tc>
      </w:tr>
      <w:tr w:rsidTr="00C64DE2">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476" w:rsidP="000F1476">
            <w:pPr>
              <w:pStyle w:val="BodyText"/>
            </w:pPr>
            <w:r w:rsidRPr="000F1476">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1476" w:rsidP="000F1476">
            <w:pPr>
              <w:pStyle w:val="BodyText"/>
            </w:pPr>
            <w:r w:rsidRPr="000F1476">
              <w:rPr>
                <w:rStyle w:val="Emphasis"/>
              </w:rPr>
              <w:t>Performance criteria describe the performance needed to demonstrate achievement of the element. Where bold italicised text is used, further information is detailed in the required skills and</w:t>
            </w:r>
            <w:r w:rsidRPr="000F1476">
              <w:rPr>
                <w:rStyle w:val="Emphasis"/>
              </w:rPr>
              <w:t xml:space="preserve"> knowledge section and the range statement. Assessment of performance is to be consistent with the evidence guide.</w:t>
            </w:r>
          </w:p>
        </w:tc>
      </w:tr>
    </w:tbl>
    <w:p w:rsidR="00000000" w:rsidRPr="000F1476" w:rsidP="000F1476">
      <w:pPr>
        <w:pStyle w:val="BodyText"/>
      </w:pPr>
    </w:p>
    <w:p w:rsidR="00000000" w:rsidRPr="000F1476" w:rsidP="000F1476">
      <w:pPr>
        <w:pStyle w:val="AllowPageBreak"/>
      </w:pPr>
    </w:p>
    <w:p w:rsidR="00000000" w:rsidRPr="000F1476" w:rsidP="000F1476">
      <w:pPr>
        <w:pStyle w:val="Heading1"/>
      </w:pPr>
      <w:bookmarkStart w:id="8" w:name="O_351704"/>
      <w:bookmarkEnd w:id="8"/>
      <w:r w:rsidRPr="000F1476">
        <w:t>Elements and Performance Criteria</w:t>
      </w:r>
    </w:p>
    <w:tbl>
      <w:tblPr>
        <w:tblW w:w="0" w:type="auto"/>
        <w:tblLayout w:type="fixed"/>
        <w:tblCellMar>
          <w:left w:w="62" w:type="dxa"/>
          <w:right w:w="62" w:type="dxa"/>
        </w:tblCellMar>
        <w:tblLook w:val="0000"/>
      </w:tblPr>
      <w:tblGrid>
        <w:gridCol w:w="2499"/>
        <w:gridCol w:w="5781"/>
      </w:tblGrid>
      <w:tr w:rsidTr="000F1476">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476">
            <w:pPr>
              <w:pStyle w:val="BodyText"/>
              <w:rPr>
                <w:lang w:val="en-NZ"/>
              </w:rPr>
            </w:pPr>
            <w:r w:rsidRPr="000F1476">
              <w:t>1.</w:t>
            </w:r>
            <w:r w:rsidRPr="000F1476">
              <w:tab/>
              <w:t>Prepare to perform for audiences</w:t>
            </w:r>
          </w:p>
        </w:tc>
        <w:tc>
          <w:tcPr>
            <w:tcW w:w="5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476" w:rsidP="000F1476">
            <w:pPr>
              <w:pStyle w:val="BodyText"/>
            </w:pPr>
            <w:r w:rsidRPr="000F1476">
              <w:t>1.1.</w:t>
            </w:r>
            <w:r w:rsidRPr="000F1476">
              <w:tab/>
              <w:t xml:space="preserve">Ensure that </w:t>
            </w:r>
            <w:r w:rsidRPr="000F1476">
              <w:rPr>
                <w:rStyle w:val="BoldandItalics"/>
              </w:rPr>
              <w:t>performance techniques</w:t>
            </w:r>
            <w:r w:rsidRPr="000F1476">
              <w:t xml:space="preserve"> are sufficie</w:t>
            </w:r>
            <w:r w:rsidRPr="000F1476">
              <w:t>ntly well-rehearsed to project clarity and confidence</w:t>
            </w:r>
          </w:p>
          <w:p w:rsidR="00000000" w:rsidRPr="000F1476" w:rsidP="000F1476">
            <w:pPr>
              <w:pStyle w:val="BodyText"/>
            </w:pPr>
            <w:r w:rsidRPr="000F1476">
              <w:t>1.2.</w:t>
            </w:r>
            <w:r w:rsidRPr="000F1476">
              <w:tab/>
              <w:t xml:space="preserve">Consult with </w:t>
            </w:r>
            <w:r w:rsidRPr="000F1476">
              <w:rPr>
                <w:rStyle w:val="BoldandItalics"/>
              </w:rPr>
              <w:t>members of the performance team</w:t>
            </w:r>
            <w:r w:rsidRPr="000F1476">
              <w:t xml:space="preserve"> to identify specific issues requiring attention </w:t>
            </w:r>
          </w:p>
          <w:p w:rsidR="00000000" w:rsidRPr="000F1476" w:rsidP="000F1476">
            <w:pPr>
              <w:pStyle w:val="BodyText"/>
            </w:pPr>
            <w:r w:rsidRPr="000F1476">
              <w:t>1.3.</w:t>
            </w:r>
            <w:r w:rsidRPr="000F1476">
              <w:tab/>
              <w:t xml:space="preserve">Conduct </w:t>
            </w:r>
            <w:r w:rsidRPr="000F1476">
              <w:rPr>
                <w:rStyle w:val="BoldandItalics"/>
              </w:rPr>
              <w:t>warm-up</w:t>
            </w:r>
            <w:r w:rsidRPr="000F1476">
              <w:t xml:space="preserve"> with ensemble</w:t>
            </w:r>
          </w:p>
          <w:p w:rsidR="00000000" w:rsidRPr="000F1476" w:rsidP="000F1476">
            <w:pPr>
              <w:pStyle w:val="BodyText"/>
            </w:pPr>
            <w:r w:rsidRPr="000F1476">
              <w:t>1.4.</w:t>
            </w:r>
            <w:r w:rsidRPr="000F1476">
              <w:tab/>
              <w:t xml:space="preserve">Confirm that necessary </w:t>
            </w:r>
            <w:r w:rsidRPr="000F1476">
              <w:rPr>
                <w:rStyle w:val="BoldandItalics"/>
              </w:rPr>
              <w:t>equipment and materials</w:t>
            </w:r>
            <w:r w:rsidRPr="000F1476">
              <w:t xml:space="preserve"> required for the</w:t>
            </w:r>
            <w:r w:rsidRPr="000F1476">
              <w:t xml:space="preserve"> performance are available and functioning reliably</w:t>
            </w:r>
          </w:p>
          <w:p w:rsidR="00000000" w:rsidP="000F1476">
            <w:pPr>
              <w:pStyle w:val="BodyText"/>
              <w:rPr>
                <w:lang w:val="en-NZ"/>
              </w:rPr>
            </w:pPr>
            <w:r w:rsidRPr="000F1476">
              <w:t>1.5.</w:t>
            </w:r>
            <w:r w:rsidRPr="000F1476">
              <w:tab/>
              <w:t xml:space="preserve">Use </w:t>
            </w:r>
            <w:r w:rsidRPr="000F1476">
              <w:rPr>
                <w:rStyle w:val="BoldandItalics"/>
              </w:rPr>
              <w:t>techniques</w:t>
            </w:r>
            <w:r w:rsidRPr="000F1476">
              <w:t xml:space="preserve"> for overcoming performance anxiety to ensure effective performance</w:t>
            </w:r>
          </w:p>
        </w:tc>
      </w:tr>
      <w:tr w:rsidTr="000F1476">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476">
            <w:pPr>
              <w:pStyle w:val="BodyText"/>
              <w:rPr>
                <w:lang w:val="en-NZ"/>
              </w:rPr>
            </w:pPr>
            <w:r w:rsidRPr="000F1476">
              <w:t>2.</w:t>
            </w:r>
            <w:r w:rsidRPr="000F1476">
              <w:tab/>
              <w:t>Perform for audiences</w:t>
            </w:r>
          </w:p>
        </w:tc>
        <w:tc>
          <w:tcPr>
            <w:tcW w:w="5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476" w:rsidP="000F1476">
            <w:pPr>
              <w:pStyle w:val="BodyText"/>
            </w:pPr>
            <w:r w:rsidRPr="000F1476">
              <w:t>2.1.</w:t>
            </w:r>
            <w:r w:rsidRPr="000F1476">
              <w:tab/>
              <w:t>Adjust performance to the scale and nature of venue</w:t>
            </w:r>
          </w:p>
          <w:p w:rsidR="00000000" w:rsidRPr="000F1476" w:rsidP="000F1476">
            <w:pPr>
              <w:pStyle w:val="BodyText"/>
            </w:pPr>
            <w:r w:rsidRPr="000F1476">
              <w:t>2.2.</w:t>
            </w:r>
            <w:r w:rsidRPr="000F1476">
              <w:tab/>
              <w:t xml:space="preserve">Maintain </w:t>
            </w:r>
            <w:r w:rsidRPr="000F1476">
              <w:t>concentration and focus throughout performance</w:t>
            </w:r>
          </w:p>
          <w:p w:rsidR="00000000" w:rsidRPr="000F1476" w:rsidP="000F1476">
            <w:pPr>
              <w:pStyle w:val="BodyText"/>
            </w:pPr>
            <w:r w:rsidRPr="000F1476">
              <w:t>2.3.</w:t>
            </w:r>
            <w:r w:rsidRPr="000F1476">
              <w:tab/>
              <w:t>Communicate the interpretive requirements of other performers as required</w:t>
            </w:r>
          </w:p>
          <w:p w:rsidR="00000000" w:rsidRPr="000F1476" w:rsidP="000F1476">
            <w:pPr>
              <w:pStyle w:val="BodyText"/>
            </w:pPr>
            <w:r w:rsidRPr="000F1476">
              <w:t>2.4.</w:t>
            </w:r>
            <w:r w:rsidRPr="000F1476">
              <w:tab/>
              <w:t xml:space="preserve">Perform in a style appropriate to the </w:t>
            </w:r>
            <w:r w:rsidRPr="000F1476">
              <w:rPr>
                <w:rStyle w:val="BoldandItalics"/>
              </w:rPr>
              <w:t>context of the performance</w:t>
            </w:r>
          </w:p>
          <w:p w:rsidR="00000000" w:rsidP="000F1476">
            <w:pPr>
              <w:pStyle w:val="BodyText"/>
              <w:rPr>
                <w:lang w:val="en-NZ"/>
              </w:rPr>
            </w:pPr>
            <w:r w:rsidRPr="000F1476">
              <w:t>2.5.</w:t>
            </w:r>
            <w:r w:rsidRPr="000F1476">
              <w:tab/>
              <w:t>Respond flexibly and effectively to contingencies as re</w:t>
            </w:r>
            <w:r w:rsidRPr="000F1476">
              <w:t>quired to maintain integrity of performances</w:t>
            </w:r>
          </w:p>
        </w:tc>
      </w:tr>
      <w:tr w:rsidTr="000F1476">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476">
            <w:pPr>
              <w:pStyle w:val="BodyText"/>
              <w:rPr>
                <w:lang w:val="en-NZ"/>
              </w:rPr>
            </w:pPr>
            <w:r w:rsidRPr="000F1476">
              <w:t>3.</w:t>
            </w:r>
            <w:r w:rsidRPr="000F1476">
              <w:tab/>
              <w:t>Evaluate performances</w:t>
            </w:r>
          </w:p>
        </w:tc>
        <w:tc>
          <w:tcPr>
            <w:tcW w:w="5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476" w:rsidP="000F1476">
            <w:pPr>
              <w:pStyle w:val="BodyText"/>
            </w:pPr>
            <w:r w:rsidRPr="000F1476">
              <w:t>3.1.</w:t>
            </w:r>
            <w:r w:rsidRPr="000F1476">
              <w:tab/>
              <w:t>Review performance in association with other performers and identify factors for future improvement</w:t>
            </w:r>
          </w:p>
          <w:p w:rsidR="00000000" w:rsidRPr="000F1476" w:rsidP="000F1476">
            <w:pPr>
              <w:pStyle w:val="BodyText"/>
            </w:pPr>
            <w:r w:rsidRPr="000F1476">
              <w:t>3.2.</w:t>
            </w:r>
            <w:r w:rsidRPr="000F1476">
              <w:tab/>
              <w:t>Measure performance against previous work to assess own technical and artis</w:t>
            </w:r>
            <w:r w:rsidRPr="000F1476">
              <w:t>tic development</w:t>
            </w:r>
          </w:p>
          <w:p w:rsidR="00000000" w:rsidRPr="000F1476" w:rsidP="000F1476">
            <w:pPr>
              <w:pStyle w:val="BodyText"/>
            </w:pPr>
            <w:r w:rsidRPr="000F1476">
              <w:t>3.3.</w:t>
            </w:r>
            <w:r w:rsidRPr="000F1476">
              <w:tab/>
              <w:t>Respond positively to analyses of own performance and adjust as required</w:t>
            </w:r>
          </w:p>
        </w:tc>
      </w:tr>
    </w:tbl>
    <w:p w:rsidR="00000000" w:rsidRPr="000F1476" w:rsidP="000F1476">
      <w:pPr>
        <w:pStyle w:val="BodyText"/>
      </w:pPr>
    </w:p>
    <w:p w:rsidR="00000000" w:rsidRPr="000F1476" w:rsidP="000F1476">
      <w:pPr>
        <w:pStyle w:val="AllowPageBreak"/>
      </w:pPr>
    </w:p>
    <w:p w:rsidR="00000000" w:rsidRPr="000F1476" w:rsidP="000F1476">
      <w:pPr>
        <w:pStyle w:val="Heading1"/>
      </w:pPr>
      <w:bookmarkStart w:id="9" w:name="O_351705"/>
      <w:bookmarkEnd w:id="9"/>
      <w:r w:rsidRPr="000F1476">
        <w:t>Required Skills and Knowledge</w:t>
      </w:r>
    </w:p>
    <w:p w:rsidR="00000000" w:rsidRPr="000F1476" w:rsidP="000F1476">
      <w:pPr>
        <w:pStyle w:val="BodyText"/>
      </w:pPr>
      <w:r w:rsidRPr="000F1476">
        <w:rPr>
          <w:rStyle w:val="Emphasis"/>
        </w:rPr>
        <w:t>This section describes the skills and knowledge required for this unit.</w:t>
      </w:r>
    </w:p>
    <w:p w:rsidR="00000000" w:rsidRPr="000F1476" w:rsidP="000F1476">
      <w:pPr>
        <w:pStyle w:val="BodyText"/>
      </w:pPr>
    </w:p>
    <w:p w:rsidR="00000000" w:rsidRPr="000F1476" w:rsidP="000F1476">
      <w:pPr>
        <w:pStyle w:val="BodyText"/>
      </w:pPr>
      <w:r w:rsidRPr="000F1476">
        <w:rPr>
          <w:rStyle w:val="SpecialBold"/>
        </w:rPr>
        <w:t>Required skills</w:t>
      </w:r>
    </w:p>
    <w:p w:rsidR="00000000" w:rsidRPr="000F1476" w:rsidP="000F1476">
      <w:pPr>
        <w:pStyle w:val="ListBullet"/>
      </w:pPr>
      <w:r w:rsidRPr="000F1476">
        <w:t>communication, teamwork and organisational skills to:</w:t>
      </w:r>
    </w:p>
    <w:p w:rsidR="00000000" w:rsidRPr="000F1476" w:rsidP="000F1476">
      <w:pPr>
        <w:pStyle w:val="ListBullet2"/>
      </w:pPr>
      <w:r w:rsidRPr="000F1476">
        <w:t>analyse plays and scripts or other source materials</w:t>
      </w:r>
    </w:p>
    <w:p w:rsidR="00000000" w:rsidRPr="000F1476" w:rsidP="000F1476">
      <w:pPr>
        <w:pStyle w:val="ListBullet2"/>
      </w:pPr>
      <w:r w:rsidRPr="000F1476">
        <w:t>present confidently in performance</w:t>
      </w:r>
    </w:p>
    <w:p w:rsidR="00000000" w:rsidRPr="000F1476" w:rsidP="000F1476">
      <w:pPr>
        <w:pStyle w:val="ListBullet2"/>
      </w:pPr>
      <w:r w:rsidRPr="000F1476">
        <w:t>respond appropriately to constructive feedback on own performance</w:t>
      </w:r>
    </w:p>
    <w:p w:rsidR="00000000" w:rsidRPr="000F1476" w:rsidP="000F1476">
      <w:pPr>
        <w:pStyle w:val="ListBullet2"/>
      </w:pPr>
      <w:r w:rsidRPr="000F1476">
        <w:t>respond appropriately to directions during performances</w:t>
      </w:r>
    </w:p>
    <w:p w:rsidR="00000000" w:rsidRPr="000F1476" w:rsidP="000F1476">
      <w:pPr>
        <w:pStyle w:val="ListBullet2"/>
      </w:pPr>
      <w:r w:rsidRPr="000F1476">
        <w:t>work constructively with a diverse range of people</w:t>
      </w:r>
    </w:p>
    <w:p w:rsidR="00000000" w:rsidRPr="000F1476" w:rsidP="000F1476">
      <w:pPr>
        <w:pStyle w:val="ListBullet"/>
      </w:pPr>
      <w:r w:rsidRPr="000F1476">
        <w:t>initiative and enterprise skills to:</w:t>
      </w:r>
    </w:p>
    <w:p w:rsidR="00000000" w:rsidRPr="000F1476" w:rsidP="000F1476">
      <w:pPr>
        <w:pStyle w:val="ListBullet2"/>
      </w:pPr>
      <w:r w:rsidRPr="000F1476">
        <w:t xml:space="preserve">adapt own performance in response to direction </w:t>
      </w:r>
    </w:p>
    <w:p w:rsidR="00000000" w:rsidRPr="000F1476" w:rsidP="000F1476">
      <w:pPr>
        <w:pStyle w:val="ListBullet2"/>
      </w:pPr>
      <w:r w:rsidRPr="000F1476">
        <w:t>respond appropriately to an audience</w:t>
      </w:r>
    </w:p>
    <w:p w:rsidR="00000000" w:rsidRPr="000F1476" w:rsidP="000F1476">
      <w:pPr>
        <w:pStyle w:val="ListBullet2"/>
      </w:pPr>
      <w:r w:rsidRPr="000F1476">
        <w:t xml:space="preserve">respond appropriately to </w:t>
      </w:r>
      <w:r w:rsidRPr="000F1476">
        <w:t>the unexpected during performances</w:t>
      </w:r>
    </w:p>
    <w:p w:rsidR="00000000" w:rsidRPr="000F1476" w:rsidP="000F1476">
      <w:pPr>
        <w:pStyle w:val="ListBullet2"/>
      </w:pPr>
      <w:r w:rsidRPr="000F1476">
        <w:t>work effectively under pressure in front of an audience</w:t>
      </w:r>
    </w:p>
    <w:p w:rsidR="00000000" w:rsidRPr="000F1476" w:rsidP="000F1476">
      <w:pPr>
        <w:pStyle w:val="ListBullet"/>
      </w:pPr>
      <w:r w:rsidRPr="000F1476">
        <w:t>learning skills to improve live performance skills and expression through practice</w:t>
      </w:r>
    </w:p>
    <w:p w:rsidR="00000000" w:rsidRPr="000F1476" w:rsidP="000F1476">
      <w:pPr>
        <w:pStyle w:val="ListBullet"/>
      </w:pPr>
      <w:r w:rsidRPr="000F1476">
        <w:t xml:space="preserve">listening skills to monitor and adjust performance as required </w:t>
      </w:r>
    </w:p>
    <w:p w:rsidR="00000000" w:rsidRPr="000F1476" w:rsidP="000F1476">
      <w:pPr>
        <w:pStyle w:val="ListBullet"/>
      </w:pPr>
      <w:r w:rsidRPr="000F1476">
        <w:t>self-management a</w:t>
      </w:r>
      <w:r w:rsidRPr="000F1476">
        <w:t>nd planning skills to:</w:t>
      </w:r>
    </w:p>
    <w:p w:rsidR="00000000" w:rsidRPr="000F1476" w:rsidP="000F1476">
      <w:pPr>
        <w:pStyle w:val="ListBullet2"/>
      </w:pPr>
      <w:r w:rsidRPr="000F1476">
        <w:t>identify areas of weakness and plan practice accordingly</w:t>
      </w:r>
    </w:p>
    <w:p w:rsidR="00000000" w:rsidRPr="000F1476" w:rsidP="000F1476">
      <w:pPr>
        <w:pStyle w:val="ListBullet2"/>
      </w:pPr>
      <w:r w:rsidRPr="000F1476">
        <w:t>maintain an appropriate standard of personal presentation for performances</w:t>
      </w:r>
    </w:p>
    <w:p w:rsidR="00000000" w:rsidRPr="000F1476" w:rsidP="000F1476">
      <w:pPr>
        <w:pStyle w:val="ListBullet2"/>
      </w:pPr>
      <w:r w:rsidRPr="000F1476">
        <w:t>plan practice and warm-up time</w:t>
      </w:r>
    </w:p>
    <w:p w:rsidR="00000000" w:rsidRPr="000F1476" w:rsidP="000F1476">
      <w:pPr>
        <w:pStyle w:val="ListBullet2"/>
      </w:pPr>
      <w:r w:rsidRPr="000F1476">
        <w:t>technical skills to use a range of techniques in area of specialisation.</w:t>
      </w:r>
    </w:p>
    <w:p w:rsidR="00000000" w:rsidRPr="000F1476" w:rsidP="000F1476">
      <w:pPr>
        <w:pStyle w:val="BodyText"/>
      </w:pPr>
    </w:p>
    <w:p w:rsidR="00000000" w:rsidRPr="000F1476" w:rsidP="000F1476">
      <w:pPr>
        <w:pStyle w:val="BodyText"/>
      </w:pPr>
      <w:r w:rsidRPr="000F1476">
        <w:rPr>
          <w:rStyle w:val="SpecialBold"/>
        </w:rPr>
        <w:t>Required knowledge</w:t>
      </w:r>
    </w:p>
    <w:p w:rsidR="00000000" w:rsidRPr="000F1476" w:rsidP="000F1476">
      <w:pPr>
        <w:pStyle w:val="ListBullet"/>
      </w:pPr>
      <w:r w:rsidRPr="000F1476">
        <w:t>broad knowledge of:</w:t>
      </w:r>
    </w:p>
    <w:p w:rsidR="00000000" w:rsidRPr="000F1476" w:rsidP="000F1476">
      <w:pPr>
        <w:pStyle w:val="ListBullet2"/>
      </w:pPr>
      <w:r w:rsidRPr="000F1476">
        <w:t>OHS issues relevant to performance contexts, such as:</w:t>
      </w:r>
    </w:p>
    <w:p w:rsidR="00000000" w:rsidRPr="000F1476" w:rsidP="000F1476">
      <w:pPr>
        <w:pStyle w:val="ListBullet3"/>
      </w:pPr>
      <w:r w:rsidRPr="000F1476">
        <w:t>emergency procedures</w:t>
      </w:r>
    </w:p>
    <w:p w:rsidR="00000000" w:rsidRPr="000F1476" w:rsidP="000F1476">
      <w:pPr>
        <w:pStyle w:val="ListBullet3"/>
      </w:pPr>
      <w:r w:rsidRPr="000F1476">
        <w:t>hearing protection</w:t>
      </w:r>
    </w:p>
    <w:p w:rsidR="00000000" w:rsidRPr="000F1476" w:rsidP="000F1476">
      <w:pPr>
        <w:pStyle w:val="ListBullet3"/>
      </w:pPr>
      <w:r w:rsidRPr="000F1476">
        <w:t>strategies to overcome performance anxiety</w:t>
      </w:r>
    </w:p>
    <w:p w:rsidR="00000000" w:rsidRPr="000F1476" w:rsidP="000F1476">
      <w:pPr>
        <w:pStyle w:val="ListBullet3"/>
      </w:pPr>
      <w:r w:rsidRPr="000F1476">
        <w:t>protection of body against overuse injury</w:t>
      </w:r>
    </w:p>
    <w:p w:rsidR="00000000" w:rsidRPr="000F1476" w:rsidP="000F1476">
      <w:pPr>
        <w:pStyle w:val="ListBullet3"/>
      </w:pPr>
      <w:r w:rsidRPr="000F1476">
        <w:t xml:space="preserve">safe lifting procedures </w:t>
      </w:r>
    </w:p>
    <w:p w:rsidR="00000000" w:rsidRPr="000F1476" w:rsidP="000F1476">
      <w:pPr>
        <w:pStyle w:val="ListBullet2"/>
      </w:pPr>
      <w:r w:rsidRPr="000F1476">
        <w:t xml:space="preserve">copyright, moral rights and intellectual property issues </w:t>
      </w:r>
    </w:p>
    <w:p w:rsidR="00000000" w:rsidRPr="000F1476" w:rsidP="000F1476">
      <w:pPr>
        <w:pStyle w:val="ListBullet"/>
      </w:pPr>
      <w:r w:rsidRPr="000F1476">
        <w:t>well-developed knowledge of:</w:t>
      </w:r>
    </w:p>
    <w:p w:rsidR="00000000" w:rsidRPr="000F1476" w:rsidP="000F1476">
      <w:pPr>
        <w:pStyle w:val="ListBullet2"/>
      </w:pPr>
      <w:r w:rsidRPr="000F1476">
        <w:t>audience and performer relationship</w:t>
      </w:r>
    </w:p>
    <w:p w:rsidR="00000000" w:rsidRPr="000F1476" w:rsidP="000F1476">
      <w:pPr>
        <w:pStyle w:val="ListBullet2"/>
      </w:pPr>
      <w:r w:rsidRPr="000F1476">
        <w:t>issues and challenges that arise in the context of performing</w:t>
      </w:r>
    </w:p>
    <w:p w:rsidR="00000000" w:rsidRPr="000F1476" w:rsidP="000F1476">
      <w:pPr>
        <w:pStyle w:val="ListBullet2"/>
      </w:pPr>
      <w:r w:rsidRPr="000F1476">
        <w:t xml:space="preserve">performance vocabulary and terminology </w:t>
      </w:r>
    </w:p>
    <w:p w:rsidR="00000000" w:rsidRPr="000F1476" w:rsidP="000F1476">
      <w:pPr>
        <w:pStyle w:val="ListBullet2"/>
      </w:pPr>
      <w:r w:rsidRPr="000F1476">
        <w:t>principles and techniques in area of specialisation</w:t>
      </w:r>
    </w:p>
    <w:p w:rsidR="00000000" w:rsidRPr="000F1476" w:rsidP="000F1476">
      <w:pPr>
        <w:pStyle w:val="ListBullet2"/>
      </w:pPr>
      <w:r w:rsidRPr="000F1476">
        <w:t>repertoire relevant to the performance or production</w:t>
      </w:r>
    </w:p>
    <w:p w:rsidR="00000000" w:rsidRPr="000F1476" w:rsidP="000F1476">
      <w:pPr>
        <w:pStyle w:val="ListBullet2"/>
      </w:pPr>
      <w:r w:rsidRPr="000F1476">
        <w:t>role of experimentation in developing performance techniques</w:t>
      </w:r>
    </w:p>
    <w:p w:rsidR="00000000" w:rsidRPr="000F1476" w:rsidP="000F1476">
      <w:pPr>
        <w:pStyle w:val="ListBullet2"/>
      </w:pPr>
      <w:r w:rsidRPr="000F1476">
        <w:t xml:space="preserve">performance environment </w:t>
      </w:r>
    </w:p>
    <w:p w:rsidR="00000000" w:rsidRPr="000F1476" w:rsidP="000F1476">
      <w:pPr>
        <w:pStyle w:val="ListBullet2"/>
      </w:pPr>
      <w:r w:rsidRPr="000F1476">
        <w:t>physical properties and c</w:t>
      </w:r>
      <w:r w:rsidRPr="000F1476">
        <w:t>apabilities of materials and equipment used in performance</w:t>
      </w:r>
    </w:p>
    <w:p w:rsidR="00000000" w:rsidRPr="000F1476" w:rsidP="000F1476">
      <w:pPr>
        <w:pStyle w:val="ListBullet2"/>
      </w:pPr>
      <w:r w:rsidRPr="000F1476">
        <w:t>role of an adequate rehearsal process leading to production.</w:t>
      </w:r>
    </w:p>
    <w:p w:rsidR="00000000" w:rsidRPr="000F1476" w:rsidP="000F1476">
      <w:pPr>
        <w:pStyle w:val="AllowPageBreak"/>
      </w:pPr>
    </w:p>
    <w:p w:rsidR="00000000" w:rsidRPr="000F1476" w:rsidP="000F1476">
      <w:pPr>
        <w:pStyle w:val="Heading1"/>
      </w:pPr>
      <w:bookmarkStart w:id="10" w:name="O_351706"/>
      <w:bookmarkEnd w:id="10"/>
      <w:r w:rsidRPr="000F1476">
        <w:t>Evidence Guide</w:t>
      </w:r>
    </w:p>
    <w:p w:rsidR="00000000" w:rsidRPr="000F1476" w:rsidP="000F1476">
      <w:pPr>
        <w:pStyle w:val="BodyText"/>
      </w:pPr>
      <w:r w:rsidRPr="000F1476">
        <w:rPr>
          <w:rStyle w:val="Emphasis"/>
        </w:rPr>
        <w:t>The evidence guide provides advice on assessment and must be read in conjunction with the performance cr</w:t>
      </w:r>
      <w:r w:rsidRPr="000F1476">
        <w:rPr>
          <w:rStyle w:val="Emphasis"/>
        </w:rPr>
        <w:t>iteria, required skills and knowledge, range statement and the Assessment Guidelines for the Training Package.</w:t>
      </w:r>
    </w:p>
    <w:p w:rsidR="00000000" w:rsidRPr="000F1476" w:rsidP="000F1476">
      <w:pPr>
        <w:pStyle w:val="BodyText"/>
      </w:pPr>
    </w:p>
    <w:tbl>
      <w:tblPr>
        <w:tblW w:w="0" w:type="auto"/>
        <w:tblLayout w:type="fixed"/>
        <w:tblCellMar>
          <w:left w:w="62" w:type="dxa"/>
          <w:right w:w="62" w:type="dxa"/>
        </w:tblCellMar>
        <w:tblLook w:val="0000"/>
      </w:tblPr>
      <w:tblGrid>
        <w:gridCol w:w="2422"/>
        <w:gridCol w:w="5858"/>
      </w:tblGrid>
      <w:tr w:rsidTr="000F1476">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476">
            <w:pPr>
              <w:pStyle w:val="BodyText"/>
              <w:rPr>
                <w:lang w:val="en-NZ"/>
              </w:rPr>
            </w:pPr>
            <w:r w:rsidRPr="000F1476">
              <w:rPr>
                <w:rStyle w:val="SpecialBold"/>
              </w:rPr>
              <w:t>Overview of assessment</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476">
            <w:pPr>
              <w:pStyle w:val="BodyText"/>
              <w:rPr>
                <w:lang w:val="en-NZ"/>
              </w:rPr>
            </w:pPr>
          </w:p>
        </w:tc>
      </w:tr>
      <w:tr w:rsidTr="000F1476">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476">
            <w:pPr>
              <w:pStyle w:val="BodyText"/>
              <w:rPr>
                <w:lang w:val="en-NZ"/>
              </w:rPr>
            </w:pPr>
            <w:r w:rsidRPr="000F1476">
              <w:rPr>
                <w:rStyle w:val="SpecialBold"/>
              </w:rPr>
              <w:t>Critical aspects for assessment and evidence required to demonstrate competency in this unit</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476" w:rsidP="000F1476">
            <w:pPr>
              <w:pStyle w:val="BodyText"/>
            </w:pPr>
            <w:r w:rsidRPr="000F1476">
              <w:t>Evidence of the ability to:</w:t>
            </w:r>
          </w:p>
          <w:p w:rsidR="00000000" w:rsidRPr="000F1476" w:rsidP="000F1476">
            <w:pPr>
              <w:pStyle w:val="ListBullet"/>
            </w:pPr>
            <w:r w:rsidRPr="000F1476">
              <w:t>respond appropriately to contingencies and performance context</w:t>
            </w:r>
          </w:p>
          <w:p w:rsidR="00000000" w:rsidRPr="000F1476" w:rsidP="000F1476">
            <w:pPr>
              <w:pStyle w:val="ListBullet"/>
            </w:pPr>
            <w:r w:rsidRPr="000F1476">
              <w:t>demonstrate appropriate performance skills</w:t>
            </w:r>
          </w:p>
          <w:p w:rsidR="00000000" w:rsidRPr="000F1476" w:rsidP="000F1476">
            <w:pPr>
              <w:pStyle w:val="ListBullet"/>
            </w:pPr>
            <w:r w:rsidRPr="000F1476">
              <w:t xml:space="preserve">demonstrate refinement of technique during performances </w:t>
            </w:r>
          </w:p>
          <w:p w:rsidR="00000000" w:rsidRPr="000F1476" w:rsidP="000F1476">
            <w:pPr>
              <w:pStyle w:val="ListBullet"/>
            </w:pPr>
            <w:r w:rsidRPr="000F1476">
              <w:t>provide critical analyses of own and others’ performances</w:t>
            </w:r>
          </w:p>
          <w:p w:rsidR="00000000" w:rsidP="000F1476">
            <w:pPr>
              <w:pStyle w:val="ListBullet"/>
              <w:rPr>
                <w:lang w:val="en-NZ"/>
              </w:rPr>
            </w:pPr>
            <w:r w:rsidRPr="000F1476">
              <w:t>work c</w:t>
            </w:r>
            <w:r w:rsidRPr="000F1476">
              <w:t>ollaboratively with production teams and other performers.</w:t>
            </w:r>
          </w:p>
        </w:tc>
      </w:tr>
      <w:tr w:rsidTr="000F1476">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476">
            <w:pPr>
              <w:pStyle w:val="BodyText"/>
              <w:rPr>
                <w:lang w:val="en-NZ"/>
              </w:rPr>
            </w:pPr>
            <w:r w:rsidRPr="000F1476">
              <w:rPr>
                <w:rStyle w:val="SpecialBold"/>
              </w:rPr>
              <w:t>Context of and specific resources for assessment</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476" w:rsidP="000F1476">
            <w:pPr>
              <w:pStyle w:val="BodyText"/>
            </w:pPr>
            <w:r w:rsidRPr="000F1476">
              <w:t>Assessment must ensure:</w:t>
            </w:r>
          </w:p>
          <w:p w:rsidR="00000000" w:rsidRPr="000F1476" w:rsidP="000F1476">
            <w:pPr>
              <w:pStyle w:val="ListBullet"/>
            </w:pPr>
            <w:r w:rsidRPr="000F1476">
              <w:t xml:space="preserve">opportunities for full performance with production team and other performers </w:t>
            </w:r>
          </w:p>
          <w:p w:rsidR="00000000" w:rsidP="000F1476">
            <w:pPr>
              <w:pStyle w:val="ListBullet"/>
              <w:rPr>
                <w:lang w:val="en-NZ"/>
              </w:rPr>
            </w:pPr>
            <w:r w:rsidRPr="000F1476">
              <w:t>well-equipped stage or performance area for adequate rehearsals.</w:t>
            </w:r>
          </w:p>
        </w:tc>
      </w:tr>
      <w:tr w:rsidTr="000F1476">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476">
            <w:pPr>
              <w:pStyle w:val="BodyText"/>
              <w:rPr>
                <w:lang w:val="en-NZ"/>
              </w:rPr>
            </w:pPr>
            <w:r w:rsidRPr="000F1476">
              <w:rPr>
                <w:rStyle w:val="SpecialBold"/>
              </w:rPr>
              <w:t>Method of assessment</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476" w:rsidP="000F1476">
            <w:pPr>
              <w:pStyle w:val="BodyText"/>
            </w:pPr>
            <w:r w:rsidRPr="000F1476">
              <w:t>A range of assessment methods should be used to assess practical skills and knowledge. The following examples are appropriate for this unit:</w:t>
            </w:r>
          </w:p>
          <w:p w:rsidR="00000000" w:rsidRPr="000F1476" w:rsidP="000F1476">
            <w:pPr>
              <w:pStyle w:val="ListBullet"/>
            </w:pPr>
            <w:r w:rsidRPr="000F1476">
              <w:t>direct questioning combined</w:t>
            </w:r>
            <w:r w:rsidRPr="000F1476">
              <w:t xml:space="preserve"> with review of portfolios of evidence </w:t>
            </w:r>
          </w:p>
          <w:p w:rsidR="00000000" w:rsidRPr="000F1476" w:rsidP="000F1476">
            <w:pPr>
              <w:pStyle w:val="ListBullet"/>
            </w:pPr>
            <w:r w:rsidRPr="000F1476">
              <w:t xml:space="preserve">third-party workplace reports of on-the-job performance </w:t>
            </w:r>
          </w:p>
          <w:p w:rsidR="00000000" w:rsidRPr="000F1476" w:rsidP="000F1476">
            <w:pPr>
              <w:pStyle w:val="ListBullet"/>
            </w:pPr>
            <w:r w:rsidRPr="000F1476">
              <w:t>observation of candidate contributing to discussions about own performance and that of others</w:t>
            </w:r>
          </w:p>
          <w:p w:rsidR="00000000" w:rsidRPr="000F1476" w:rsidP="000F1476">
            <w:pPr>
              <w:pStyle w:val="ListBullet"/>
            </w:pPr>
            <w:r w:rsidRPr="000F1476">
              <w:t xml:space="preserve">verbal or written questioning to test knowledge as listed in the </w:t>
            </w:r>
            <w:r w:rsidRPr="000F1476">
              <w:t>required skills and knowledge section of this unit</w:t>
            </w:r>
          </w:p>
          <w:p w:rsidR="00000000" w:rsidRPr="000F1476" w:rsidP="000F1476">
            <w:pPr>
              <w:pStyle w:val="ListBullet"/>
            </w:pPr>
            <w:r w:rsidRPr="000F1476">
              <w:t>discussion of issues and challenges that arise in the context of performing</w:t>
            </w:r>
          </w:p>
          <w:p w:rsidR="00000000" w:rsidRPr="000F1476" w:rsidP="000F1476">
            <w:pPr>
              <w:pStyle w:val="ListBullet"/>
            </w:pPr>
            <w:r w:rsidRPr="000F1476">
              <w:t>review of participant’s work performance during performance</w:t>
            </w:r>
          </w:p>
          <w:p w:rsidR="00000000" w:rsidRPr="000F1476" w:rsidP="000F1476">
            <w:pPr>
              <w:pStyle w:val="ListBullet"/>
            </w:pPr>
            <w:r w:rsidRPr="000F1476">
              <w:t>direct observation or video recording of candidate during performance</w:t>
            </w:r>
            <w:r w:rsidRPr="000F1476">
              <w:t>.</w:t>
            </w:r>
          </w:p>
          <w:p w:rsidR="00000000" w:rsidP="000F1476">
            <w:pPr>
              <w:pStyle w:val="BodyText"/>
              <w:rPr>
                <w:lang w:val="en-NZ"/>
              </w:rPr>
            </w:pPr>
            <w:r w:rsidRPr="000F1476">
              <w:t>Assessment methods should closely reflect workplace demands (e.g. literacy) and the needs of particular groups (e.g. people with disabilities and people who may have literacy or numeracy difficulties, such as speakers of languages other than English, rem</w:t>
            </w:r>
            <w:r w:rsidRPr="000F1476">
              <w:t>ote communities and those with interrupted schooling).</w:t>
            </w:r>
          </w:p>
        </w:tc>
      </w:tr>
      <w:tr w:rsidTr="000F1476">
        <w:tblPrEx>
          <w:tblW w:w="0" w:type="auto"/>
          <w:tblLayout w:type="fixed"/>
          <w:tblCellMar>
            <w:left w:w="62" w:type="dxa"/>
            <w:right w:w="62" w:type="dxa"/>
          </w:tblCellMar>
          <w:tblLook w:val="0000"/>
        </w:tblPrEx>
        <w:tc>
          <w:tcPr>
            <w:tcW w:w="2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476">
            <w:pPr>
              <w:pStyle w:val="BodyText"/>
              <w:rPr>
                <w:lang w:val="en-NZ"/>
              </w:rPr>
            </w:pPr>
            <w:r w:rsidRPr="000F1476">
              <w:rPr>
                <w:rStyle w:val="SpecialBold"/>
              </w:rPr>
              <w:t>Guidance information for assessment</w:t>
            </w:r>
          </w:p>
        </w:tc>
        <w:tc>
          <w:tcPr>
            <w:tcW w:w="5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476" w:rsidP="000F1476">
            <w:pPr>
              <w:pStyle w:val="BodyText"/>
            </w:pPr>
            <w:r w:rsidRPr="000F1476">
              <w:t>Holistic assessment with other units relevant to the industry sector, workplace and job role is recommended, for example:</w:t>
            </w:r>
          </w:p>
          <w:p w:rsidR="00000000" w:rsidRPr="000F1476" w:rsidP="000F1476">
            <w:pPr>
              <w:pStyle w:val="ListBullet"/>
            </w:pPr>
            <w:r w:rsidRPr="000F1476">
              <w:t>CUAPRF402A Develop conceptual and expre</w:t>
            </w:r>
            <w:r w:rsidRPr="000F1476">
              <w:t>ssive skills as a performer</w:t>
            </w:r>
          </w:p>
          <w:p w:rsidR="00000000" w:rsidRPr="000F1476" w:rsidP="000F1476">
            <w:pPr>
              <w:pStyle w:val="ListBullet"/>
            </w:pPr>
            <w:r w:rsidRPr="000F1476">
              <w:t>CUAPRF405A Rehearse technique for performance.</w:t>
            </w:r>
          </w:p>
        </w:tc>
      </w:tr>
    </w:tbl>
    <w:p w:rsidR="00000000" w:rsidRPr="000F1476" w:rsidP="000F1476">
      <w:pPr>
        <w:pStyle w:val="BodyText"/>
      </w:pPr>
    </w:p>
    <w:p w:rsidR="00000000" w:rsidRPr="000F1476" w:rsidP="000F1476">
      <w:pPr>
        <w:pStyle w:val="AllowPageBreak"/>
      </w:pPr>
    </w:p>
    <w:p w:rsidR="00000000" w:rsidRPr="000F1476" w:rsidP="000F1476">
      <w:pPr>
        <w:pStyle w:val="Heading1"/>
      </w:pPr>
      <w:bookmarkStart w:id="11" w:name="O_351707"/>
      <w:bookmarkEnd w:id="11"/>
      <w:r w:rsidRPr="000F1476">
        <w:t>Range Statement</w:t>
      </w:r>
    </w:p>
    <w:p w:rsidR="00000000" w:rsidRPr="000F1476" w:rsidP="000F1476">
      <w:pPr>
        <w:pStyle w:val="BodyText"/>
      </w:pPr>
      <w:r w:rsidRPr="000F1476">
        <w:rPr>
          <w:rStyle w:val="Emphasis"/>
        </w:rPr>
        <w:t>The range statement relates to the unit of competency as a whole. It allows for different work environments and situations that may affect perform</w:t>
      </w:r>
      <w:r w:rsidRPr="000F1476">
        <w:rPr>
          <w:rStyle w:val="Emphasis"/>
        </w:rPr>
        <w:t xml:space="preserve">ance. Bold italicised wording, if used in the performance criteria, is detailed below. Essential operating conditions that may be present with training and assessment (depending on the work situation, needs of the candidate, accessibility of the item, and </w:t>
      </w:r>
      <w:r w:rsidRPr="000F1476">
        <w:rPr>
          <w:rStyle w:val="Emphasis"/>
        </w:rPr>
        <w:t>local industry and regional contexts) may also be included.</w:t>
      </w:r>
    </w:p>
    <w:p w:rsidR="00000000" w:rsidRPr="000F1476" w:rsidP="000F1476">
      <w:pPr>
        <w:pStyle w:val="BodyText"/>
      </w:pPr>
    </w:p>
    <w:tbl>
      <w:tblPr>
        <w:tblW w:w="0" w:type="auto"/>
        <w:tblLayout w:type="fixed"/>
        <w:tblCellMar>
          <w:left w:w="62" w:type="dxa"/>
          <w:right w:w="62" w:type="dxa"/>
        </w:tblCellMar>
        <w:tblLook w:val="0000"/>
      </w:tblPr>
      <w:tblGrid>
        <w:gridCol w:w="2405"/>
        <w:gridCol w:w="5875"/>
      </w:tblGrid>
      <w:tr w:rsidTr="000F1476">
        <w:tblPrEx>
          <w:tblW w:w="0" w:type="auto"/>
          <w:tblLayout w:type="fixed"/>
          <w:tblCellMar>
            <w:left w:w="62" w:type="dxa"/>
            <w:right w:w="62" w:type="dxa"/>
          </w:tblCellMar>
          <w:tblLook w:val="0000"/>
        </w:tblPrEx>
        <w:tc>
          <w:tcPr>
            <w:tcW w:w="2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476">
            <w:pPr>
              <w:pStyle w:val="BodyText"/>
              <w:rPr>
                <w:lang w:val="en-NZ"/>
              </w:rPr>
            </w:pPr>
            <w:r w:rsidRPr="000F1476">
              <w:rPr>
                <w:rStyle w:val="BoldandItalics"/>
              </w:rPr>
              <w:t>Performance techniques</w:t>
            </w:r>
            <w:r w:rsidRPr="000F1476">
              <w:t xml:space="preserve"> may include:</w:t>
            </w:r>
          </w:p>
        </w:tc>
        <w:tc>
          <w:tcPr>
            <w:tcW w:w="5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476" w:rsidP="000F1476">
            <w:pPr>
              <w:pStyle w:val="ListBullet"/>
            </w:pPr>
            <w:r w:rsidRPr="000F1476">
              <w:t xml:space="preserve">acrobatics </w:t>
            </w:r>
          </w:p>
          <w:p w:rsidR="00000000" w:rsidRPr="000F1476" w:rsidP="000F1476">
            <w:pPr>
              <w:pStyle w:val="ListBullet"/>
            </w:pPr>
            <w:r w:rsidRPr="000F1476">
              <w:t>acting</w:t>
            </w:r>
          </w:p>
          <w:p w:rsidR="00000000" w:rsidRPr="000F1476" w:rsidP="000F1476">
            <w:pPr>
              <w:pStyle w:val="ListBullet"/>
            </w:pPr>
            <w:r w:rsidRPr="000F1476">
              <w:t>circus skills</w:t>
            </w:r>
          </w:p>
          <w:p w:rsidR="00000000" w:rsidRPr="000F1476" w:rsidP="000F1476">
            <w:pPr>
              <w:pStyle w:val="ListBullet"/>
            </w:pPr>
            <w:r w:rsidRPr="000F1476">
              <w:t>clowning</w:t>
            </w:r>
          </w:p>
          <w:p w:rsidR="00000000" w:rsidRPr="000F1476" w:rsidP="000F1476">
            <w:pPr>
              <w:pStyle w:val="ListBullet"/>
            </w:pPr>
            <w:r w:rsidRPr="000F1476">
              <w:t xml:space="preserve">dance </w:t>
            </w:r>
          </w:p>
          <w:p w:rsidR="00000000" w:rsidRPr="000F1476" w:rsidP="000F1476">
            <w:pPr>
              <w:pStyle w:val="ListBullet"/>
            </w:pPr>
            <w:r w:rsidRPr="000F1476">
              <w:t>improvisation</w:t>
            </w:r>
          </w:p>
          <w:p w:rsidR="00000000" w:rsidRPr="000F1476" w:rsidP="000F1476">
            <w:pPr>
              <w:pStyle w:val="ListBullet"/>
            </w:pPr>
            <w:r w:rsidRPr="000F1476">
              <w:t>mask</w:t>
            </w:r>
          </w:p>
          <w:p w:rsidR="00000000" w:rsidRPr="000F1476" w:rsidP="000F1476">
            <w:pPr>
              <w:pStyle w:val="ListBullet"/>
            </w:pPr>
            <w:r w:rsidRPr="000F1476">
              <w:t>mime</w:t>
            </w:r>
          </w:p>
          <w:p w:rsidR="00000000" w:rsidRPr="000F1476" w:rsidP="000F1476">
            <w:pPr>
              <w:pStyle w:val="ListBullet"/>
            </w:pPr>
            <w:r w:rsidRPr="000F1476">
              <w:t>movement</w:t>
            </w:r>
          </w:p>
          <w:p w:rsidR="00000000" w:rsidRPr="000F1476" w:rsidP="000F1476">
            <w:pPr>
              <w:pStyle w:val="ListBullet"/>
            </w:pPr>
            <w:r w:rsidRPr="000F1476">
              <w:t>physical theatre</w:t>
            </w:r>
          </w:p>
          <w:p w:rsidR="00000000" w:rsidRPr="000F1476" w:rsidP="000F1476">
            <w:pPr>
              <w:pStyle w:val="ListBullet"/>
            </w:pPr>
            <w:r w:rsidRPr="000F1476">
              <w:t>puppetry and object manipulation</w:t>
            </w:r>
          </w:p>
          <w:p w:rsidR="00000000" w:rsidP="000F1476">
            <w:pPr>
              <w:pStyle w:val="ListBullet"/>
              <w:rPr>
                <w:lang w:val="en-NZ"/>
              </w:rPr>
            </w:pPr>
            <w:r w:rsidRPr="000F1476">
              <w:t>voice.</w:t>
            </w:r>
          </w:p>
        </w:tc>
      </w:tr>
      <w:tr w:rsidTr="000F1476">
        <w:tblPrEx>
          <w:tblW w:w="0" w:type="auto"/>
          <w:tblLayout w:type="fixed"/>
          <w:tblCellMar>
            <w:left w:w="62" w:type="dxa"/>
            <w:right w:w="62" w:type="dxa"/>
          </w:tblCellMar>
          <w:tblLook w:val="0000"/>
        </w:tblPrEx>
        <w:tc>
          <w:tcPr>
            <w:tcW w:w="2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476">
            <w:pPr>
              <w:pStyle w:val="BodyText"/>
              <w:rPr>
                <w:lang w:val="en-NZ"/>
              </w:rPr>
            </w:pPr>
            <w:r w:rsidRPr="000F1476">
              <w:rPr>
                <w:rStyle w:val="BoldandItalics"/>
              </w:rPr>
              <w:t>Members of the performance team</w:t>
            </w:r>
            <w:r w:rsidRPr="000F1476">
              <w:t xml:space="preserve"> may include:</w:t>
            </w:r>
          </w:p>
        </w:tc>
        <w:tc>
          <w:tcPr>
            <w:tcW w:w="5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476" w:rsidP="000F1476">
            <w:pPr>
              <w:pStyle w:val="ListBullet"/>
            </w:pPr>
            <w:r w:rsidRPr="000F1476">
              <w:t>artistic director</w:t>
            </w:r>
          </w:p>
          <w:p w:rsidR="00000000" w:rsidRPr="000F1476" w:rsidP="000F1476">
            <w:pPr>
              <w:pStyle w:val="ListBullet"/>
            </w:pPr>
            <w:r w:rsidRPr="000F1476">
              <w:t>choreographer</w:t>
            </w:r>
          </w:p>
          <w:p w:rsidR="00000000" w:rsidRPr="000F1476" w:rsidP="000F1476">
            <w:pPr>
              <w:pStyle w:val="ListBullet"/>
            </w:pPr>
            <w:r w:rsidRPr="000F1476">
              <w:t>costume designer</w:t>
            </w:r>
          </w:p>
          <w:p w:rsidR="00000000" w:rsidRPr="000F1476" w:rsidP="000F1476">
            <w:pPr>
              <w:pStyle w:val="ListBullet"/>
            </w:pPr>
            <w:r w:rsidRPr="000F1476">
              <w:t>designer</w:t>
            </w:r>
          </w:p>
          <w:p w:rsidR="00000000" w:rsidRPr="000F1476" w:rsidP="000F1476">
            <w:pPr>
              <w:pStyle w:val="ListBullet"/>
            </w:pPr>
            <w:r w:rsidRPr="000F1476">
              <w:t>lighting designer or operator</w:t>
            </w:r>
          </w:p>
          <w:p w:rsidR="00000000" w:rsidRPr="000F1476" w:rsidP="000F1476">
            <w:pPr>
              <w:pStyle w:val="ListBullet"/>
            </w:pPr>
            <w:r w:rsidRPr="000F1476">
              <w:t>make-up artist</w:t>
            </w:r>
          </w:p>
          <w:p w:rsidR="00000000" w:rsidRPr="000F1476" w:rsidP="000F1476">
            <w:pPr>
              <w:pStyle w:val="ListBullet"/>
            </w:pPr>
            <w:r w:rsidRPr="000F1476">
              <w:t>performer</w:t>
            </w:r>
          </w:p>
          <w:p w:rsidR="00000000" w:rsidRPr="000F1476" w:rsidP="000F1476">
            <w:pPr>
              <w:pStyle w:val="ListBullet"/>
            </w:pPr>
            <w:r w:rsidRPr="000F1476">
              <w:t>production manager</w:t>
            </w:r>
          </w:p>
          <w:p w:rsidR="00000000" w:rsidRPr="000F1476" w:rsidP="000F1476">
            <w:pPr>
              <w:pStyle w:val="ListBullet"/>
            </w:pPr>
            <w:r w:rsidRPr="000F1476">
              <w:t>props master</w:t>
            </w:r>
          </w:p>
          <w:p w:rsidR="00000000" w:rsidRPr="000F1476" w:rsidP="000F1476">
            <w:pPr>
              <w:pStyle w:val="ListBullet"/>
            </w:pPr>
            <w:r w:rsidRPr="000F1476">
              <w:t>set designer and builder</w:t>
            </w:r>
          </w:p>
          <w:p w:rsidR="00000000" w:rsidRPr="000F1476" w:rsidP="000F1476">
            <w:pPr>
              <w:pStyle w:val="ListBullet"/>
            </w:pPr>
            <w:r w:rsidRPr="000F1476">
              <w:t>sound designer and operator</w:t>
            </w:r>
          </w:p>
          <w:p w:rsidR="00000000" w:rsidRPr="000F1476" w:rsidP="000F1476">
            <w:pPr>
              <w:pStyle w:val="ListBullet"/>
            </w:pPr>
            <w:r w:rsidRPr="000F1476">
              <w:t>stage manager</w:t>
            </w:r>
          </w:p>
          <w:p w:rsidR="00000000" w:rsidP="000F1476">
            <w:pPr>
              <w:pStyle w:val="ListBullet"/>
              <w:rPr>
                <w:lang w:val="en-NZ"/>
              </w:rPr>
            </w:pPr>
            <w:r w:rsidRPr="000F1476">
              <w:t>staging personnel.</w:t>
            </w:r>
          </w:p>
        </w:tc>
      </w:tr>
      <w:tr w:rsidTr="000F1476">
        <w:tblPrEx>
          <w:tblW w:w="0" w:type="auto"/>
          <w:tblLayout w:type="fixed"/>
          <w:tblCellMar>
            <w:left w:w="62" w:type="dxa"/>
            <w:right w:w="62" w:type="dxa"/>
          </w:tblCellMar>
          <w:tblLook w:val="0000"/>
        </w:tblPrEx>
        <w:tc>
          <w:tcPr>
            <w:tcW w:w="2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476">
            <w:pPr>
              <w:pStyle w:val="BodyText"/>
              <w:rPr>
                <w:lang w:val="en-NZ"/>
              </w:rPr>
            </w:pPr>
            <w:r w:rsidRPr="000F1476">
              <w:rPr>
                <w:rStyle w:val="BoldandItalics"/>
              </w:rPr>
              <w:t>Warm-up</w:t>
            </w:r>
            <w:r w:rsidRPr="000F1476">
              <w:t xml:space="preserve"> may include: </w:t>
            </w:r>
          </w:p>
        </w:tc>
        <w:tc>
          <w:tcPr>
            <w:tcW w:w="5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476" w:rsidP="000F1476">
            <w:pPr>
              <w:pStyle w:val="ListBullet"/>
            </w:pPr>
            <w:r w:rsidRPr="000F1476">
              <w:t>body conditioning and strength development</w:t>
            </w:r>
          </w:p>
          <w:p w:rsidR="00000000" w:rsidRPr="000F1476" w:rsidP="000F1476">
            <w:pPr>
              <w:pStyle w:val="ListBullet"/>
            </w:pPr>
            <w:r w:rsidRPr="000F1476">
              <w:t>breathing techniques</w:t>
            </w:r>
          </w:p>
          <w:p w:rsidR="00000000" w:rsidRPr="000F1476" w:rsidP="000F1476">
            <w:pPr>
              <w:pStyle w:val="ListBullet"/>
            </w:pPr>
            <w:r w:rsidRPr="000F1476">
              <w:t>contraction and release</w:t>
            </w:r>
          </w:p>
          <w:p w:rsidR="00000000" w:rsidRPr="000F1476" w:rsidP="000F1476">
            <w:pPr>
              <w:pStyle w:val="ListBullet"/>
            </w:pPr>
            <w:r w:rsidRPr="000F1476">
              <w:t>coordination improvement and enhancement</w:t>
            </w:r>
          </w:p>
          <w:p w:rsidR="00000000" w:rsidRPr="000F1476" w:rsidP="000F1476">
            <w:pPr>
              <w:pStyle w:val="ListBullet"/>
            </w:pPr>
            <w:r w:rsidRPr="000F1476">
              <w:t>musculoskeletal exercises</w:t>
            </w:r>
          </w:p>
          <w:p w:rsidR="00000000" w:rsidRPr="000F1476" w:rsidP="000F1476">
            <w:pPr>
              <w:pStyle w:val="ListBullet"/>
            </w:pPr>
            <w:r w:rsidRPr="000F1476">
              <w:t>psycho-emotional exercises</w:t>
            </w:r>
          </w:p>
          <w:p w:rsidR="00000000" w:rsidRPr="000F1476" w:rsidP="000F1476">
            <w:pPr>
              <w:pStyle w:val="ListBullet"/>
            </w:pPr>
            <w:r w:rsidRPr="000F1476">
              <w:t>slow and relevant stretching</w:t>
            </w:r>
          </w:p>
          <w:p w:rsidR="00000000" w:rsidRPr="000F1476" w:rsidP="000F1476">
            <w:pPr>
              <w:pStyle w:val="ListBullet"/>
            </w:pPr>
            <w:r w:rsidRPr="000F1476">
              <w:t>strength development, flexibility and isometric control</w:t>
            </w:r>
          </w:p>
          <w:p w:rsidR="00000000" w:rsidP="000F1476">
            <w:pPr>
              <w:pStyle w:val="ListBullet"/>
              <w:rPr>
                <w:lang w:val="en-NZ"/>
              </w:rPr>
            </w:pPr>
            <w:r w:rsidRPr="000F1476">
              <w:t>vocal exercises.</w:t>
            </w:r>
          </w:p>
        </w:tc>
      </w:tr>
      <w:tr w:rsidTr="000F1476">
        <w:tblPrEx>
          <w:tblW w:w="0" w:type="auto"/>
          <w:tblLayout w:type="fixed"/>
          <w:tblCellMar>
            <w:left w:w="62" w:type="dxa"/>
            <w:right w:w="62" w:type="dxa"/>
          </w:tblCellMar>
          <w:tblLook w:val="0000"/>
        </w:tblPrEx>
        <w:tc>
          <w:tcPr>
            <w:tcW w:w="2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476">
            <w:pPr>
              <w:pStyle w:val="BodyText"/>
              <w:rPr>
                <w:lang w:val="en-NZ"/>
              </w:rPr>
            </w:pPr>
            <w:r w:rsidRPr="000F1476">
              <w:rPr>
                <w:rStyle w:val="BoldandItalics"/>
              </w:rPr>
              <w:t>Equipment and materials</w:t>
            </w:r>
            <w:r w:rsidRPr="000F1476">
              <w:t xml:space="preserve"> may include:</w:t>
            </w:r>
          </w:p>
        </w:tc>
        <w:tc>
          <w:tcPr>
            <w:tcW w:w="5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476" w:rsidP="000F1476">
            <w:pPr>
              <w:pStyle w:val="ListBullet"/>
            </w:pPr>
            <w:r w:rsidRPr="000F1476">
              <w:t>costumes</w:t>
            </w:r>
          </w:p>
          <w:p w:rsidR="00000000" w:rsidRPr="000F1476" w:rsidP="000F1476">
            <w:pPr>
              <w:pStyle w:val="ListBullet"/>
            </w:pPr>
            <w:r w:rsidRPr="000F1476">
              <w:t>furniture</w:t>
            </w:r>
          </w:p>
          <w:p w:rsidR="00000000" w:rsidRPr="000F1476" w:rsidP="000F1476">
            <w:pPr>
              <w:pStyle w:val="ListBullet"/>
            </w:pPr>
            <w:r w:rsidRPr="000F1476">
              <w:t>mirrors</w:t>
            </w:r>
          </w:p>
          <w:p w:rsidR="00000000" w:rsidRPr="000F1476" w:rsidP="000F1476">
            <w:pPr>
              <w:pStyle w:val="ListBullet"/>
            </w:pPr>
            <w:r w:rsidRPr="000F1476">
              <w:t>musical instruments</w:t>
            </w:r>
          </w:p>
          <w:p w:rsidR="00000000" w:rsidRPr="000F1476" w:rsidP="000F1476">
            <w:pPr>
              <w:pStyle w:val="ListBullet"/>
            </w:pPr>
            <w:r w:rsidRPr="000F1476">
              <w:t>props</w:t>
            </w:r>
          </w:p>
          <w:p w:rsidR="00000000" w:rsidRPr="000F1476" w:rsidP="000F1476">
            <w:pPr>
              <w:pStyle w:val="ListBullet"/>
            </w:pPr>
            <w:r w:rsidRPr="000F1476">
              <w:t>safety equipment</w:t>
            </w:r>
          </w:p>
          <w:p w:rsidR="00000000" w:rsidRPr="000F1476" w:rsidP="000F1476">
            <w:pPr>
              <w:pStyle w:val="ListBullet"/>
            </w:pPr>
            <w:r w:rsidRPr="000F1476">
              <w:t>scenery</w:t>
            </w:r>
          </w:p>
          <w:p w:rsidR="00000000" w:rsidRPr="000F1476" w:rsidP="000F1476">
            <w:pPr>
              <w:pStyle w:val="ListBullet"/>
            </w:pPr>
            <w:r w:rsidRPr="000F1476">
              <w:t>springboards</w:t>
            </w:r>
          </w:p>
          <w:p w:rsidR="00000000" w:rsidP="000F1476">
            <w:pPr>
              <w:pStyle w:val="ListBullet"/>
              <w:rPr>
                <w:lang w:val="en-NZ"/>
              </w:rPr>
            </w:pPr>
            <w:r w:rsidRPr="000F1476">
              <w:t>trapezes.</w:t>
            </w:r>
          </w:p>
        </w:tc>
      </w:tr>
      <w:tr w:rsidTr="000F1476">
        <w:tblPrEx>
          <w:tblW w:w="0" w:type="auto"/>
          <w:tblLayout w:type="fixed"/>
          <w:tblCellMar>
            <w:left w:w="62" w:type="dxa"/>
            <w:right w:w="62" w:type="dxa"/>
          </w:tblCellMar>
          <w:tblLook w:val="0000"/>
        </w:tblPrEx>
        <w:tc>
          <w:tcPr>
            <w:tcW w:w="2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476">
            <w:pPr>
              <w:pStyle w:val="BodyText"/>
              <w:rPr>
                <w:lang w:val="en-NZ"/>
              </w:rPr>
            </w:pPr>
            <w:r w:rsidRPr="000F1476">
              <w:rPr>
                <w:rStyle w:val="BoldandItalics"/>
              </w:rPr>
              <w:t>Techniques</w:t>
            </w:r>
            <w:r w:rsidRPr="000F1476">
              <w:t xml:space="preserve"> may include:</w:t>
            </w:r>
          </w:p>
        </w:tc>
        <w:tc>
          <w:tcPr>
            <w:tcW w:w="5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476" w:rsidP="000F1476">
            <w:pPr>
              <w:pStyle w:val="ListBullet"/>
            </w:pPr>
            <w:r w:rsidRPr="000F1476">
              <w:t>adequate rehearsal time</w:t>
            </w:r>
          </w:p>
          <w:p w:rsidR="00000000" w:rsidRPr="000F1476" w:rsidP="000F1476">
            <w:pPr>
              <w:pStyle w:val="ListBullet"/>
            </w:pPr>
            <w:r w:rsidRPr="000F1476">
              <w:t>focusing exercises</w:t>
            </w:r>
          </w:p>
          <w:p w:rsidR="00000000" w:rsidRPr="000F1476" w:rsidP="000F1476">
            <w:pPr>
              <w:pStyle w:val="ListBullet"/>
            </w:pPr>
            <w:r w:rsidRPr="000F1476">
              <w:t>meditation techniques</w:t>
            </w:r>
          </w:p>
          <w:p w:rsidR="00000000" w:rsidRPr="000F1476" w:rsidP="000F1476">
            <w:pPr>
              <w:pStyle w:val="ListBullet"/>
            </w:pPr>
            <w:r w:rsidRPr="000F1476">
              <w:t>relaxation techniques</w:t>
            </w:r>
          </w:p>
          <w:p w:rsidR="00000000" w:rsidP="000F1476">
            <w:pPr>
              <w:pStyle w:val="ListBullet"/>
              <w:rPr>
                <w:lang w:val="en-NZ"/>
              </w:rPr>
            </w:pPr>
            <w:r w:rsidRPr="000F1476">
              <w:t>warm-up routines.</w:t>
            </w:r>
          </w:p>
        </w:tc>
      </w:tr>
      <w:tr w:rsidTr="000F1476">
        <w:tblPrEx>
          <w:tblW w:w="0" w:type="auto"/>
          <w:tblLayout w:type="fixed"/>
          <w:tblCellMar>
            <w:left w:w="62" w:type="dxa"/>
            <w:right w:w="62" w:type="dxa"/>
          </w:tblCellMar>
          <w:tblLook w:val="0000"/>
        </w:tblPrEx>
        <w:tc>
          <w:tcPr>
            <w:tcW w:w="2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1476">
            <w:pPr>
              <w:pStyle w:val="BodyText"/>
              <w:rPr>
                <w:lang w:val="en-NZ"/>
              </w:rPr>
            </w:pPr>
            <w:r w:rsidRPr="000F1476">
              <w:rPr>
                <w:rStyle w:val="BoldandItalics"/>
              </w:rPr>
              <w:t>Context of the performance</w:t>
            </w:r>
            <w:r w:rsidRPr="000F1476">
              <w:t xml:space="preserve"> may relate to:</w:t>
            </w:r>
          </w:p>
        </w:tc>
        <w:tc>
          <w:tcPr>
            <w:tcW w:w="5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1476" w:rsidP="000F1476">
            <w:pPr>
              <w:pStyle w:val="ListBullet"/>
            </w:pPr>
            <w:r w:rsidRPr="000F1476">
              <w:t>accidents</w:t>
            </w:r>
          </w:p>
          <w:p w:rsidR="00000000" w:rsidRPr="000F1476" w:rsidP="000F1476">
            <w:pPr>
              <w:pStyle w:val="ListBullet"/>
            </w:pPr>
            <w:r w:rsidRPr="000F1476">
              <w:t>disruption to performance</w:t>
            </w:r>
          </w:p>
          <w:p w:rsidR="00000000" w:rsidRPr="000F1476" w:rsidP="000F1476">
            <w:pPr>
              <w:pStyle w:val="ListBullet"/>
            </w:pPr>
            <w:r w:rsidRPr="000F1476">
              <w:t>illness</w:t>
            </w:r>
          </w:p>
          <w:p w:rsidR="00000000" w:rsidRPr="000F1476" w:rsidP="000F1476">
            <w:pPr>
              <w:pStyle w:val="ListBullet"/>
            </w:pPr>
            <w:r w:rsidRPr="000F1476">
              <w:t>injury</w:t>
            </w:r>
          </w:p>
          <w:p w:rsidR="00000000" w:rsidRPr="000F1476" w:rsidP="000F1476">
            <w:pPr>
              <w:pStyle w:val="ListBullet"/>
            </w:pPr>
            <w:r w:rsidRPr="000F1476">
              <w:t>nature of the audience</w:t>
            </w:r>
          </w:p>
          <w:p w:rsidR="00000000" w:rsidRPr="000F1476" w:rsidP="000F1476">
            <w:pPr>
              <w:pStyle w:val="ListBullet"/>
            </w:pPr>
            <w:r w:rsidRPr="000F1476">
              <w:t>nature of the venu</w:t>
            </w:r>
            <w:r w:rsidRPr="000F1476">
              <w:t>e</w:t>
            </w:r>
          </w:p>
          <w:p w:rsidR="00000000" w:rsidRPr="000F1476" w:rsidP="000F1476">
            <w:pPr>
              <w:pStyle w:val="ListBullet"/>
            </w:pPr>
            <w:r w:rsidRPr="000F1476">
              <w:t>noise</w:t>
            </w:r>
          </w:p>
          <w:p w:rsidR="00000000" w:rsidRPr="000F1476" w:rsidP="000F1476">
            <w:pPr>
              <w:pStyle w:val="ListBullet"/>
            </w:pPr>
            <w:r w:rsidRPr="000F1476">
              <w:t>other performers</w:t>
            </w:r>
          </w:p>
          <w:p w:rsidR="00000000" w:rsidRPr="000F1476" w:rsidP="000F1476">
            <w:pPr>
              <w:pStyle w:val="ListBullet"/>
            </w:pPr>
            <w:r w:rsidRPr="000F1476">
              <w:t>unforeseen contingencies</w:t>
            </w:r>
          </w:p>
          <w:p w:rsidR="00000000" w:rsidRPr="000F1476" w:rsidP="000F1476">
            <w:pPr>
              <w:pStyle w:val="ListBullet"/>
            </w:pPr>
            <w:r w:rsidRPr="000F1476">
              <w:t>weather.</w:t>
            </w:r>
          </w:p>
        </w:tc>
      </w:tr>
    </w:tbl>
    <w:p w:rsidR="00000000" w:rsidRPr="000F1476" w:rsidP="000F1476">
      <w:pPr>
        <w:pStyle w:val="BodyText"/>
      </w:pPr>
    </w:p>
    <w:p w:rsidR="00000000" w:rsidRPr="000F1476" w:rsidP="000F1476">
      <w:pPr>
        <w:pStyle w:val="AllowPageBreak"/>
      </w:pPr>
    </w:p>
    <w:p w:rsidR="00000000" w:rsidRPr="000F1476" w:rsidP="000F1476">
      <w:pPr>
        <w:pStyle w:val="Heading1"/>
      </w:pPr>
      <w:bookmarkStart w:id="12" w:name="O_351708"/>
      <w:bookmarkEnd w:id="12"/>
      <w:r w:rsidRPr="000F1476">
        <w:t>Unit Sector(s)</w:t>
      </w:r>
    </w:p>
    <w:p w:rsidR="00000000" w:rsidRPr="000F1476" w:rsidP="000F1476">
      <w:pPr>
        <w:pStyle w:val="BodyText"/>
      </w:pPr>
      <w:r w:rsidRPr="000F1476">
        <w:t>Performing arts - performance</w:t>
      </w:r>
    </w:p>
    <w:p w:rsidR="00000000" w:rsidRPr="000F1476" w:rsidP="000F1476">
      <w:pPr>
        <w:pStyle w:val="AllowPageBreak"/>
      </w:pPr>
    </w:p>
    <w:p w:rsidR="00000000" w:rsidRPr="000F1476" w:rsidP="000F1476">
      <w:pPr>
        <w:pStyle w:val="Heading1"/>
      </w:pPr>
      <w:bookmarkStart w:id="13" w:name="O_351709"/>
      <w:bookmarkEnd w:id="13"/>
      <w:r w:rsidRPr="000F1476">
        <w:t>Custom Content Section</w:t>
      </w:r>
    </w:p>
    <w:p w:rsidR="00000000" w:rsidRPr="000F1476" w:rsidP="000F1476">
      <w:pPr>
        <w:pStyle w:val="BodyText"/>
      </w:pPr>
      <w:r w:rsidRPr="000F1476">
        <w:t>Not applicable.</w:t>
      </w:r>
    </w:p>
    <w:p w:rsidR="00000000" w:rsidRPr="000F1476" w:rsidP="000F1476"/>
    <w:sectPr w:rsidSect="000F14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4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4DE2" w:rsidP="00C64D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4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DE2" w:rsidP="000F14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64DE2" w:rsidP="000F14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64DE2" w:rsidP="000F14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4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4DE2" w:rsidP="00C64DE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4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DE2" w:rsidP="000F1476">
    <w:pPr>
      <w:pStyle w:val="Header"/>
      <w:framePr w:wrap="around"/>
    </w:pPr>
    <w:r>
      <w:fldChar w:fldCharType="begin"/>
    </w:r>
    <w:r>
      <w:instrText xml:space="preserve"> TITLE   \* MERGEFORMAT </w:instrText>
    </w:r>
    <w:r>
      <w:fldChar w:fldCharType="separate"/>
    </w:r>
    <w:r>
      <w:t>CUAPRF406A Use technique in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64DE2" w:rsidP="000F14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9039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5612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9A90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4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1476"/>
    <w:pPr>
      <w:spacing w:before="360" w:after="60"/>
      <w:outlineLvl w:val="0"/>
    </w:pPr>
    <w:rPr>
      <w:sz w:val="32"/>
    </w:rPr>
  </w:style>
  <w:style w:type="paragraph" w:styleId="Heading2">
    <w:name w:val="heading 2"/>
    <w:basedOn w:val="HeadingBase"/>
    <w:next w:val="BodyText"/>
    <w:link w:val="Heading2Char"/>
    <w:qFormat/>
    <w:rsid w:val="000F1476"/>
    <w:pPr>
      <w:keepLines/>
      <w:spacing w:before="240" w:after="120"/>
      <w:outlineLvl w:val="1"/>
    </w:pPr>
    <w:rPr>
      <w:sz w:val="28"/>
      <w:szCs w:val="40"/>
    </w:rPr>
  </w:style>
  <w:style w:type="paragraph" w:styleId="Heading3">
    <w:name w:val="heading 3"/>
    <w:basedOn w:val="HeadingBase"/>
    <w:next w:val="BodyText"/>
    <w:link w:val="Heading3Char"/>
    <w:qFormat/>
    <w:rsid w:val="000F1476"/>
    <w:pPr>
      <w:spacing w:before="180" w:after="120"/>
      <w:outlineLvl w:val="2"/>
    </w:pPr>
    <w:rPr>
      <w:spacing w:val="-10"/>
      <w:kern w:val="32"/>
    </w:rPr>
  </w:style>
  <w:style w:type="paragraph" w:styleId="Heading4">
    <w:name w:val="heading 4"/>
    <w:basedOn w:val="HeadingBase"/>
    <w:next w:val="BodyText"/>
    <w:link w:val="Heading4Char"/>
    <w:qFormat/>
    <w:rsid w:val="000F1476"/>
    <w:pPr>
      <w:spacing w:before="160" w:after="120"/>
      <w:outlineLvl w:val="3"/>
    </w:pPr>
    <w:rPr>
      <w:sz w:val="22"/>
    </w:rPr>
  </w:style>
  <w:style w:type="paragraph" w:styleId="Heading5">
    <w:name w:val="heading 5"/>
    <w:basedOn w:val="HeadingBase"/>
    <w:next w:val="Normal"/>
    <w:link w:val="Heading5Char"/>
    <w:qFormat/>
    <w:rsid w:val="000F1476"/>
    <w:pPr>
      <w:spacing w:before="80"/>
      <w:outlineLvl w:val="4"/>
    </w:pPr>
    <w:rPr>
      <w:color w:val="918585"/>
      <w:sz w:val="20"/>
    </w:rPr>
  </w:style>
  <w:style w:type="paragraph" w:styleId="Heading6">
    <w:name w:val="heading 6"/>
    <w:basedOn w:val="HeadingBase"/>
    <w:next w:val="Normal"/>
    <w:link w:val="Heading6Char"/>
    <w:qFormat/>
    <w:rsid w:val="000F1476"/>
    <w:pPr>
      <w:spacing w:before="60"/>
      <w:outlineLvl w:val="5"/>
    </w:pPr>
    <w:rPr>
      <w:color w:val="918585"/>
      <w:sz w:val="20"/>
    </w:rPr>
  </w:style>
  <w:style w:type="paragraph" w:styleId="Heading7">
    <w:name w:val="heading 7"/>
    <w:basedOn w:val="Normal"/>
    <w:next w:val="Normal"/>
    <w:link w:val="Heading7Char"/>
    <w:qFormat/>
    <w:rsid w:val="000F1476"/>
    <w:pPr>
      <w:ind w:left="720"/>
      <w:outlineLvl w:val="6"/>
    </w:pPr>
    <w:rPr>
      <w:i/>
    </w:rPr>
  </w:style>
  <w:style w:type="paragraph" w:styleId="Heading8">
    <w:name w:val="heading 8"/>
    <w:basedOn w:val="Normal"/>
    <w:next w:val="Normal"/>
    <w:link w:val="Heading8Char"/>
    <w:qFormat/>
    <w:rsid w:val="000F1476"/>
    <w:pPr>
      <w:ind w:left="720"/>
      <w:outlineLvl w:val="7"/>
    </w:pPr>
    <w:rPr>
      <w:i/>
    </w:rPr>
  </w:style>
  <w:style w:type="paragraph" w:styleId="Heading9">
    <w:name w:val="heading 9"/>
    <w:basedOn w:val="Normal"/>
    <w:next w:val="Normal"/>
    <w:link w:val="Heading9Char"/>
    <w:qFormat/>
    <w:rsid w:val="000F1476"/>
    <w:pPr>
      <w:ind w:left="720"/>
      <w:outlineLvl w:val="8"/>
    </w:pPr>
    <w:rPr>
      <w:i/>
    </w:rPr>
  </w:style>
  <w:style w:type="character" w:default="1" w:styleId="DefaultParagraphFont">
    <w:name w:val="Default Paragraph Font"/>
    <w:uiPriority w:val="1"/>
    <w:unhideWhenUsed/>
    <w:rsid w:val="000F14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1476"/>
  </w:style>
  <w:style w:type="character" w:customStyle="1" w:styleId="Heading1Char">
    <w:name w:val="Heading 1 Char"/>
    <w:basedOn w:val="DefaultParagraphFont"/>
    <w:link w:val="Heading1"/>
    <w:rsid w:val="000F1476"/>
    <w:rPr>
      <w:rFonts w:ascii="Times New Roman" w:eastAsia="Times New Roman" w:hAnsi="Times New Roman" w:cs="Times New Roman"/>
      <w:b/>
      <w:sz w:val="32"/>
      <w:szCs w:val="20"/>
      <w:lang w:eastAsia="en-US"/>
    </w:rPr>
  </w:style>
  <w:style w:type="paragraph" w:styleId="BodyText">
    <w:name w:val="Body Text"/>
    <w:basedOn w:val="Normal"/>
    <w:link w:val="BodyTextChar"/>
    <w:rsid w:val="000F14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1476"/>
    <w:rPr>
      <w:rFonts w:ascii="Times New Roman" w:eastAsia="Times New Roman" w:hAnsi="Times New Roman" w:cs="Times New Roman"/>
      <w:sz w:val="24"/>
      <w:lang w:val="en-US" w:eastAsia="en-US"/>
    </w:rPr>
  </w:style>
  <w:style w:type="paragraph" w:styleId="Footer">
    <w:name w:val="footer"/>
    <w:basedOn w:val="Normal"/>
    <w:link w:val="FooterChar"/>
    <w:rsid w:val="000F14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1476"/>
    <w:rPr>
      <w:rFonts w:ascii="Times New Roman" w:eastAsia="Times New Roman" w:hAnsi="Times New Roman" w:cs="Times New Roman"/>
      <w:sz w:val="16"/>
      <w:lang w:val="en-US" w:eastAsia="en-US"/>
    </w:rPr>
  </w:style>
  <w:style w:type="paragraph" w:styleId="ListBullet">
    <w:name w:val="List Bullet"/>
    <w:basedOn w:val="List"/>
    <w:rsid w:val="000F1476"/>
    <w:pPr>
      <w:numPr>
        <w:numId w:val="14"/>
      </w:numPr>
      <w:tabs>
        <w:tab w:val="clear" w:pos="340"/>
      </w:tabs>
      <w:spacing w:before="40" w:after="40"/>
    </w:pPr>
  </w:style>
  <w:style w:type="character" w:customStyle="1" w:styleId="SpecialBold">
    <w:name w:val="Special Bold"/>
    <w:basedOn w:val="DefaultParagraphFont"/>
    <w:rsid w:val="000F1476"/>
    <w:rPr>
      <w:b/>
      <w:spacing w:val="0"/>
    </w:rPr>
  </w:style>
  <w:style w:type="paragraph" w:styleId="ListBullet2">
    <w:name w:val="List Bullet 2"/>
    <w:basedOn w:val="List2"/>
    <w:rsid w:val="000F1476"/>
    <w:pPr>
      <w:numPr>
        <w:numId w:val="15"/>
      </w:numPr>
      <w:tabs>
        <w:tab w:val="clear" w:pos="680"/>
      </w:tabs>
    </w:pPr>
  </w:style>
  <w:style w:type="paragraph" w:styleId="Header">
    <w:name w:val="header"/>
    <w:basedOn w:val="Normal"/>
    <w:link w:val="HeaderChar"/>
    <w:rsid w:val="000F14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147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F1476"/>
    <w:rPr>
      <w:i/>
    </w:rPr>
  </w:style>
  <w:style w:type="paragraph" w:customStyle="1" w:styleId="SuperHeading">
    <w:name w:val="SuperHeading"/>
    <w:basedOn w:val="Normal"/>
    <w:rsid w:val="000F1476"/>
    <w:pPr>
      <w:spacing w:before="240" w:after="120"/>
      <w:outlineLvl w:val="0"/>
    </w:pPr>
    <w:rPr>
      <w:rFonts w:ascii="Times New Roman" w:hAnsi="Times New Roman"/>
      <w:b/>
      <w:sz w:val="28"/>
    </w:rPr>
  </w:style>
  <w:style w:type="paragraph" w:customStyle="1" w:styleId="AllowPageBreak">
    <w:name w:val="AllowPageBreak"/>
    <w:rsid w:val="000F147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F1476"/>
    <w:pPr>
      <w:numPr>
        <w:numId w:val="3"/>
      </w:numPr>
      <w:tabs>
        <w:tab w:val="clear" w:pos="1021"/>
      </w:tabs>
      <w:ind w:left="1037" w:hanging="357"/>
    </w:pPr>
  </w:style>
  <w:style w:type="character" w:customStyle="1" w:styleId="BoldandItalics">
    <w:name w:val="Bold and Italics"/>
    <w:qFormat/>
    <w:rsid w:val="000F1476"/>
    <w:rPr>
      <w:b/>
      <w:i/>
      <w:u w:val="none"/>
    </w:rPr>
  </w:style>
  <w:style w:type="character" w:customStyle="1" w:styleId="Heading2Char">
    <w:name w:val="Heading 2 Char"/>
    <w:basedOn w:val="DefaultParagraphFont"/>
    <w:link w:val="Heading2"/>
    <w:rsid w:val="000F14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14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14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14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14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14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14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1476"/>
    <w:rPr>
      <w:rFonts w:ascii="Courier New" w:eastAsia="Times New Roman" w:hAnsi="Courier New" w:cs="Times New Roman"/>
      <w:i/>
      <w:szCs w:val="20"/>
      <w:lang w:val="en-US" w:eastAsia="en-US"/>
    </w:rPr>
  </w:style>
  <w:style w:type="paragraph" w:customStyle="1" w:styleId="HeadingBase">
    <w:name w:val="Heading Base"/>
    <w:rsid w:val="000F14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1476"/>
    <w:pPr>
      <w:tabs>
        <w:tab w:val="right" w:leader="dot" w:pos="9072"/>
      </w:tabs>
      <w:ind w:left="567"/>
    </w:pPr>
    <w:rPr>
      <w:szCs w:val="22"/>
    </w:rPr>
  </w:style>
  <w:style w:type="paragraph" w:customStyle="1" w:styleId="TOCBase">
    <w:name w:val="TOC Base"/>
    <w:rsid w:val="000F14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1476"/>
    <w:pPr>
      <w:tabs>
        <w:tab w:val="right" w:leader="dot" w:pos="9072"/>
      </w:tabs>
      <w:spacing w:before="40" w:after="40"/>
      <w:ind w:left="284"/>
    </w:pPr>
    <w:rPr>
      <w:rFonts w:ascii="Times New Roman" w:hAnsi="Times New Roman"/>
    </w:rPr>
  </w:style>
  <w:style w:type="paragraph" w:styleId="TOC1">
    <w:name w:val="toc 1"/>
    <w:basedOn w:val="TOCBase"/>
    <w:next w:val="Normal"/>
    <w:rsid w:val="000F14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1476"/>
    <w:pPr>
      <w:spacing w:before="5040"/>
      <w:jc w:val="center"/>
    </w:pPr>
    <w:rPr>
      <w:sz w:val="48"/>
      <w:szCs w:val="72"/>
      <w:lang w:val="en-US"/>
    </w:rPr>
  </w:style>
  <w:style w:type="character" w:customStyle="1" w:styleId="TitleChar">
    <w:name w:val="Title Char"/>
    <w:basedOn w:val="DefaultParagraphFont"/>
    <w:link w:val="Title"/>
    <w:rsid w:val="000F14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1476"/>
    <w:pPr>
      <w:tabs>
        <w:tab w:val="left" w:pos="3600"/>
        <w:tab w:val="left" w:pos="3958"/>
      </w:tabs>
    </w:pPr>
  </w:style>
  <w:style w:type="paragraph" w:styleId="List">
    <w:name w:val="List"/>
    <w:basedOn w:val="BodyText"/>
    <w:next w:val="BodyText"/>
    <w:rsid w:val="000F1476"/>
    <w:pPr>
      <w:tabs>
        <w:tab w:val="left" w:pos="340"/>
      </w:tabs>
      <w:spacing w:before="60" w:after="60"/>
      <w:ind w:left="340" w:hanging="340"/>
    </w:pPr>
  </w:style>
  <w:style w:type="paragraph" w:customStyle="1" w:styleId="Note">
    <w:name w:val="Note"/>
    <w:basedOn w:val="BodyText"/>
    <w:rsid w:val="000F14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1476"/>
    <w:pPr>
      <w:framePr w:wrap="auto" w:hAnchor="text" w:y="6049"/>
    </w:pPr>
    <w:rPr>
      <w:color w:val="000000"/>
      <w:sz w:val="40"/>
    </w:rPr>
  </w:style>
  <w:style w:type="paragraph" w:customStyle="1" w:styleId="TOCTitle">
    <w:name w:val="TOCTitle"/>
    <w:basedOn w:val="Heading1"/>
    <w:rsid w:val="000F1476"/>
    <w:pPr>
      <w:spacing w:after="240"/>
      <w:jc w:val="center"/>
      <w:outlineLvl w:val="9"/>
    </w:pPr>
    <w:rPr>
      <w:caps/>
    </w:rPr>
  </w:style>
  <w:style w:type="paragraph" w:customStyle="1" w:styleId="Version">
    <w:name w:val="Version"/>
    <w:rsid w:val="000F14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1476"/>
    <w:pPr>
      <w:keepNext w:val="0"/>
      <w:tabs>
        <w:tab w:val="right" w:pos="4176"/>
      </w:tabs>
      <w:ind w:left="198" w:hanging="198"/>
    </w:pPr>
    <w:rPr>
      <w:rFonts w:ascii="Garamond" w:hAnsi="Garamond"/>
    </w:rPr>
  </w:style>
  <w:style w:type="paragraph" w:styleId="IndexHeading">
    <w:name w:val="index heading"/>
    <w:basedOn w:val="Normal"/>
    <w:next w:val="Index1"/>
    <w:semiHidden/>
    <w:rsid w:val="000F1476"/>
    <w:pPr>
      <w:spacing w:before="120" w:after="120"/>
    </w:pPr>
    <w:rPr>
      <w:rFonts w:ascii="Arial" w:hAnsi="Arial"/>
      <w:b/>
      <w:color w:val="918585"/>
      <w:sz w:val="24"/>
    </w:rPr>
  </w:style>
  <w:style w:type="paragraph" w:customStyle="1" w:styleId="Chapter">
    <w:name w:val="Chapter"/>
    <w:basedOn w:val="Normal"/>
    <w:rsid w:val="000F1476"/>
    <w:pPr>
      <w:spacing w:before="240"/>
    </w:pPr>
    <w:rPr>
      <w:rFonts w:ascii="Times New Roman" w:hAnsi="Times New Roman"/>
      <w:smallCaps/>
      <w:spacing w:val="80"/>
      <w:sz w:val="28"/>
    </w:rPr>
  </w:style>
  <w:style w:type="paragraph" w:customStyle="1" w:styleId="InChapter">
    <w:name w:val="InChapter"/>
    <w:basedOn w:val="Heading3"/>
    <w:rsid w:val="000F1476"/>
    <w:pPr>
      <w:spacing w:after="240"/>
      <w:outlineLvl w:val="9"/>
    </w:pPr>
    <w:rPr>
      <w:noProof/>
    </w:rPr>
  </w:style>
  <w:style w:type="paragraph" w:styleId="Index2">
    <w:name w:val="index 2"/>
    <w:basedOn w:val="Normal"/>
    <w:next w:val="Normal"/>
    <w:semiHidden/>
    <w:rsid w:val="000F1476"/>
    <w:pPr>
      <w:tabs>
        <w:tab w:val="right" w:pos="4176"/>
      </w:tabs>
      <w:ind w:left="568" w:hanging="284"/>
    </w:pPr>
    <w:rPr>
      <w:rFonts w:ascii="Garamond" w:hAnsi="Garamond"/>
    </w:rPr>
  </w:style>
  <w:style w:type="paragraph" w:customStyle="1" w:styleId="Byline">
    <w:name w:val="Byline"/>
    <w:rsid w:val="000F14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1476"/>
    <w:pPr>
      <w:tabs>
        <w:tab w:val="clear" w:pos="3600"/>
        <w:tab w:val="clear" w:pos="3958"/>
      </w:tabs>
      <w:jc w:val="right"/>
    </w:pPr>
  </w:style>
  <w:style w:type="paragraph" w:styleId="Caption">
    <w:name w:val="caption"/>
    <w:basedOn w:val="BodyText"/>
    <w:next w:val="Normal"/>
    <w:qFormat/>
    <w:rsid w:val="000F1476"/>
    <w:pPr>
      <w:framePr w:w="2268" w:hSpace="181" w:vSpace="181" w:wrap="around" w:vAnchor="text" w:hAnchor="page" w:x="1135" w:y="285" w:anchorLock="1"/>
    </w:pPr>
    <w:rPr>
      <w:i/>
    </w:rPr>
  </w:style>
  <w:style w:type="paragraph" w:customStyle="1" w:styleId="MiniTOCTitle">
    <w:name w:val="MiniTOCTitle"/>
    <w:basedOn w:val="Heading4"/>
    <w:rsid w:val="000F1476"/>
    <w:pPr>
      <w:spacing w:before="240"/>
      <w:outlineLvl w:val="9"/>
    </w:pPr>
    <w:rPr>
      <w:noProof/>
      <w:sz w:val="24"/>
    </w:rPr>
  </w:style>
  <w:style w:type="paragraph" w:customStyle="1" w:styleId="MiniTOCItem">
    <w:name w:val="MiniTOCItem"/>
    <w:basedOn w:val="ListBullet"/>
    <w:rsid w:val="000F1476"/>
    <w:pPr>
      <w:numPr>
        <w:numId w:val="0"/>
      </w:numPr>
      <w:tabs>
        <w:tab w:val="right" w:leader="dot" w:pos="6521"/>
      </w:tabs>
      <w:spacing w:before="0" w:after="0"/>
    </w:pPr>
  </w:style>
  <w:style w:type="paragraph" w:customStyle="1" w:styleId="TOFTitle">
    <w:name w:val="TOFTitle"/>
    <w:basedOn w:val="TOCTitle"/>
    <w:rsid w:val="000F1476"/>
  </w:style>
  <w:style w:type="paragraph" w:styleId="TableofFigures">
    <w:name w:val="table of figures"/>
    <w:basedOn w:val="Normal"/>
    <w:next w:val="Normal"/>
    <w:semiHidden/>
    <w:rsid w:val="000F1476"/>
    <w:pPr>
      <w:tabs>
        <w:tab w:val="right" w:leader="dot" w:pos="9072"/>
      </w:tabs>
      <w:ind w:left="970" w:hanging="403"/>
    </w:pPr>
    <w:rPr>
      <w:rFonts w:ascii="Times New Roman" w:hAnsi="Times New Roman"/>
      <w:b/>
    </w:rPr>
  </w:style>
  <w:style w:type="paragraph" w:styleId="ListNumber">
    <w:name w:val="List Number"/>
    <w:basedOn w:val="List"/>
    <w:rsid w:val="000F1476"/>
    <w:pPr>
      <w:numPr>
        <w:numId w:val="12"/>
      </w:numPr>
    </w:pPr>
  </w:style>
  <w:style w:type="character" w:customStyle="1" w:styleId="WingdingSymbols">
    <w:name w:val="Wingding Symbols"/>
    <w:rsid w:val="000F1476"/>
    <w:rPr>
      <w:rFonts w:ascii="Wingdings" w:hAnsi="Wingdings"/>
    </w:rPr>
  </w:style>
  <w:style w:type="paragraph" w:customStyle="1" w:styleId="TableHeading">
    <w:name w:val="Table Heading"/>
    <w:basedOn w:val="HeadingBase"/>
    <w:rsid w:val="000F1476"/>
    <w:pPr>
      <w:keepLines/>
      <w:pBdr>
        <w:bottom w:val="single" w:sz="6" w:space="1" w:color="918585"/>
      </w:pBdr>
      <w:spacing w:before="240"/>
    </w:pPr>
  </w:style>
  <w:style w:type="character" w:customStyle="1" w:styleId="HotSpot">
    <w:name w:val="HotSpot"/>
    <w:rsid w:val="000F1476"/>
    <w:rPr>
      <w:color w:val="0033CC"/>
      <w:u w:val="none"/>
    </w:rPr>
  </w:style>
  <w:style w:type="paragraph" w:customStyle="1" w:styleId="BodyTextRight">
    <w:name w:val="Body Text Right"/>
    <w:basedOn w:val="BodyText"/>
    <w:rsid w:val="000F1476"/>
    <w:pPr>
      <w:spacing w:before="0" w:after="0"/>
      <w:jc w:val="right"/>
    </w:pPr>
  </w:style>
  <w:style w:type="paragraph" w:styleId="Index3">
    <w:name w:val="index 3"/>
    <w:basedOn w:val="ListNumber2"/>
    <w:next w:val="Normal"/>
    <w:semiHidden/>
    <w:rsid w:val="000F1476"/>
    <w:pPr>
      <w:numPr>
        <w:numId w:val="0"/>
      </w:numPr>
      <w:tabs>
        <w:tab w:val="right" w:leader="dot" w:pos="4176"/>
      </w:tabs>
    </w:pPr>
  </w:style>
  <w:style w:type="paragraph" w:styleId="ListNumber2">
    <w:name w:val="List Number 2"/>
    <w:basedOn w:val="List2"/>
    <w:rsid w:val="000F1476"/>
    <w:pPr>
      <w:numPr>
        <w:numId w:val="11"/>
      </w:numPr>
      <w:tabs>
        <w:tab w:val="clear" w:pos="1060"/>
      </w:tabs>
    </w:pPr>
  </w:style>
  <w:style w:type="paragraph" w:customStyle="1" w:styleId="MarginNote">
    <w:name w:val="Margin Note"/>
    <w:basedOn w:val="BodyText"/>
    <w:rsid w:val="000F14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14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14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1476"/>
    <w:rPr>
      <w:sz w:val="32"/>
    </w:rPr>
  </w:style>
  <w:style w:type="paragraph" w:customStyle="1" w:styleId="HeadingProcedure">
    <w:name w:val="Heading Procedure"/>
    <w:basedOn w:val="HeadingBase"/>
    <w:next w:val="Normal"/>
    <w:rsid w:val="000F1476"/>
    <w:pPr>
      <w:tabs>
        <w:tab w:val="left" w:pos="0"/>
      </w:tabs>
      <w:spacing w:before="120" w:after="60"/>
    </w:pPr>
    <w:rPr>
      <w:i/>
      <w:color w:val="918585"/>
      <w:sz w:val="22"/>
    </w:rPr>
  </w:style>
  <w:style w:type="paragraph" w:customStyle="1" w:styleId="TableBodyText">
    <w:name w:val="Table Body Text"/>
    <w:basedOn w:val="BodyText"/>
    <w:rsid w:val="000F1476"/>
    <w:pPr>
      <w:spacing w:before="60" w:after="60"/>
    </w:pPr>
  </w:style>
  <w:style w:type="paragraph" w:styleId="ListContinue">
    <w:name w:val="List Continue"/>
    <w:basedOn w:val="List"/>
    <w:rsid w:val="000F1476"/>
    <w:pPr>
      <w:ind w:firstLine="0"/>
    </w:pPr>
  </w:style>
  <w:style w:type="paragraph" w:customStyle="1" w:styleId="ListNote">
    <w:name w:val="List Note"/>
    <w:basedOn w:val="List"/>
    <w:rsid w:val="000F1476"/>
    <w:pPr>
      <w:pBdr>
        <w:top w:val="single" w:sz="6" w:space="2" w:color="918585"/>
        <w:bottom w:val="single" w:sz="6" w:space="2" w:color="918585"/>
      </w:pBdr>
      <w:tabs>
        <w:tab w:val="left" w:pos="1021"/>
      </w:tabs>
      <w:ind w:firstLine="0"/>
    </w:pPr>
  </w:style>
  <w:style w:type="paragraph" w:customStyle="1" w:styleId="Warning">
    <w:name w:val="Warning"/>
    <w:basedOn w:val="BodyText"/>
    <w:rsid w:val="000F1476"/>
    <w:pPr>
      <w:shd w:val="clear" w:color="auto" w:fill="D9D9D9"/>
      <w:tabs>
        <w:tab w:val="left" w:pos="992"/>
      </w:tabs>
      <w:ind w:left="119" w:right="119"/>
    </w:pPr>
    <w:rPr>
      <w:sz w:val="20"/>
    </w:rPr>
  </w:style>
  <w:style w:type="paragraph" w:customStyle="1" w:styleId="MarginIcons">
    <w:name w:val="Margin Icons"/>
    <w:basedOn w:val="BodyText"/>
    <w:rsid w:val="000F14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1476"/>
    <w:rPr>
      <w:rFonts w:ascii="Courier New" w:hAnsi="Courier New"/>
    </w:rPr>
  </w:style>
  <w:style w:type="paragraph" w:customStyle="1" w:styleId="NoteBullet">
    <w:name w:val="Note Bullet"/>
    <w:basedOn w:val="Note"/>
    <w:rsid w:val="000F1476"/>
    <w:pPr>
      <w:tabs>
        <w:tab w:val="clear" w:pos="680"/>
      </w:tabs>
      <w:spacing w:before="60" w:after="60"/>
    </w:pPr>
  </w:style>
  <w:style w:type="paragraph" w:customStyle="1" w:styleId="SubHeading2">
    <w:name w:val="SubHeading2"/>
    <w:basedOn w:val="HeadingBase"/>
    <w:rsid w:val="000F1476"/>
    <w:pPr>
      <w:spacing w:before="240" w:after="60"/>
    </w:pPr>
    <w:rPr>
      <w:sz w:val="20"/>
    </w:rPr>
  </w:style>
  <w:style w:type="paragraph" w:customStyle="1" w:styleId="SubHeading1">
    <w:name w:val="SubHeading1"/>
    <w:basedOn w:val="HeadingBase"/>
    <w:rsid w:val="000F1476"/>
    <w:pPr>
      <w:spacing w:before="240" w:after="60"/>
    </w:pPr>
    <w:rPr>
      <w:color w:val="918585"/>
      <w:sz w:val="22"/>
    </w:rPr>
  </w:style>
  <w:style w:type="paragraph" w:customStyle="1" w:styleId="SideHeading">
    <w:name w:val="Side Heading"/>
    <w:basedOn w:val="HeadingBase"/>
    <w:rsid w:val="000F14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1476"/>
    <w:pPr>
      <w:numPr>
        <w:numId w:val="13"/>
      </w:numPr>
    </w:pPr>
  </w:style>
  <w:style w:type="paragraph" w:styleId="PlainText">
    <w:name w:val="Plain Text"/>
    <w:basedOn w:val="Normal"/>
    <w:link w:val="PlainTextChar"/>
    <w:rsid w:val="000F1476"/>
    <w:rPr>
      <w:sz w:val="20"/>
    </w:rPr>
  </w:style>
  <w:style w:type="character" w:customStyle="1" w:styleId="PlainTextChar">
    <w:name w:val="Plain Text Char"/>
    <w:basedOn w:val="DefaultParagraphFont"/>
    <w:link w:val="PlainText"/>
    <w:rsid w:val="000F147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1476"/>
    <w:rPr>
      <w:b/>
      <w:smallCaps/>
    </w:rPr>
  </w:style>
  <w:style w:type="paragraph" w:customStyle="1" w:styleId="TableListNumber">
    <w:name w:val="Table List Number"/>
    <w:basedOn w:val="ListNumber"/>
    <w:rsid w:val="000F1476"/>
    <w:pPr>
      <w:numPr>
        <w:numId w:val="0"/>
      </w:numPr>
    </w:pPr>
  </w:style>
  <w:style w:type="paragraph" w:styleId="TOC4">
    <w:name w:val="toc 4"/>
    <w:basedOn w:val="TOCBase"/>
    <w:next w:val="Normal"/>
    <w:semiHidden/>
    <w:rsid w:val="000F1476"/>
    <w:pPr>
      <w:tabs>
        <w:tab w:val="right" w:leader="dot" w:pos="9071"/>
      </w:tabs>
      <w:ind w:left="1701"/>
    </w:pPr>
  </w:style>
  <w:style w:type="paragraph" w:customStyle="1" w:styleId="ListAlpha">
    <w:name w:val="List Alpha"/>
    <w:basedOn w:val="List"/>
    <w:rsid w:val="000F1476"/>
    <w:pPr>
      <w:numPr>
        <w:numId w:val="10"/>
      </w:numPr>
    </w:pPr>
  </w:style>
  <w:style w:type="paragraph" w:customStyle="1" w:styleId="ListAlpha2">
    <w:name w:val="List Alpha 2"/>
    <w:basedOn w:val="List2"/>
    <w:rsid w:val="000F1476"/>
    <w:pPr>
      <w:numPr>
        <w:numId w:val="9"/>
      </w:numPr>
    </w:pPr>
  </w:style>
  <w:style w:type="paragraph" w:styleId="List2">
    <w:name w:val="List 2"/>
    <w:basedOn w:val="BodyText"/>
    <w:rsid w:val="000F1476"/>
    <w:pPr>
      <w:tabs>
        <w:tab w:val="left" w:pos="680"/>
      </w:tabs>
      <w:spacing w:before="60" w:after="60"/>
      <w:ind w:left="680" w:hanging="340"/>
    </w:pPr>
  </w:style>
  <w:style w:type="paragraph" w:styleId="List3">
    <w:name w:val="List 3"/>
    <w:basedOn w:val="BodyText"/>
    <w:rsid w:val="000F1476"/>
    <w:pPr>
      <w:tabs>
        <w:tab w:val="left" w:pos="1021"/>
      </w:tabs>
      <w:spacing w:before="60" w:after="60"/>
      <w:ind w:left="1020" w:hanging="340"/>
    </w:pPr>
  </w:style>
  <w:style w:type="paragraph" w:styleId="List4">
    <w:name w:val="List 4"/>
    <w:basedOn w:val="BodyText"/>
    <w:rsid w:val="000F1476"/>
    <w:pPr>
      <w:tabs>
        <w:tab w:val="left" w:pos="1361"/>
      </w:tabs>
      <w:spacing w:before="60" w:after="60"/>
      <w:ind w:left="1361" w:hanging="340"/>
    </w:pPr>
  </w:style>
  <w:style w:type="paragraph" w:styleId="List5">
    <w:name w:val="List 5"/>
    <w:basedOn w:val="BodyText"/>
    <w:rsid w:val="000F1476"/>
    <w:pPr>
      <w:tabs>
        <w:tab w:val="left" w:pos="1701"/>
      </w:tabs>
      <w:spacing w:before="60" w:after="60"/>
      <w:ind w:left="1701" w:hanging="340"/>
    </w:pPr>
  </w:style>
  <w:style w:type="paragraph" w:styleId="ListBullet4">
    <w:name w:val="List Bullet 4"/>
    <w:basedOn w:val="List4"/>
    <w:rsid w:val="000F1476"/>
    <w:pPr>
      <w:numPr>
        <w:numId w:val="4"/>
      </w:numPr>
    </w:pPr>
  </w:style>
  <w:style w:type="paragraph" w:styleId="ListBullet5">
    <w:name w:val="List Bullet 5"/>
    <w:basedOn w:val="List5"/>
    <w:rsid w:val="000F1476"/>
    <w:pPr>
      <w:numPr>
        <w:numId w:val="5"/>
      </w:numPr>
    </w:pPr>
  </w:style>
  <w:style w:type="paragraph" w:styleId="ListContinue2">
    <w:name w:val="List Continue 2"/>
    <w:basedOn w:val="List2"/>
    <w:rsid w:val="000F1476"/>
    <w:pPr>
      <w:ind w:firstLine="0"/>
    </w:pPr>
  </w:style>
  <w:style w:type="paragraph" w:styleId="ListContinue3">
    <w:name w:val="List Continue 3"/>
    <w:basedOn w:val="List3"/>
    <w:rsid w:val="000F1476"/>
    <w:pPr>
      <w:ind w:left="1021" w:firstLine="0"/>
    </w:pPr>
  </w:style>
  <w:style w:type="paragraph" w:styleId="ListContinue4">
    <w:name w:val="List Continue 4"/>
    <w:basedOn w:val="List4"/>
    <w:rsid w:val="000F1476"/>
    <w:pPr>
      <w:ind w:firstLine="0"/>
    </w:pPr>
  </w:style>
  <w:style w:type="paragraph" w:styleId="ListContinue5">
    <w:name w:val="List Continue 5"/>
    <w:basedOn w:val="List5"/>
    <w:rsid w:val="000F1476"/>
    <w:pPr>
      <w:ind w:firstLine="0"/>
    </w:pPr>
  </w:style>
  <w:style w:type="paragraph" w:styleId="ListNumber3">
    <w:name w:val="List Number 3"/>
    <w:basedOn w:val="List3"/>
    <w:rsid w:val="000F1476"/>
    <w:pPr>
      <w:numPr>
        <w:numId w:val="6"/>
      </w:numPr>
    </w:pPr>
  </w:style>
  <w:style w:type="paragraph" w:styleId="ListNumber4">
    <w:name w:val="List Number 4"/>
    <w:basedOn w:val="List4"/>
    <w:rsid w:val="000F1476"/>
    <w:pPr>
      <w:numPr>
        <w:numId w:val="7"/>
      </w:numPr>
    </w:pPr>
  </w:style>
  <w:style w:type="paragraph" w:styleId="ListNumber5">
    <w:name w:val="List Number 5"/>
    <w:basedOn w:val="List5"/>
    <w:rsid w:val="000F1476"/>
    <w:pPr>
      <w:numPr>
        <w:numId w:val="8"/>
      </w:numPr>
    </w:pPr>
  </w:style>
  <w:style w:type="paragraph" w:styleId="BlockText">
    <w:name w:val="Block Text"/>
    <w:basedOn w:val="Normal"/>
    <w:rsid w:val="000F1476"/>
    <w:pPr>
      <w:spacing w:after="120"/>
      <w:ind w:left="1440" w:right="1440"/>
    </w:pPr>
  </w:style>
  <w:style w:type="character" w:customStyle="1" w:styleId="Subscript">
    <w:name w:val="Subscript"/>
    <w:basedOn w:val="DefaultParagraphFont"/>
    <w:rsid w:val="000F1476"/>
    <w:rPr>
      <w:sz w:val="16"/>
      <w:vertAlign w:val="subscript"/>
    </w:rPr>
  </w:style>
  <w:style w:type="character" w:customStyle="1" w:styleId="Superscript">
    <w:name w:val="Superscript"/>
    <w:basedOn w:val="DefaultParagraphFont"/>
    <w:rsid w:val="000F1476"/>
    <w:rPr>
      <w:sz w:val="16"/>
      <w:vertAlign w:val="superscript"/>
    </w:rPr>
  </w:style>
  <w:style w:type="character" w:customStyle="1" w:styleId="Symbols">
    <w:name w:val="Symbols"/>
    <w:basedOn w:val="DefaultParagraphFont"/>
    <w:rsid w:val="000F1476"/>
    <w:rPr>
      <w:rFonts w:ascii="Symbol" w:hAnsi="Symbol"/>
    </w:rPr>
  </w:style>
  <w:style w:type="character" w:customStyle="1" w:styleId="MenuOptions">
    <w:name w:val="Menu Options"/>
    <w:basedOn w:val="DefaultParagraphFont"/>
    <w:rsid w:val="000F1476"/>
    <w:rPr>
      <w:rFonts w:ascii="Arial Narrow" w:hAnsi="Arial Narrow"/>
      <w:smallCaps/>
    </w:rPr>
  </w:style>
  <w:style w:type="character" w:customStyle="1" w:styleId="Buttons">
    <w:name w:val="Buttons"/>
    <w:basedOn w:val="DefaultParagraphFont"/>
    <w:rsid w:val="000F1476"/>
    <w:rPr>
      <w:b/>
    </w:rPr>
  </w:style>
  <w:style w:type="character" w:customStyle="1" w:styleId="Underlined">
    <w:name w:val="Underlined"/>
    <w:basedOn w:val="DefaultParagraphFont"/>
    <w:rsid w:val="000F1476"/>
    <w:rPr>
      <w:u w:val="single"/>
    </w:rPr>
  </w:style>
  <w:style w:type="paragraph" w:customStyle="1" w:styleId="TableBodyTextRight">
    <w:name w:val="Table Body Text Right"/>
    <w:basedOn w:val="TableBodyText"/>
    <w:rsid w:val="000F1476"/>
    <w:pPr>
      <w:widowControl w:val="0"/>
      <w:autoSpaceDE w:val="0"/>
      <w:autoSpaceDN w:val="0"/>
      <w:adjustRightInd w:val="0"/>
      <w:jc w:val="right"/>
    </w:pPr>
    <w:rPr>
      <w:rFonts w:cs="Arial"/>
      <w:szCs w:val="18"/>
    </w:rPr>
  </w:style>
  <w:style w:type="paragraph" w:customStyle="1" w:styleId="CopyrightText">
    <w:name w:val="Copyright Text"/>
    <w:basedOn w:val="BodyText"/>
    <w:rsid w:val="000F1476"/>
    <w:rPr>
      <w:sz w:val="18"/>
    </w:rPr>
  </w:style>
  <w:style w:type="paragraph" w:customStyle="1" w:styleId="BodySmallRight">
    <w:name w:val="Body Small Right"/>
    <w:basedOn w:val="BodyTextRight"/>
    <w:rsid w:val="000F1476"/>
    <w:rPr>
      <w:sz w:val="18"/>
      <w:szCs w:val="18"/>
    </w:rPr>
  </w:style>
  <w:style w:type="paragraph" w:customStyle="1" w:styleId="MarginEdition">
    <w:name w:val="Margin Edition"/>
    <w:basedOn w:val="MarginNote"/>
    <w:rsid w:val="000F1476"/>
    <w:pPr>
      <w:spacing w:before="0" w:after="0"/>
    </w:pPr>
    <w:rPr>
      <w:rFonts w:ascii="Times New Roman" w:hAnsi="Times New Roman"/>
      <w:color w:val="999999"/>
    </w:rPr>
  </w:style>
  <w:style w:type="paragraph" w:customStyle="1" w:styleId="Spacer">
    <w:name w:val="Spacer"/>
    <w:basedOn w:val="Normal"/>
    <w:rsid w:val="000F1476"/>
    <w:rPr>
      <w:sz w:val="2"/>
      <w:szCs w:val="2"/>
    </w:rPr>
  </w:style>
  <w:style w:type="character" w:customStyle="1" w:styleId="Small">
    <w:name w:val="Small"/>
    <w:basedOn w:val="DefaultParagraphFont"/>
    <w:rsid w:val="000F1476"/>
    <w:rPr>
      <w:sz w:val="16"/>
    </w:rPr>
  </w:style>
  <w:style w:type="paragraph" w:customStyle="1" w:styleId="WideTable">
    <w:name w:val="Wide Table"/>
    <w:basedOn w:val="Normal"/>
    <w:rsid w:val="000F1476"/>
    <w:pPr>
      <w:ind w:left="-1418"/>
    </w:pPr>
    <w:rPr>
      <w:sz w:val="2"/>
      <w:szCs w:val="2"/>
    </w:rPr>
  </w:style>
  <w:style w:type="character" w:styleId="PageNumber">
    <w:name w:val="page number"/>
    <w:basedOn w:val="DefaultParagraphFont"/>
    <w:rsid w:val="000F1476"/>
  </w:style>
  <w:style w:type="paragraph" w:styleId="Quote">
    <w:name w:val="Quote"/>
    <w:basedOn w:val="Heading1"/>
    <w:link w:val="QuoteChar"/>
    <w:qFormat/>
    <w:rsid w:val="000F1476"/>
    <w:rPr>
      <w:b w:val="0"/>
      <w:sz w:val="72"/>
      <w:szCs w:val="72"/>
      <w:lang w:val="en-NZ"/>
    </w:rPr>
  </w:style>
  <w:style w:type="character" w:customStyle="1" w:styleId="QuoteChar">
    <w:name w:val="Quote Char"/>
    <w:basedOn w:val="DefaultParagraphFont"/>
    <w:link w:val="Quote"/>
    <w:rsid w:val="000F14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1476"/>
    <w:pPr>
      <w:pageBreakBefore/>
    </w:pPr>
  </w:style>
  <w:style w:type="paragraph" w:customStyle="1" w:styleId="Border">
    <w:name w:val="Border"/>
    <w:basedOn w:val="Normal"/>
    <w:qFormat/>
    <w:rsid w:val="000F14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1476"/>
    <w:rPr>
      <w:b/>
      <w:bCs/>
      <w:i/>
      <w:iCs/>
      <w:color w:val="auto"/>
    </w:rPr>
  </w:style>
  <w:style w:type="paragraph" w:styleId="IntenseQuote">
    <w:name w:val="Intense Quote"/>
    <w:basedOn w:val="Normal"/>
    <w:next w:val="Normal"/>
    <w:link w:val="IntenseQuoteChar"/>
    <w:uiPriority w:val="30"/>
    <w:qFormat/>
    <w:rsid w:val="000F14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147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1476"/>
    <w:rPr>
      <w:smallCaps/>
      <w:color w:val="auto"/>
      <w:u w:val="single"/>
    </w:rPr>
  </w:style>
  <w:style w:type="character" w:styleId="IntenseReference">
    <w:name w:val="Intense Reference"/>
    <w:basedOn w:val="DefaultParagraphFont"/>
    <w:uiPriority w:val="32"/>
    <w:qFormat/>
    <w:rsid w:val="000F1476"/>
    <w:rPr>
      <w:b/>
      <w:bCs/>
      <w:smallCaps/>
      <w:color w:val="auto"/>
      <w:spacing w:val="5"/>
      <w:u w:val="single"/>
    </w:rPr>
  </w:style>
  <w:style w:type="paragraph" w:customStyle="1" w:styleId="2ColumnHeading">
    <w:name w:val="2Column Heading"/>
    <w:basedOn w:val="BodyText"/>
    <w:qFormat/>
    <w:rsid w:val="000F1476"/>
    <w:pPr>
      <w:spacing w:after="60"/>
      <w:ind w:left="-2268"/>
    </w:pPr>
    <w:rPr>
      <w:b/>
    </w:rPr>
  </w:style>
  <w:style w:type="paragraph" w:customStyle="1" w:styleId="Heading1TOC">
    <w:name w:val="Heading1 TOC"/>
    <w:basedOn w:val="Normal"/>
    <w:qFormat/>
    <w:rsid w:val="000F1476"/>
    <w:pPr>
      <w:spacing w:before="240" w:after="120"/>
    </w:pPr>
    <w:rPr>
      <w:rFonts w:ascii="Times New Roman" w:hAnsi="Times New Roman"/>
      <w:b/>
      <w:sz w:val="32"/>
    </w:rPr>
  </w:style>
  <w:style w:type="paragraph" w:customStyle="1" w:styleId="Heading2TOC">
    <w:name w:val="Heading2 TOC"/>
    <w:basedOn w:val="Normal"/>
    <w:qFormat/>
    <w:rsid w:val="000F1476"/>
    <w:pPr>
      <w:spacing w:before="240" w:after="60"/>
    </w:pPr>
    <w:rPr>
      <w:rFonts w:ascii="Times New Roman" w:hAnsi="Times New Roman"/>
      <w:b/>
      <w:sz w:val="28"/>
    </w:rPr>
  </w:style>
  <w:style w:type="character" w:customStyle="1" w:styleId="Underline">
    <w:name w:val="Underline"/>
    <w:basedOn w:val="DefaultParagraphFont"/>
    <w:qFormat/>
    <w:rsid w:val="000F1476"/>
    <w:rPr>
      <w:u w:val="single"/>
    </w:rPr>
  </w:style>
  <w:style w:type="paragraph" w:styleId="BalloonText">
    <w:name w:val="Balloon Text"/>
    <w:basedOn w:val="Normal"/>
    <w:link w:val="BalloonTextChar"/>
    <w:rsid w:val="000F1476"/>
    <w:rPr>
      <w:rFonts w:ascii="Tahoma" w:hAnsi="Tahoma" w:cs="Tahoma"/>
      <w:sz w:val="16"/>
      <w:szCs w:val="16"/>
    </w:rPr>
  </w:style>
  <w:style w:type="character" w:customStyle="1" w:styleId="BalloonTextChar">
    <w:name w:val="Balloon Text Char"/>
    <w:basedOn w:val="DefaultParagraphFont"/>
    <w:link w:val="BalloonText"/>
    <w:rsid w:val="000F14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14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147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1180</Words>
  <Characters>7708</Characters>
  <Application>Microsoft Office Word</Application>
  <DocSecurity>0</DocSecurity>
  <Lines>284</Lines>
  <Paragraphs>180</Paragraphs>
  <ScaleCrop>false</ScaleCrop>
  <Company>Author-it Software Corporation Ltd.</Company>
  <LinksUpToDate>false</LinksUpToDate>
  <CharactersWithSpaces>8831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CUAPRF406A Use technique in performance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2012-05-26T15:07:00Z</dcterms:created>
  <dcterms:modified xsi:type="dcterms:W3CDTF">2012-05-26T15:07:00Z</dcterms:modified>
</cp:coreProperties>
</file>