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048" w:rsidP="002D3048">
      <w:pPr>
        <w:pStyle w:val="Title"/>
      </w:pPr>
      <w:r>
        <w:fldChar w:fldCharType="begin"/>
      </w:r>
      <w:r>
        <w:instrText xml:space="preserve"> TITLE   \* MERGEFORMAT </w:instrText>
      </w:r>
      <w:r>
        <w:fldChar w:fldCharType="separate"/>
      </w:r>
      <w:r>
        <w:t>CUAPRF306A Develop musical theatre techniques</w:t>
      </w:r>
      <w:r>
        <w:fldChar w:fldCharType="end"/>
      </w:r>
    </w:p>
    <w:p w:rsidR="002D3048" w:rsidP="002D3048">
      <w:pPr>
        <w:pStyle w:val="Version"/>
        <w:sectPr w:rsidSect="000C4D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D33" w:rsidP="000C4D33">
      <w:pPr>
        <w:pStyle w:val="SuperHeading"/>
      </w:pPr>
      <w:r w:rsidRPr="000C4D33">
        <w:t>CUAPRF306A Develop musical theatre techniques</w:t>
      </w:r>
    </w:p>
    <w:p w:rsidR="00000000" w:rsidRPr="000C4D33" w:rsidP="000C4D33">
      <w:pPr>
        <w:pStyle w:val="Heading1"/>
      </w:pPr>
      <w:bookmarkStart w:id="1" w:name="O_351274"/>
      <w:bookmarkEnd w:id="1"/>
      <w:r w:rsidRPr="000C4D33">
        <w:t>Modification History</w:t>
      </w:r>
    </w:p>
    <w:tbl>
      <w:tblPr>
        <w:tblW w:w="0" w:type="auto"/>
        <w:tblLayout w:type="fixed"/>
        <w:tblCellMar>
          <w:left w:w="62" w:type="dxa"/>
          <w:right w:w="62" w:type="dxa"/>
        </w:tblCellMar>
        <w:tblLook w:val="0000"/>
      </w:tblPr>
      <w:tblGrid>
        <w:gridCol w:w="3153"/>
        <w:gridCol w:w="5873"/>
      </w:tblGrid>
      <w:tr w:rsidTr="000C4D3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BodyText"/>
            </w:pPr>
            <w:r w:rsidRPr="000C4D3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SpecialBold"/>
              </w:rPr>
              <w:t>Comments</w:t>
            </w:r>
          </w:p>
        </w:tc>
      </w:tr>
      <w:tr w:rsidTr="000C4D3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t>CUAPRF306A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BodyText"/>
            </w:pPr>
            <w:r w:rsidRPr="000C4D33">
              <w:t xml:space="preserve">This version first released with </w:t>
            </w:r>
            <w:r w:rsidRPr="000C4D33">
              <w:rPr>
                <w:rStyle w:val="Emphasis"/>
              </w:rPr>
              <w:t>CUA11 Live Performance Training Package version 1.0</w:t>
            </w:r>
          </w:p>
        </w:tc>
      </w:tr>
    </w:tbl>
    <w:p w:rsidR="00000000" w:rsidRPr="000C4D33" w:rsidP="000C4D33">
      <w:pPr>
        <w:pStyle w:val="BodyText"/>
      </w:pPr>
    </w:p>
    <w:p w:rsidR="00000000" w:rsidRPr="000C4D33" w:rsidP="000C4D33">
      <w:pPr>
        <w:pStyle w:val="AllowPageBreak"/>
      </w:pPr>
    </w:p>
    <w:p w:rsidR="00000000" w:rsidRPr="000C4D33" w:rsidP="000C4D33">
      <w:pPr>
        <w:pStyle w:val="Heading1"/>
      </w:pPr>
      <w:bookmarkStart w:id="2" w:name="O_351275"/>
      <w:bookmarkEnd w:id="2"/>
      <w:r w:rsidRPr="000C4D33">
        <w:t>Unit Descriptor</w:t>
      </w:r>
    </w:p>
    <w:p w:rsidR="00000000" w:rsidRPr="000C4D33" w:rsidP="000C4D33">
      <w:pPr>
        <w:pStyle w:val="BodyText"/>
      </w:pPr>
      <w:r w:rsidRPr="000C4D33">
        <w:t>This unit describes the performance outcomes, skills and knowledge required to develop basic dancing, acting and vocal techniques in the context of musical theatre.</w:t>
      </w:r>
    </w:p>
    <w:p w:rsidR="00000000" w:rsidRPr="000C4D33" w:rsidP="000C4D33">
      <w:pPr>
        <w:pStyle w:val="AllowPageBreak"/>
      </w:pPr>
    </w:p>
    <w:p w:rsidR="00000000" w:rsidRPr="000C4D33" w:rsidP="000C4D33">
      <w:pPr>
        <w:pStyle w:val="Heading1"/>
      </w:pPr>
      <w:bookmarkStart w:id="3" w:name="O_351276"/>
      <w:bookmarkEnd w:id="3"/>
      <w:r w:rsidRPr="000C4D33">
        <w:t>Application of the Unit</w:t>
      </w:r>
    </w:p>
    <w:p w:rsidR="00000000" w:rsidRPr="000C4D33" w:rsidP="000C4D33">
      <w:pPr>
        <w:pStyle w:val="BodyText"/>
      </w:pPr>
      <w:r w:rsidRPr="000C4D33">
        <w:t>This unit applies to performers who are pursuing a career in musical theatre and other contexts where musical theatre skills are required.</w:t>
      </w:r>
    </w:p>
    <w:p w:rsidR="00000000" w:rsidRPr="000C4D33" w:rsidP="000C4D33">
      <w:pPr>
        <w:pStyle w:val="BodyText"/>
      </w:pPr>
      <w:r w:rsidRPr="000C4D33">
        <w:t>Musical theatre is inclusive of dancing, acting and singing. Performances could be in commercial settings, such as cr</w:t>
      </w:r>
      <w:r w:rsidRPr="000C4D33">
        <w:t>uise ships, casinos and corporate events, or community settings. Dancers would usually be performing as members of an ensemble.</w:t>
      </w:r>
    </w:p>
    <w:p w:rsidR="00000000" w:rsidRPr="000C4D33" w:rsidP="000C4D33">
      <w:pPr>
        <w:pStyle w:val="BodyText"/>
      </w:pPr>
      <w:r w:rsidRPr="000C4D33">
        <w:t>At this level, work is normally supervised, though some autonomy and judgement can be expected within established parameters.</w:t>
      </w:r>
    </w:p>
    <w:p w:rsidR="00000000" w:rsidRPr="000C4D33" w:rsidP="000C4D33">
      <w:pPr>
        <w:pStyle w:val="AllowPageBreak"/>
      </w:pPr>
    </w:p>
    <w:p w:rsidR="00000000" w:rsidRPr="000C4D33" w:rsidP="000C4D33">
      <w:pPr>
        <w:pStyle w:val="Heading1"/>
      </w:pPr>
      <w:bookmarkStart w:id="4" w:name="O_351277"/>
      <w:bookmarkEnd w:id="4"/>
      <w:r w:rsidRPr="000C4D33">
        <w:t>Licensing/Regulatory Information</w:t>
      </w:r>
    </w:p>
    <w:p w:rsidR="00000000" w:rsidRPr="000C4D33" w:rsidP="000C4D33">
      <w:pPr>
        <w:pStyle w:val="BodyText"/>
      </w:pPr>
      <w:r w:rsidRPr="000C4D33">
        <w:t>No licensing, legislative, regulatory or certification requirements apply to this unit at the time of endorsement.</w:t>
      </w:r>
    </w:p>
    <w:p w:rsidR="00000000" w:rsidRPr="000C4D33" w:rsidP="000C4D33">
      <w:pPr>
        <w:pStyle w:val="AllowPageBreak"/>
      </w:pPr>
    </w:p>
    <w:p w:rsidR="00000000" w:rsidRPr="000C4D33" w:rsidP="000C4D33">
      <w:pPr>
        <w:pStyle w:val="Heading1"/>
      </w:pPr>
      <w:bookmarkStart w:id="5" w:name="O_351278"/>
      <w:bookmarkEnd w:id="5"/>
      <w:r w:rsidRPr="000C4D33">
        <w:t>Pre-Requisites</w:t>
      </w:r>
    </w:p>
    <w:p w:rsidR="00000000" w:rsidRPr="000C4D33" w:rsidP="000C4D33">
      <w:pPr>
        <w:pStyle w:val="BodyText"/>
      </w:pPr>
      <w:r w:rsidRPr="000C4D33">
        <w:t>Not applicable.</w:t>
      </w:r>
    </w:p>
    <w:p w:rsidR="00000000" w:rsidRPr="000C4D33" w:rsidP="000C4D33">
      <w:pPr>
        <w:pStyle w:val="AllowPageBreak"/>
      </w:pPr>
    </w:p>
    <w:p w:rsidR="00000000" w:rsidRPr="000C4D33" w:rsidP="000C4D33">
      <w:pPr>
        <w:pStyle w:val="Heading1"/>
      </w:pPr>
      <w:bookmarkStart w:id="6" w:name="O_351279"/>
      <w:bookmarkEnd w:id="6"/>
      <w:r w:rsidRPr="000C4D33">
        <w:t>Employability Skills Informa</w:t>
      </w:r>
      <w:r w:rsidRPr="000C4D33">
        <w:t>tion</w:t>
      </w:r>
    </w:p>
    <w:p w:rsidR="00000000" w:rsidRPr="000C4D33" w:rsidP="000C4D33">
      <w:pPr>
        <w:pStyle w:val="BodyText"/>
      </w:pPr>
      <w:r w:rsidRPr="000C4D33">
        <w:t>This unit contains employability skills.</w:t>
      </w:r>
    </w:p>
    <w:p w:rsidR="00000000" w:rsidRPr="000C4D33" w:rsidP="000C4D33">
      <w:pPr>
        <w:pStyle w:val="AllowPageBreak"/>
      </w:pPr>
    </w:p>
    <w:p w:rsidR="00000000" w:rsidRPr="000C4D33" w:rsidP="000C4D33">
      <w:pPr>
        <w:pStyle w:val="Heading1"/>
      </w:pPr>
      <w:bookmarkStart w:id="7" w:name="O_351280"/>
      <w:bookmarkEnd w:id="7"/>
      <w:r w:rsidRPr="000C4D33">
        <w:t>Elements and Performance Criteria Pre-Content</w:t>
      </w:r>
    </w:p>
    <w:tbl>
      <w:tblPr>
        <w:tblW w:w="0" w:type="auto"/>
        <w:tblLayout w:type="fixed"/>
        <w:tblCellMar>
          <w:left w:w="62" w:type="dxa"/>
          <w:right w:w="62" w:type="dxa"/>
        </w:tblCellMar>
        <w:tblLook w:val="0000"/>
      </w:tblPr>
      <w:tblGrid>
        <w:gridCol w:w="4140"/>
        <w:gridCol w:w="4140"/>
      </w:tblGrid>
      <w:tr w:rsidTr="002D304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D33" w:rsidP="000C4D33">
            <w:pPr>
              <w:pStyle w:val="BodyText"/>
            </w:pPr>
            <w:r w:rsidRPr="000C4D33">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D33">
            <w:pPr>
              <w:pStyle w:val="BodyText"/>
              <w:rPr>
                <w:lang w:val="en-NZ"/>
              </w:rPr>
            </w:pPr>
            <w:r w:rsidRPr="000C4D33">
              <w:rPr>
                <w:rStyle w:val="SpecialBold"/>
              </w:rPr>
              <w:t>Performance Criteria</w:t>
            </w:r>
          </w:p>
        </w:tc>
      </w:tr>
      <w:tr w:rsidTr="002D304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D33" w:rsidP="000C4D33">
            <w:pPr>
              <w:pStyle w:val="BodyText"/>
            </w:pPr>
            <w:r w:rsidRPr="000C4D33">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D33" w:rsidP="000C4D33">
            <w:pPr>
              <w:pStyle w:val="BodyText"/>
            </w:pPr>
            <w:r w:rsidRPr="000C4D3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C4D33">
              <w:rPr>
                <w:rStyle w:val="Emphasis"/>
              </w:rPr>
              <w:t>nce is to be consistent with the evidence guide.</w:t>
            </w:r>
          </w:p>
        </w:tc>
      </w:tr>
    </w:tbl>
    <w:p w:rsidR="00000000" w:rsidRPr="000C4D33" w:rsidP="000C4D33">
      <w:pPr>
        <w:pStyle w:val="BodyText"/>
      </w:pPr>
    </w:p>
    <w:p w:rsidR="00000000" w:rsidRPr="000C4D33" w:rsidP="000C4D33">
      <w:pPr>
        <w:pStyle w:val="AllowPageBreak"/>
      </w:pPr>
    </w:p>
    <w:p w:rsidR="00000000" w:rsidRPr="000C4D33" w:rsidP="000C4D33">
      <w:pPr>
        <w:pStyle w:val="Heading1"/>
      </w:pPr>
      <w:bookmarkStart w:id="8" w:name="O_351281"/>
      <w:bookmarkEnd w:id="8"/>
      <w:r w:rsidRPr="000C4D33">
        <w:t>Elements and Performance Criteria</w:t>
      </w:r>
    </w:p>
    <w:tbl>
      <w:tblPr>
        <w:tblW w:w="0" w:type="auto"/>
        <w:tblLayout w:type="fixed"/>
        <w:tblCellMar>
          <w:left w:w="62" w:type="dxa"/>
          <w:right w:w="62" w:type="dxa"/>
        </w:tblCellMar>
        <w:tblLook w:val="0000"/>
      </w:tblPr>
      <w:tblGrid>
        <w:gridCol w:w="2528"/>
        <w:gridCol w:w="5752"/>
      </w:tblGrid>
      <w:tr w:rsidTr="000C4D33">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t>1.</w:t>
            </w:r>
            <w:r w:rsidRPr="000C4D33">
              <w:tab/>
              <w:t>Develop an understanding of musical theatre as an art form</w:t>
            </w:r>
          </w:p>
        </w:tc>
        <w:tc>
          <w:tcPr>
            <w:tcW w:w="5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BodyText"/>
            </w:pPr>
            <w:r w:rsidRPr="000C4D33">
              <w:t>1.1.</w:t>
            </w:r>
            <w:r w:rsidRPr="000C4D33">
              <w:tab/>
              <w:t xml:space="preserve">Identify underlying </w:t>
            </w:r>
            <w:r w:rsidRPr="000C4D33">
              <w:rPr>
                <w:rStyle w:val="BoldandItalics"/>
              </w:rPr>
              <w:t>characteristics</w:t>
            </w:r>
            <w:r w:rsidRPr="000C4D33">
              <w:t xml:space="preserve"> of musical theatre</w:t>
            </w:r>
          </w:p>
          <w:p w:rsidR="00000000" w:rsidRPr="000C4D33" w:rsidP="000C4D33">
            <w:pPr>
              <w:pStyle w:val="BodyText"/>
            </w:pPr>
            <w:r w:rsidRPr="000C4D33">
              <w:t>1.2.</w:t>
            </w:r>
            <w:r w:rsidRPr="000C4D33">
              <w:tab/>
              <w:t xml:space="preserve">Gather information on the </w:t>
            </w:r>
            <w:r w:rsidRPr="000C4D33">
              <w:rPr>
                <w:rStyle w:val="BoldandItalics"/>
              </w:rPr>
              <w:t>h</w:t>
            </w:r>
            <w:r w:rsidRPr="000C4D33">
              <w:rPr>
                <w:rStyle w:val="BoldandItalics"/>
              </w:rPr>
              <w:t>istory of musical theatre</w:t>
            </w:r>
          </w:p>
          <w:p w:rsidR="00000000" w:rsidRPr="000C4D33" w:rsidP="000C4D33">
            <w:pPr>
              <w:pStyle w:val="BodyText"/>
            </w:pPr>
            <w:r w:rsidRPr="000C4D33">
              <w:t>1.3.</w:t>
            </w:r>
            <w:r w:rsidRPr="000C4D33">
              <w:tab/>
              <w:t xml:space="preserve">Clarify the </w:t>
            </w:r>
            <w:r w:rsidRPr="000C4D33">
              <w:rPr>
                <w:rStyle w:val="BoldandItalics"/>
              </w:rPr>
              <w:t>styles and genres</w:t>
            </w:r>
            <w:r w:rsidRPr="000C4D33">
              <w:t xml:space="preserve"> of musical theatre</w:t>
            </w:r>
          </w:p>
          <w:p w:rsidR="00000000" w:rsidRPr="000C4D33" w:rsidP="000C4D33">
            <w:pPr>
              <w:pStyle w:val="BodyText"/>
            </w:pPr>
            <w:r w:rsidRPr="000C4D33">
              <w:t>1.4.</w:t>
            </w:r>
            <w:r w:rsidRPr="000C4D33">
              <w:tab/>
              <w:t>Regularly view performances by industry practitioners as a way of sourcing new ideas and trends, and maintaining motivation</w:t>
            </w:r>
          </w:p>
          <w:p w:rsidR="00000000" w:rsidP="000C4D33">
            <w:pPr>
              <w:pStyle w:val="BodyText"/>
              <w:rPr>
                <w:lang w:val="en-NZ"/>
              </w:rPr>
            </w:pPr>
            <w:r w:rsidRPr="000C4D33">
              <w:t>1.5.</w:t>
            </w:r>
            <w:r w:rsidRPr="000C4D33">
              <w:tab/>
              <w:t>Maintain and update knowledge of musical t</w:t>
            </w:r>
            <w:r w:rsidRPr="000C4D33">
              <w:t xml:space="preserve">heatre terminology </w:t>
            </w:r>
          </w:p>
        </w:tc>
      </w:tr>
      <w:tr w:rsidTr="000C4D33">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t>2.</w:t>
            </w:r>
            <w:r w:rsidRPr="000C4D33">
              <w:tab/>
              <w:t>Maintain a physical conditioning program</w:t>
            </w:r>
          </w:p>
        </w:tc>
        <w:tc>
          <w:tcPr>
            <w:tcW w:w="5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BodyText"/>
            </w:pPr>
            <w:r w:rsidRPr="000C4D33">
              <w:t>2.1.</w:t>
            </w:r>
            <w:r w:rsidRPr="000C4D33">
              <w:tab/>
              <w:t xml:space="preserve">In consultation with </w:t>
            </w:r>
            <w:r w:rsidRPr="000C4D33">
              <w:rPr>
                <w:rStyle w:val="BoldandItalics"/>
              </w:rPr>
              <w:t>relevant personnel</w:t>
            </w:r>
            <w:r w:rsidRPr="000C4D33">
              <w:t xml:space="preserve"> identify a range of techniques to improve stamina, strength and flexibility</w:t>
            </w:r>
          </w:p>
          <w:p w:rsidR="00000000" w:rsidRPr="000C4D33" w:rsidP="000C4D33">
            <w:pPr>
              <w:pStyle w:val="BodyText"/>
            </w:pPr>
            <w:r w:rsidRPr="000C4D33">
              <w:t>2.2.</w:t>
            </w:r>
            <w:r w:rsidRPr="000C4D33">
              <w:tab/>
              <w:t xml:space="preserve">Identify </w:t>
            </w:r>
            <w:r w:rsidRPr="000C4D33">
              <w:rPr>
                <w:rStyle w:val="BoldandItalics"/>
              </w:rPr>
              <w:t>risk factors</w:t>
            </w:r>
            <w:r w:rsidRPr="000C4D33">
              <w:t xml:space="preserve"> that may inhibit the achievement of goals and seek professional advice as required </w:t>
            </w:r>
          </w:p>
          <w:p w:rsidR="00000000" w:rsidRPr="000C4D33" w:rsidP="000C4D33">
            <w:pPr>
              <w:pStyle w:val="BodyText"/>
            </w:pPr>
            <w:r w:rsidRPr="000C4D33">
              <w:t>2.3.</w:t>
            </w:r>
            <w:r w:rsidRPr="000C4D33">
              <w:tab/>
              <w:t>Take fatigue, personal limitations and boundaries into account when undertaking physical conditioning program</w:t>
            </w:r>
          </w:p>
          <w:p w:rsidR="00000000" w:rsidRPr="000C4D33" w:rsidP="000C4D33">
            <w:pPr>
              <w:pStyle w:val="BodyText"/>
            </w:pPr>
            <w:r w:rsidRPr="000C4D33">
              <w:t>2.4.</w:t>
            </w:r>
            <w:r w:rsidRPr="000C4D33">
              <w:tab/>
              <w:t xml:space="preserve">Always perform </w:t>
            </w:r>
            <w:r w:rsidRPr="000C4D33">
              <w:rPr>
                <w:rStyle w:val="BoldandItalics"/>
              </w:rPr>
              <w:t>warm-up and cool-down procedures</w:t>
            </w:r>
            <w:r w:rsidRPr="000C4D33">
              <w:t xml:space="preserve"> in </w:t>
            </w:r>
            <w:r w:rsidRPr="000C4D33">
              <w:t>conjunction with dance or movement activities</w:t>
            </w:r>
          </w:p>
          <w:p w:rsidR="00000000" w:rsidRPr="000C4D33" w:rsidP="000C4D33">
            <w:pPr>
              <w:pStyle w:val="BodyText"/>
            </w:pPr>
            <w:r w:rsidRPr="000C4D33">
              <w:t>2.5.</w:t>
            </w:r>
            <w:r w:rsidRPr="000C4D33">
              <w:tab/>
              <w:t xml:space="preserve">Always perform </w:t>
            </w:r>
            <w:r w:rsidRPr="000C4D33">
              <w:rPr>
                <w:rStyle w:val="BoldandItalics"/>
              </w:rPr>
              <w:t>vocal warm-up procedures</w:t>
            </w:r>
            <w:r w:rsidRPr="000C4D33">
              <w:t xml:space="preserve"> in conjunction with singing and acting activities</w:t>
            </w:r>
          </w:p>
          <w:p w:rsidR="00000000" w:rsidRPr="000C4D33" w:rsidP="000C4D33">
            <w:pPr>
              <w:pStyle w:val="BodyText"/>
            </w:pPr>
            <w:r w:rsidRPr="000C4D33">
              <w:t>2.6.</w:t>
            </w:r>
            <w:r w:rsidRPr="000C4D33">
              <w:tab/>
              <w:t>Ensure that clothing and footwear are appropriate for undertaking exercise regime and practising dance techniq</w:t>
            </w:r>
            <w:r w:rsidRPr="000C4D33">
              <w:t>ue</w:t>
            </w:r>
          </w:p>
          <w:p w:rsidR="00000000" w:rsidP="000C4D33">
            <w:pPr>
              <w:pStyle w:val="BodyText"/>
              <w:rPr>
                <w:lang w:val="en-NZ"/>
              </w:rPr>
            </w:pPr>
            <w:r w:rsidRPr="000C4D33">
              <w:t>2.7.</w:t>
            </w:r>
            <w:r w:rsidRPr="000C4D33">
              <w:tab/>
              <w:t xml:space="preserve">Apply </w:t>
            </w:r>
            <w:r w:rsidRPr="000C4D33">
              <w:rPr>
                <w:rStyle w:val="BoldandItalics"/>
              </w:rPr>
              <w:t>safe dance practice</w:t>
            </w:r>
            <w:r w:rsidRPr="000C4D33">
              <w:t xml:space="preserve"> to prevent injury to self and others</w:t>
            </w:r>
          </w:p>
        </w:tc>
      </w:tr>
      <w:tr w:rsidTr="000C4D33">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t>3.</w:t>
            </w:r>
            <w:r w:rsidRPr="000C4D33">
              <w:tab/>
              <w:t>Practise basic dance techniques</w:t>
            </w:r>
          </w:p>
        </w:tc>
        <w:tc>
          <w:tcPr>
            <w:tcW w:w="5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BodyText"/>
            </w:pPr>
            <w:r w:rsidRPr="000C4D33">
              <w:t>3.1.</w:t>
            </w:r>
            <w:r w:rsidRPr="000C4D33">
              <w:tab/>
              <w:t xml:space="preserve">Apply correct posture and </w:t>
            </w:r>
            <w:r w:rsidRPr="000C4D33">
              <w:rPr>
                <w:rStyle w:val="BoldandItalics"/>
              </w:rPr>
              <w:t>body alignment</w:t>
            </w:r>
            <w:r w:rsidRPr="000C4D33">
              <w:t xml:space="preserve"> appropriate to the dance technique and movement</w:t>
            </w:r>
          </w:p>
          <w:p w:rsidR="00000000" w:rsidRPr="000C4D33" w:rsidP="000C4D33">
            <w:pPr>
              <w:pStyle w:val="BodyText"/>
            </w:pPr>
            <w:r w:rsidRPr="000C4D33">
              <w:t>3.2.</w:t>
            </w:r>
            <w:r w:rsidRPr="000C4D33">
              <w:tab/>
              <w:t>Apply isolation and coordination of upper and lowe</w:t>
            </w:r>
            <w:r w:rsidRPr="000C4D33">
              <w:t>r body within simple movement sequences</w:t>
            </w:r>
          </w:p>
          <w:p w:rsidR="00000000" w:rsidRPr="000C4D33" w:rsidP="000C4D33">
            <w:pPr>
              <w:pStyle w:val="BodyText"/>
            </w:pPr>
            <w:r w:rsidRPr="000C4D33">
              <w:t>3.3.</w:t>
            </w:r>
            <w:r w:rsidRPr="000C4D33">
              <w:tab/>
              <w:t xml:space="preserve">Apply a range of </w:t>
            </w:r>
            <w:r w:rsidRPr="000C4D33">
              <w:rPr>
                <w:rStyle w:val="BoldandItalics"/>
              </w:rPr>
              <w:t>simple dance techniques</w:t>
            </w:r>
            <w:r w:rsidRPr="000C4D33">
              <w:t xml:space="preserve"> and </w:t>
            </w:r>
            <w:r w:rsidRPr="000C4D33">
              <w:rPr>
                <w:rStyle w:val="BoldandItalics"/>
              </w:rPr>
              <w:t>physical conditioning characteristics</w:t>
            </w:r>
            <w:r w:rsidRPr="000C4D33">
              <w:t xml:space="preserve"> appropriate to musical theatre style</w:t>
            </w:r>
          </w:p>
          <w:p w:rsidR="00000000" w:rsidRPr="000C4D33" w:rsidP="000C4D33">
            <w:pPr>
              <w:pStyle w:val="BodyText"/>
            </w:pPr>
            <w:r w:rsidRPr="000C4D33">
              <w:t>3.4.</w:t>
            </w:r>
            <w:r w:rsidRPr="000C4D33">
              <w:tab/>
              <w:t xml:space="preserve">Apply control and attention to detail when performing short </w:t>
            </w:r>
            <w:r w:rsidRPr="000C4D33">
              <w:rPr>
                <w:rStyle w:val="BoldandItalics"/>
              </w:rPr>
              <w:t>simple phrases</w:t>
            </w:r>
            <w:r w:rsidRPr="000C4D33">
              <w:t xml:space="preserve"> of dance </w:t>
            </w:r>
            <w:r w:rsidRPr="000C4D33">
              <w:rPr>
                <w:rStyle w:val="BoldandItalics"/>
              </w:rPr>
              <w:t>movements</w:t>
            </w:r>
          </w:p>
          <w:p w:rsidR="00000000" w:rsidRPr="000C4D33" w:rsidP="000C4D33">
            <w:pPr>
              <w:pStyle w:val="BodyText"/>
            </w:pPr>
            <w:r w:rsidRPr="000C4D33">
              <w:t>3.5.</w:t>
            </w:r>
            <w:r w:rsidRPr="000C4D33">
              <w:tab/>
              <w:t>Apply knowledge of connection of phrases, locomotor and non-locomotor movements in dance sequences</w:t>
            </w:r>
          </w:p>
          <w:p w:rsidR="00000000" w:rsidRPr="000C4D33" w:rsidP="000C4D33">
            <w:pPr>
              <w:pStyle w:val="BodyText"/>
            </w:pPr>
            <w:r w:rsidRPr="000C4D33">
              <w:t>3.6.</w:t>
            </w:r>
            <w:r w:rsidRPr="000C4D33">
              <w:tab/>
              <w:t xml:space="preserve">In a learning environment incorporate musicality, rhythm and correct timing into performances </w:t>
            </w:r>
          </w:p>
          <w:p w:rsidR="00000000" w:rsidRPr="000C4D33" w:rsidP="000C4D33">
            <w:pPr>
              <w:pStyle w:val="BodyText"/>
            </w:pPr>
            <w:r w:rsidRPr="000C4D33">
              <w:t>3.7.</w:t>
            </w:r>
            <w:r w:rsidRPr="000C4D33">
              <w:tab/>
              <w:t>Apply understanding of the relationsh</w:t>
            </w:r>
            <w:r w:rsidRPr="000C4D33">
              <w:t xml:space="preserve">ip between musical theatre style and the </w:t>
            </w:r>
            <w:r w:rsidRPr="000C4D33">
              <w:rPr>
                <w:rStyle w:val="BoldandItalics"/>
              </w:rPr>
              <w:t>accompanying music</w:t>
            </w:r>
            <w:r w:rsidRPr="000C4D33">
              <w:t xml:space="preserve"> or </w:t>
            </w:r>
            <w:r w:rsidRPr="000C4D33">
              <w:rPr>
                <w:rStyle w:val="BoldandItalics"/>
              </w:rPr>
              <w:t>other media</w:t>
            </w:r>
          </w:p>
          <w:p w:rsidR="00000000" w:rsidP="000C4D33">
            <w:pPr>
              <w:pStyle w:val="BodyText"/>
              <w:rPr>
                <w:lang w:val="en-NZ"/>
              </w:rPr>
            </w:pPr>
            <w:r w:rsidRPr="000C4D33">
              <w:t>3.8.</w:t>
            </w:r>
            <w:r w:rsidRPr="000C4D33">
              <w:tab/>
              <w:t>Incorporate spatial awareness, connectivity and interactive skills when performing with others</w:t>
            </w:r>
          </w:p>
        </w:tc>
      </w:tr>
      <w:tr w:rsidTr="000C4D33">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t>4.</w:t>
            </w:r>
            <w:r w:rsidRPr="000C4D33">
              <w:tab/>
              <w:t>Practise basic musical theatre vocal techniques</w:t>
            </w:r>
          </w:p>
        </w:tc>
        <w:tc>
          <w:tcPr>
            <w:tcW w:w="5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BodyText"/>
            </w:pPr>
            <w:r w:rsidRPr="000C4D33">
              <w:t>4.1.</w:t>
            </w:r>
            <w:r w:rsidRPr="000C4D33">
              <w:tab/>
              <w:t>Maintain correct posture</w:t>
            </w:r>
          </w:p>
          <w:p w:rsidR="00000000" w:rsidRPr="000C4D33" w:rsidP="000C4D33">
            <w:pPr>
              <w:pStyle w:val="BodyText"/>
            </w:pPr>
            <w:r w:rsidRPr="000C4D33">
              <w:t>4.2.</w:t>
            </w:r>
            <w:r w:rsidRPr="000C4D33">
              <w:tab/>
              <w:t>Apply basic breathing techniques</w:t>
            </w:r>
          </w:p>
          <w:p w:rsidR="00000000" w:rsidRPr="000C4D33" w:rsidP="000C4D33">
            <w:pPr>
              <w:pStyle w:val="BodyText"/>
            </w:pPr>
            <w:r w:rsidRPr="000C4D33">
              <w:t>4.3.</w:t>
            </w:r>
            <w:r w:rsidRPr="000C4D33">
              <w:tab/>
              <w:t xml:space="preserve">Apply appropriate </w:t>
            </w:r>
            <w:r w:rsidRPr="000C4D33">
              <w:rPr>
                <w:rStyle w:val="BoldandItalics"/>
              </w:rPr>
              <w:t>dynamics</w:t>
            </w:r>
          </w:p>
          <w:p w:rsidR="00000000" w:rsidRPr="000C4D33" w:rsidP="000C4D33">
            <w:pPr>
              <w:pStyle w:val="BodyText"/>
            </w:pPr>
            <w:r w:rsidRPr="000C4D33">
              <w:t>4.4.</w:t>
            </w:r>
            <w:r w:rsidRPr="000C4D33">
              <w:tab/>
              <w:t>Ensure phrasing is appropriate to the music</w:t>
            </w:r>
          </w:p>
          <w:p w:rsidR="00000000" w:rsidP="000C4D33">
            <w:pPr>
              <w:pStyle w:val="BodyText"/>
              <w:rPr>
                <w:lang w:val="en-NZ"/>
              </w:rPr>
            </w:pPr>
            <w:r w:rsidRPr="000C4D33">
              <w:t>4.5.</w:t>
            </w:r>
            <w:r w:rsidRPr="000C4D33">
              <w:tab/>
              <w:t>Use feedback from teachers and mentors to identify and develop ways to improve own musical theatre technique</w:t>
            </w:r>
          </w:p>
        </w:tc>
      </w:tr>
      <w:tr w:rsidTr="000C4D33">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t>5.</w:t>
            </w:r>
            <w:r w:rsidRPr="000C4D33">
              <w:tab/>
            </w:r>
            <w:r w:rsidRPr="000C4D33">
              <w:t>Explore characterisation techniques</w:t>
            </w:r>
          </w:p>
        </w:tc>
        <w:tc>
          <w:tcPr>
            <w:tcW w:w="5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BodyText"/>
            </w:pPr>
            <w:r w:rsidRPr="000C4D33">
              <w:t>5.1.</w:t>
            </w:r>
            <w:r w:rsidRPr="000C4D33">
              <w:tab/>
            </w:r>
            <w:r w:rsidRPr="000C4D33">
              <w:rPr>
                <w:rStyle w:val="BoldandItalics"/>
              </w:rPr>
              <w:t>Develop an understanding of character</w:t>
            </w:r>
            <w:r w:rsidRPr="000C4D33">
              <w:t xml:space="preserve"> to be performed</w:t>
            </w:r>
          </w:p>
          <w:p w:rsidR="00000000" w:rsidRPr="000C4D33" w:rsidP="000C4D33">
            <w:pPr>
              <w:pStyle w:val="BodyText"/>
            </w:pPr>
            <w:r w:rsidRPr="000C4D33">
              <w:t>5.2.</w:t>
            </w:r>
            <w:r w:rsidRPr="000C4D33">
              <w:tab/>
              <w:t xml:space="preserve">Successfully build a character by using </w:t>
            </w:r>
            <w:r w:rsidRPr="000C4D33">
              <w:rPr>
                <w:rStyle w:val="BoldandItalics"/>
              </w:rPr>
              <w:t>basic acting skills</w:t>
            </w:r>
          </w:p>
          <w:p w:rsidR="00000000" w:rsidRPr="000C4D33" w:rsidP="000C4D33">
            <w:pPr>
              <w:pStyle w:val="BodyText"/>
            </w:pPr>
            <w:r w:rsidRPr="000C4D33">
              <w:t>5.3.</w:t>
            </w:r>
            <w:r w:rsidRPr="000C4D33">
              <w:tab/>
              <w:t xml:space="preserve">Imaginatively explore </w:t>
            </w:r>
            <w:r w:rsidRPr="000C4D33">
              <w:rPr>
                <w:rStyle w:val="BoldandItalics"/>
              </w:rPr>
              <w:t>given circumstances</w:t>
            </w:r>
            <w:r w:rsidRPr="000C4D33">
              <w:t xml:space="preserve"> and how they affect a character’s choices</w:t>
            </w:r>
          </w:p>
        </w:tc>
      </w:tr>
    </w:tbl>
    <w:p w:rsidR="00000000" w:rsidRPr="000C4D33" w:rsidP="000C4D33">
      <w:pPr>
        <w:pStyle w:val="BodyText"/>
      </w:pPr>
    </w:p>
    <w:p w:rsidR="00000000" w:rsidRPr="000C4D33" w:rsidP="000C4D33">
      <w:pPr>
        <w:pStyle w:val="AllowPageBreak"/>
      </w:pPr>
    </w:p>
    <w:p w:rsidR="00000000" w:rsidRPr="000C4D33" w:rsidP="000C4D33">
      <w:pPr>
        <w:pStyle w:val="Heading1"/>
      </w:pPr>
      <w:bookmarkStart w:id="9" w:name="O_351282"/>
      <w:bookmarkEnd w:id="9"/>
      <w:r w:rsidRPr="000C4D33">
        <w:t>Required Skills and Knowledge</w:t>
      </w:r>
    </w:p>
    <w:p w:rsidR="00000000" w:rsidRPr="000C4D33" w:rsidP="000C4D33">
      <w:pPr>
        <w:pStyle w:val="BodyText"/>
      </w:pPr>
      <w:r w:rsidRPr="000C4D33">
        <w:rPr>
          <w:rStyle w:val="Emphasis"/>
        </w:rPr>
        <w:t>This section describes the skills and knowledge required for this unit.</w:t>
      </w:r>
    </w:p>
    <w:p w:rsidR="00000000" w:rsidRPr="000C4D33" w:rsidP="000C4D33">
      <w:pPr>
        <w:pStyle w:val="BodyText"/>
      </w:pPr>
    </w:p>
    <w:p w:rsidR="00000000" w:rsidRPr="000C4D33" w:rsidP="000C4D33">
      <w:pPr>
        <w:pStyle w:val="BodyText"/>
      </w:pPr>
      <w:r w:rsidRPr="000C4D33">
        <w:rPr>
          <w:rStyle w:val="SpecialBold"/>
        </w:rPr>
        <w:t>Required skills</w:t>
      </w:r>
    </w:p>
    <w:p w:rsidR="00000000" w:rsidRPr="000C4D33" w:rsidP="000C4D33">
      <w:pPr>
        <w:pStyle w:val="ListBullet"/>
      </w:pPr>
      <w:r w:rsidRPr="000C4D33">
        <w:t>communication skills to:</w:t>
      </w:r>
    </w:p>
    <w:p w:rsidR="00000000" w:rsidRPr="000C4D33" w:rsidP="000C4D33">
      <w:pPr>
        <w:pStyle w:val="ListBullet2"/>
      </w:pPr>
      <w:r w:rsidRPr="000C4D33">
        <w:t>discuss dance and physical conditioning issues with relevant personnel</w:t>
      </w:r>
    </w:p>
    <w:p w:rsidR="00000000" w:rsidRPr="000C4D33" w:rsidP="000C4D33">
      <w:pPr>
        <w:pStyle w:val="ListBullet2"/>
      </w:pPr>
      <w:r w:rsidRPr="000C4D33">
        <w:t>read and correctly interpret a simple combination of musical theatre dance steps in written form</w:t>
      </w:r>
    </w:p>
    <w:p w:rsidR="00000000" w:rsidRPr="000C4D33" w:rsidP="000C4D33">
      <w:pPr>
        <w:pStyle w:val="ListBullet2"/>
      </w:pPr>
      <w:r w:rsidRPr="000C4D33">
        <w:t xml:space="preserve">respond appropriately to feedback on own skill development </w:t>
      </w:r>
    </w:p>
    <w:p w:rsidR="00000000" w:rsidRPr="000C4D33" w:rsidP="000C4D33">
      <w:pPr>
        <w:pStyle w:val="ListBullet"/>
      </w:pPr>
      <w:r w:rsidRPr="000C4D33">
        <w:t>initiative and enterprise skills to:</w:t>
      </w:r>
    </w:p>
    <w:p w:rsidR="00000000" w:rsidRPr="000C4D33" w:rsidP="000C4D33">
      <w:pPr>
        <w:pStyle w:val="ListBullet2"/>
      </w:pPr>
      <w:r w:rsidRPr="000C4D33">
        <w:t>work creatively with music and dance</w:t>
      </w:r>
    </w:p>
    <w:p w:rsidR="00000000" w:rsidRPr="000C4D33" w:rsidP="000C4D33">
      <w:pPr>
        <w:pStyle w:val="ListBullet2"/>
      </w:pPr>
      <w:r w:rsidRPr="000C4D33">
        <w:t>dance with strong stage</w:t>
      </w:r>
      <w:r w:rsidRPr="000C4D33">
        <w:t xml:space="preserve"> presence, confidence and projection</w:t>
      </w:r>
    </w:p>
    <w:p w:rsidR="00000000" w:rsidRPr="000C4D33" w:rsidP="000C4D33">
      <w:pPr>
        <w:pStyle w:val="ListBullet2"/>
      </w:pPr>
      <w:r w:rsidRPr="000C4D33">
        <w:t xml:space="preserve">communicate the mood or style of dances </w:t>
      </w:r>
    </w:p>
    <w:p w:rsidR="00000000" w:rsidRPr="000C4D33" w:rsidP="000C4D33">
      <w:pPr>
        <w:pStyle w:val="ListBullet2"/>
      </w:pPr>
      <w:r w:rsidRPr="000C4D33">
        <w:t xml:space="preserve">identify and apply relevant aspects of the cultural and history of relevant dance styles </w:t>
      </w:r>
    </w:p>
    <w:p w:rsidR="00000000" w:rsidRPr="000C4D33" w:rsidP="000C4D33">
      <w:pPr>
        <w:pStyle w:val="ListBullet"/>
      </w:pPr>
      <w:r w:rsidRPr="000C4D33">
        <w:t>learning skills to:</w:t>
      </w:r>
    </w:p>
    <w:p w:rsidR="00000000" w:rsidRPr="000C4D33" w:rsidP="000C4D33">
      <w:pPr>
        <w:pStyle w:val="ListBullet2"/>
      </w:pPr>
      <w:r w:rsidRPr="000C4D33">
        <w:t>combine basic musical theatre movements in the form of simple phra</w:t>
      </w:r>
      <w:r w:rsidRPr="000C4D33">
        <w:t>ses</w:t>
      </w:r>
    </w:p>
    <w:p w:rsidR="00000000" w:rsidRPr="000C4D33" w:rsidP="000C4D33">
      <w:pPr>
        <w:pStyle w:val="ListBullet2"/>
      </w:pPr>
      <w:r w:rsidRPr="000C4D33">
        <w:t xml:space="preserve">improve own musical theatre dance and vocal techniques </w:t>
      </w:r>
    </w:p>
    <w:p w:rsidR="00000000" w:rsidRPr="000C4D33" w:rsidP="000C4D33">
      <w:pPr>
        <w:pStyle w:val="ListBullet2"/>
      </w:pPr>
      <w:r w:rsidRPr="000C4D33">
        <w:t>develop a movement memory</w:t>
      </w:r>
    </w:p>
    <w:p w:rsidR="00000000" w:rsidRPr="000C4D33" w:rsidP="000C4D33">
      <w:pPr>
        <w:pStyle w:val="ListBullet"/>
      </w:pPr>
      <w:r w:rsidRPr="000C4D33">
        <w:t>listening skills to:</w:t>
      </w:r>
    </w:p>
    <w:p w:rsidR="00000000" w:rsidRPr="000C4D33" w:rsidP="000C4D33">
      <w:pPr>
        <w:pStyle w:val="ListBullet2"/>
      </w:pPr>
      <w:r w:rsidRPr="000C4D33">
        <w:t>maintain correct tempi in movement sequences</w:t>
      </w:r>
    </w:p>
    <w:p w:rsidR="00000000" w:rsidRPr="000C4D33" w:rsidP="000C4D33">
      <w:pPr>
        <w:pStyle w:val="ListBullet2"/>
      </w:pPr>
      <w:r w:rsidRPr="000C4D33">
        <w:t>maintain musical sensitivity, awareness and phrasing in movement sequences</w:t>
      </w:r>
    </w:p>
    <w:p w:rsidR="00000000" w:rsidRPr="000C4D33" w:rsidP="000C4D33">
      <w:pPr>
        <w:pStyle w:val="ListBullet"/>
      </w:pPr>
      <w:r w:rsidRPr="000C4D33">
        <w:t>plann</w:t>
      </w:r>
      <w:r w:rsidRPr="000C4D33">
        <w:t>ing and organising skills to plan practice time</w:t>
      </w:r>
    </w:p>
    <w:p w:rsidR="00000000" w:rsidRPr="000C4D33" w:rsidP="000C4D33">
      <w:pPr>
        <w:pStyle w:val="ListBullet"/>
      </w:pPr>
      <w:r w:rsidRPr="000C4D33">
        <w:t>self-management skills to:</w:t>
      </w:r>
    </w:p>
    <w:p w:rsidR="00000000" w:rsidRPr="000C4D33" w:rsidP="000C4D33">
      <w:pPr>
        <w:pStyle w:val="ListBullet2"/>
      </w:pPr>
      <w:r w:rsidRPr="000C4D33">
        <w:t xml:space="preserve">arrive punctually at classes </w:t>
      </w:r>
    </w:p>
    <w:p w:rsidR="00000000" w:rsidRPr="000C4D33" w:rsidP="000C4D33">
      <w:pPr>
        <w:pStyle w:val="ListBullet2"/>
      </w:pPr>
      <w:r w:rsidRPr="000C4D33">
        <w:t>dress appropriately</w:t>
      </w:r>
    </w:p>
    <w:p w:rsidR="00000000" w:rsidRPr="000C4D33" w:rsidP="000C4D33">
      <w:pPr>
        <w:pStyle w:val="ListBullet2"/>
      </w:pPr>
      <w:r w:rsidRPr="000C4D33">
        <w:t>observe dance discipline and follow direction</w:t>
      </w:r>
    </w:p>
    <w:p w:rsidR="00000000" w:rsidRPr="000C4D33" w:rsidP="000C4D33">
      <w:pPr>
        <w:pStyle w:val="ListBullet2"/>
      </w:pPr>
      <w:r w:rsidRPr="000C4D33">
        <w:t>apply safe dance practice</w:t>
      </w:r>
    </w:p>
    <w:p w:rsidR="00000000" w:rsidRPr="000C4D33" w:rsidP="000C4D33">
      <w:pPr>
        <w:pStyle w:val="ListBullet2"/>
      </w:pPr>
      <w:r w:rsidRPr="000C4D33">
        <w:t>teamwork skills to work collaboratively with others involv</w:t>
      </w:r>
      <w:r w:rsidRPr="000C4D33">
        <w:t>ed in classes.</w:t>
      </w:r>
    </w:p>
    <w:p w:rsidR="00000000" w:rsidRPr="000C4D33" w:rsidP="000C4D33">
      <w:pPr>
        <w:pStyle w:val="BodyText"/>
      </w:pPr>
    </w:p>
    <w:p w:rsidR="00000000" w:rsidRPr="000C4D33" w:rsidP="000C4D33">
      <w:pPr>
        <w:pStyle w:val="BodyText"/>
      </w:pPr>
      <w:r w:rsidRPr="000C4D33">
        <w:rPr>
          <w:rStyle w:val="SpecialBold"/>
        </w:rPr>
        <w:t>Required knowledge</w:t>
      </w:r>
    </w:p>
    <w:p w:rsidR="00000000" w:rsidRPr="000C4D33" w:rsidP="000C4D33">
      <w:pPr>
        <w:pStyle w:val="ListBullet"/>
      </w:pPr>
      <w:r w:rsidRPr="000C4D33">
        <w:t>basic understanding of OHS in the context of musical theatre classes and performances</w:t>
      </w:r>
    </w:p>
    <w:p w:rsidR="00000000" w:rsidRPr="000C4D33" w:rsidP="000C4D33">
      <w:pPr>
        <w:pStyle w:val="ListBullet"/>
      </w:pPr>
      <w:r w:rsidRPr="000C4D33">
        <w:t>overview knowledge of:</w:t>
      </w:r>
    </w:p>
    <w:p w:rsidR="00000000" w:rsidRPr="000C4D33" w:rsidP="000C4D33">
      <w:pPr>
        <w:pStyle w:val="ListBullet2"/>
      </w:pPr>
      <w:r w:rsidRPr="000C4D33">
        <w:t>different musical theatre styles and genres</w:t>
      </w:r>
    </w:p>
    <w:p w:rsidR="00000000" w:rsidRPr="000C4D33" w:rsidP="000C4D33">
      <w:pPr>
        <w:pStyle w:val="ListBullet2"/>
      </w:pPr>
      <w:r w:rsidRPr="000C4D33">
        <w:t>stagecraft as it relates to dancers, such as:</w:t>
      </w:r>
    </w:p>
    <w:p w:rsidR="00000000" w:rsidRPr="000C4D33" w:rsidP="000C4D33">
      <w:pPr>
        <w:pStyle w:val="ListBullet3"/>
      </w:pPr>
      <w:r w:rsidRPr="000C4D33">
        <w:t>costume</w:t>
      </w:r>
    </w:p>
    <w:p w:rsidR="00000000" w:rsidRPr="000C4D33" w:rsidP="000C4D33">
      <w:pPr>
        <w:pStyle w:val="ListBullet3"/>
      </w:pPr>
      <w:r w:rsidRPr="000C4D33">
        <w:t>make-up</w:t>
      </w:r>
    </w:p>
    <w:p w:rsidR="00000000" w:rsidRPr="000C4D33" w:rsidP="000C4D33">
      <w:pPr>
        <w:pStyle w:val="ListBullet3"/>
      </w:pPr>
      <w:r w:rsidRPr="000C4D33">
        <w:t>props</w:t>
      </w:r>
    </w:p>
    <w:p w:rsidR="00000000" w:rsidRPr="000C4D33" w:rsidP="000C4D33">
      <w:pPr>
        <w:pStyle w:val="ListBullet3"/>
      </w:pPr>
      <w:r w:rsidRPr="000C4D33">
        <w:t>lighting</w:t>
      </w:r>
    </w:p>
    <w:p w:rsidR="00000000" w:rsidRPr="000C4D33" w:rsidP="000C4D33">
      <w:pPr>
        <w:pStyle w:val="ListBullet2"/>
      </w:pPr>
      <w:r w:rsidRPr="000C4D33">
        <w:t>history of musical theatre, including prominent dancers, composers and choreographers</w:t>
      </w:r>
    </w:p>
    <w:p w:rsidR="00000000" w:rsidRPr="000C4D33" w:rsidP="000C4D33">
      <w:pPr>
        <w:pStyle w:val="ListBullet2"/>
      </w:pPr>
      <w:r w:rsidRPr="000C4D33">
        <w:t>underlying principles and characteristics of musical theatre styles</w:t>
      </w:r>
    </w:p>
    <w:p w:rsidR="00000000" w:rsidRPr="000C4D33" w:rsidP="000C4D33">
      <w:pPr>
        <w:pStyle w:val="ListBullet2"/>
      </w:pPr>
      <w:r w:rsidRPr="000C4D33">
        <w:t>ways of notating musical theatre</w:t>
      </w:r>
    </w:p>
    <w:p w:rsidR="00000000" w:rsidRPr="000C4D33" w:rsidP="000C4D33">
      <w:pPr>
        <w:pStyle w:val="ListBullet"/>
      </w:pPr>
      <w:r w:rsidRPr="000C4D33">
        <w:t>well-developed knowledge of:</w:t>
      </w:r>
    </w:p>
    <w:p w:rsidR="00000000" w:rsidRPr="000C4D33" w:rsidP="000C4D33">
      <w:pPr>
        <w:pStyle w:val="ListBullet2"/>
      </w:pPr>
      <w:r w:rsidRPr="000C4D33">
        <w:t>principles underlying dance movements and techniques, such as:</w:t>
      </w:r>
    </w:p>
    <w:p w:rsidR="00000000" w:rsidRPr="000C4D33" w:rsidP="000C4D33">
      <w:pPr>
        <w:pStyle w:val="ListBullet3"/>
      </w:pPr>
      <w:r w:rsidRPr="000C4D33">
        <w:t>relationship with gravity</w:t>
      </w:r>
    </w:p>
    <w:p w:rsidR="00000000" w:rsidRPr="000C4D33" w:rsidP="000C4D33">
      <w:pPr>
        <w:pStyle w:val="ListBullet3"/>
      </w:pPr>
      <w:r w:rsidRPr="000C4D33">
        <w:t xml:space="preserve">spatial awareness </w:t>
      </w:r>
    </w:p>
    <w:p w:rsidR="00000000" w:rsidRPr="000C4D33" w:rsidP="000C4D33">
      <w:pPr>
        <w:pStyle w:val="ListBullet3"/>
      </w:pPr>
      <w:r w:rsidRPr="000C4D33">
        <w:t>successional movement</w:t>
      </w:r>
    </w:p>
    <w:p w:rsidR="00000000" w:rsidRPr="000C4D33" w:rsidP="000C4D33">
      <w:pPr>
        <w:pStyle w:val="ListBullet3"/>
      </w:pPr>
      <w:r w:rsidRPr="000C4D33">
        <w:t xml:space="preserve">use of breath </w:t>
      </w:r>
    </w:p>
    <w:p w:rsidR="00000000" w:rsidRPr="000C4D33" w:rsidP="000C4D33">
      <w:pPr>
        <w:pStyle w:val="ListBullet3"/>
      </w:pPr>
      <w:r w:rsidRPr="000C4D33">
        <w:t xml:space="preserve">folding </w:t>
      </w:r>
    </w:p>
    <w:p w:rsidR="00000000" w:rsidRPr="000C4D33" w:rsidP="000C4D33">
      <w:pPr>
        <w:pStyle w:val="ListBullet3"/>
      </w:pPr>
      <w:r w:rsidRPr="000C4D33">
        <w:t xml:space="preserve">extending </w:t>
      </w:r>
    </w:p>
    <w:p w:rsidR="00000000" w:rsidRPr="000C4D33" w:rsidP="000C4D33">
      <w:pPr>
        <w:pStyle w:val="ListBullet3"/>
      </w:pPr>
      <w:r w:rsidRPr="000C4D33">
        <w:t xml:space="preserve">rotating </w:t>
      </w:r>
    </w:p>
    <w:p w:rsidR="00000000" w:rsidRPr="000C4D33" w:rsidP="000C4D33">
      <w:pPr>
        <w:pStyle w:val="ListBullet3"/>
      </w:pPr>
      <w:r w:rsidRPr="000C4D33">
        <w:t>shifting weight</w:t>
      </w:r>
    </w:p>
    <w:p w:rsidR="00000000" w:rsidRPr="000C4D33" w:rsidP="000C4D33">
      <w:pPr>
        <w:pStyle w:val="ListBullet2"/>
      </w:pPr>
      <w:r w:rsidRPr="000C4D33">
        <w:t>principles underlying vocal techniques in a musical theatre performance context</w:t>
      </w:r>
    </w:p>
    <w:p w:rsidR="00000000" w:rsidRPr="000C4D33" w:rsidP="000C4D33">
      <w:pPr>
        <w:pStyle w:val="ListBullet2"/>
      </w:pPr>
      <w:r w:rsidRPr="000C4D33">
        <w:t>anatomical foundations, including:</w:t>
      </w:r>
    </w:p>
    <w:p w:rsidR="00000000" w:rsidRPr="000C4D33" w:rsidP="000C4D33">
      <w:pPr>
        <w:pStyle w:val="ListBullet3"/>
      </w:pPr>
      <w:r w:rsidRPr="000C4D33">
        <w:t xml:space="preserve">articulation of the spine </w:t>
      </w:r>
    </w:p>
    <w:p w:rsidR="00000000" w:rsidRPr="000C4D33" w:rsidP="000C4D33">
      <w:pPr>
        <w:pStyle w:val="ListBullet3"/>
      </w:pPr>
      <w:r w:rsidRPr="000C4D33">
        <w:t xml:space="preserve">engagement of the feet </w:t>
      </w:r>
    </w:p>
    <w:p w:rsidR="00000000" w:rsidRPr="000C4D33" w:rsidP="000C4D33">
      <w:pPr>
        <w:pStyle w:val="ListBullet3"/>
      </w:pPr>
      <w:r w:rsidRPr="000C4D33">
        <w:t>bases of support, including feet, legs, hands, arms and torso</w:t>
      </w:r>
    </w:p>
    <w:p w:rsidR="00000000" w:rsidRPr="000C4D33" w:rsidP="000C4D33">
      <w:pPr>
        <w:pStyle w:val="ListBullet3"/>
      </w:pPr>
      <w:r w:rsidRPr="000C4D33">
        <w:t>range of motion of the join</w:t>
      </w:r>
      <w:r w:rsidRPr="000C4D33">
        <w:t xml:space="preserve">ts </w:t>
      </w:r>
    </w:p>
    <w:p w:rsidR="00000000" w:rsidRPr="000C4D33" w:rsidP="000C4D33">
      <w:pPr>
        <w:pStyle w:val="ListBullet3"/>
      </w:pPr>
      <w:r w:rsidRPr="000C4D33">
        <w:t>differentiation of the legs and pelvis</w:t>
      </w:r>
    </w:p>
    <w:p w:rsidR="00000000" w:rsidRPr="000C4D33" w:rsidP="000C4D33">
      <w:pPr>
        <w:pStyle w:val="ListBullet2"/>
      </w:pPr>
      <w:r w:rsidRPr="000C4D33">
        <w:t>importance of healthy food choices in relation to wellbeing and injury prevention, including five food groups and recommended daily amounts</w:t>
      </w:r>
    </w:p>
    <w:p w:rsidR="00000000" w:rsidRPr="000C4D33" w:rsidP="000C4D33">
      <w:pPr>
        <w:pStyle w:val="ListBullet2"/>
      </w:pPr>
      <w:r w:rsidRPr="000C4D33">
        <w:t xml:space="preserve">musical theatre terminology </w:t>
      </w:r>
    </w:p>
    <w:p w:rsidR="00000000" w:rsidRPr="000C4D33" w:rsidP="000C4D33">
      <w:pPr>
        <w:pStyle w:val="ListBullet2"/>
      </w:pPr>
      <w:r w:rsidRPr="000C4D33">
        <w:t>rhythms, including:</w:t>
      </w:r>
    </w:p>
    <w:p w:rsidR="00000000" w:rsidRPr="000C4D33" w:rsidP="000C4D33">
      <w:pPr>
        <w:pStyle w:val="ListBullet3"/>
      </w:pPr>
      <w:r w:rsidRPr="000C4D33">
        <w:t>time signatures</w:t>
      </w:r>
    </w:p>
    <w:p w:rsidR="00000000" w:rsidRPr="000C4D33" w:rsidP="000C4D33">
      <w:pPr>
        <w:pStyle w:val="ListBullet3"/>
      </w:pPr>
      <w:r w:rsidRPr="000C4D33">
        <w:t>beat</w:t>
      </w:r>
    </w:p>
    <w:p w:rsidR="00000000" w:rsidRPr="000C4D33" w:rsidP="000C4D33">
      <w:pPr>
        <w:pStyle w:val="ListBullet3"/>
      </w:pPr>
      <w:r w:rsidRPr="000C4D33">
        <w:t>tempo</w:t>
      </w:r>
    </w:p>
    <w:p w:rsidR="00000000" w:rsidRPr="000C4D33" w:rsidP="000C4D33">
      <w:pPr>
        <w:pStyle w:val="ListBullet3"/>
      </w:pPr>
      <w:r w:rsidRPr="000C4D33">
        <w:t>syncopation.</w:t>
      </w:r>
    </w:p>
    <w:p w:rsidR="00000000" w:rsidRPr="000C4D33" w:rsidP="000C4D33">
      <w:pPr>
        <w:pStyle w:val="AllowPageBreak"/>
      </w:pPr>
    </w:p>
    <w:p w:rsidR="00000000" w:rsidRPr="000C4D33" w:rsidP="000C4D33">
      <w:pPr>
        <w:pStyle w:val="Heading1"/>
      </w:pPr>
      <w:bookmarkStart w:id="10" w:name="O_351283"/>
      <w:bookmarkEnd w:id="10"/>
      <w:r w:rsidRPr="000C4D33">
        <w:t>Evidence Guide</w:t>
      </w:r>
    </w:p>
    <w:p w:rsidR="00000000" w:rsidRPr="000C4D33" w:rsidP="000C4D33">
      <w:pPr>
        <w:pStyle w:val="BodyText"/>
      </w:pPr>
      <w:r w:rsidRPr="000C4D33">
        <w:rPr>
          <w:rStyle w:val="Emphasis"/>
        </w:rPr>
        <w:t>The evidence guide provides advice on assessment and must be read in conjunction with the performance criteria, required skills and knowledge, range statement and the Assessment Guidelines for the Training</w:t>
      </w:r>
      <w:r w:rsidRPr="000C4D33">
        <w:rPr>
          <w:rStyle w:val="Emphasis"/>
        </w:rPr>
        <w:t xml:space="preserve"> Package.</w:t>
      </w:r>
    </w:p>
    <w:p w:rsidR="00000000" w:rsidRPr="000C4D33" w:rsidP="000C4D33">
      <w:pPr>
        <w:pStyle w:val="BodyText"/>
      </w:pPr>
    </w:p>
    <w:tbl>
      <w:tblPr>
        <w:tblW w:w="0" w:type="auto"/>
        <w:tblLayout w:type="fixed"/>
        <w:tblCellMar>
          <w:left w:w="62" w:type="dxa"/>
          <w:right w:w="62" w:type="dxa"/>
        </w:tblCellMar>
        <w:tblLook w:val="0000"/>
      </w:tblPr>
      <w:tblGrid>
        <w:gridCol w:w="2422"/>
        <w:gridCol w:w="5858"/>
      </w:tblGrid>
      <w:tr w:rsidTr="000C4D33">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SpecialBold"/>
              </w:rPr>
              <w:t>Overview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p>
        </w:tc>
      </w:tr>
      <w:tr w:rsidTr="000C4D33">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SpecialBold"/>
              </w:rPr>
              <w:t>Critical aspects for assessment and evidence required to demonstrate competency in this unit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BodyText"/>
            </w:pPr>
            <w:r w:rsidRPr="000C4D33">
              <w:t>Evidence of the ability to:</w:t>
            </w:r>
          </w:p>
          <w:p w:rsidR="00000000" w:rsidRPr="000C4D33" w:rsidP="000C4D33">
            <w:pPr>
              <w:pStyle w:val="ListBullet"/>
            </w:pPr>
            <w:r w:rsidRPr="000C4D33">
              <w:t xml:space="preserve">perform, in a learning environment, four basic movement sequences in any of </w:t>
            </w:r>
            <w:r w:rsidRPr="000C4D33">
              <w:t>the musical theatre styles that demonstrate:</w:t>
            </w:r>
          </w:p>
          <w:p w:rsidR="00000000" w:rsidRPr="000C4D33" w:rsidP="000C4D33">
            <w:pPr>
              <w:pStyle w:val="ListBullet2"/>
            </w:pPr>
            <w:r w:rsidRPr="000C4D33">
              <w:t>confident performance skills</w:t>
            </w:r>
          </w:p>
          <w:p w:rsidR="00000000" w:rsidRPr="000C4D33" w:rsidP="000C4D33">
            <w:pPr>
              <w:pStyle w:val="ListBullet2"/>
            </w:pPr>
            <w:r w:rsidRPr="000C4D33">
              <w:t>accuracy in basic singing, dancing and acting skills</w:t>
            </w:r>
          </w:p>
          <w:p w:rsidR="00000000" w:rsidRPr="000C4D33" w:rsidP="000C4D33">
            <w:pPr>
              <w:pStyle w:val="ListBullet"/>
            </w:pPr>
            <w:r w:rsidRPr="000C4D33">
              <w:t>respond appropriately to constructive feedback on own performance</w:t>
            </w:r>
          </w:p>
          <w:p w:rsidR="00000000" w:rsidP="000C4D33">
            <w:pPr>
              <w:pStyle w:val="ListBullet"/>
              <w:rPr>
                <w:lang w:val="en-NZ"/>
              </w:rPr>
            </w:pPr>
            <w:r w:rsidRPr="000C4D33">
              <w:t>follow safe dance practice.</w:t>
            </w:r>
          </w:p>
        </w:tc>
      </w:tr>
      <w:tr w:rsidTr="000C4D33">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SpecialBold"/>
              </w:rPr>
              <w:t xml:space="preserve">Context of and </w:t>
            </w:r>
            <w:r w:rsidRPr="000C4D33">
              <w:rPr>
                <w:rStyle w:val="SpecialBold"/>
              </w:rPr>
              <w:t>specific resources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BodyText"/>
            </w:pPr>
            <w:r w:rsidRPr="000C4D33">
              <w:t>Assessment must ensure access to:</w:t>
            </w:r>
          </w:p>
          <w:p w:rsidR="00000000" w:rsidRPr="000C4D33" w:rsidP="000C4D33">
            <w:pPr>
              <w:pStyle w:val="ListBullet"/>
            </w:pPr>
            <w:r w:rsidRPr="000C4D33">
              <w:t>appropriate dance performance areas or spaces</w:t>
            </w:r>
          </w:p>
          <w:p w:rsidR="00000000" w:rsidP="000C4D33">
            <w:pPr>
              <w:pStyle w:val="ListBullet"/>
              <w:rPr>
                <w:lang w:val="en-NZ"/>
              </w:rPr>
            </w:pPr>
            <w:r w:rsidRPr="000C4D33">
              <w:t>appropriate footwear and clothing.</w:t>
            </w:r>
          </w:p>
        </w:tc>
      </w:tr>
      <w:tr w:rsidTr="000C4D33">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SpecialBold"/>
              </w:rPr>
              <w:t>Method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BodyText"/>
            </w:pPr>
            <w:r w:rsidRPr="000C4D33">
              <w:t>A range of assessment methods should be used to assess practical skills and knowledg</w:t>
            </w:r>
            <w:r w:rsidRPr="000C4D33">
              <w:t>e. The following examples are appropriate for this unit:</w:t>
            </w:r>
          </w:p>
          <w:p w:rsidR="00000000" w:rsidRPr="000C4D33" w:rsidP="000C4D33">
            <w:pPr>
              <w:pStyle w:val="ListBullet"/>
            </w:pPr>
            <w:r w:rsidRPr="000C4D33">
              <w:t xml:space="preserve">direct questioning combined with review of portfolios of evidence </w:t>
            </w:r>
          </w:p>
          <w:p w:rsidR="00000000" w:rsidRPr="000C4D33" w:rsidP="000C4D33">
            <w:pPr>
              <w:pStyle w:val="ListBullet"/>
            </w:pPr>
            <w:r w:rsidRPr="000C4D33">
              <w:t xml:space="preserve">third-party workplace reports of on-the-job performance </w:t>
            </w:r>
          </w:p>
          <w:p w:rsidR="00000000" w:rsidRPr="000C4D33" w:rsidP="000C4D33">
            <w:pPr>
              <w:pStyle w:val="ListBullet"/>
            </w:pPr>
            <w:r w:rsidRPr="000C4D33">
              <w:t>evaluation of live or recorded performances</w:t>
            </w:r>
          </w:p>
          <w:p w:rsidR="00000000" w:rsidRPr="000C4D33" w:rsidP="000C4D33">
            <w:pPr>
              <w:pStyle w:val="ListBullet"/>
            </w:pPr>
            <w:r w:rsidRPr="000C4D33">
              <w:t xml:space="preserve">verbal or written questioning </w:t>
            </w:r>
            <w:r w:rsidRPr="000C4D33">
              <w:t>to test knowledge as listed in the required skills and knowledge section of this unit</w:t>
            </w:r>
          </w:p>
          <w:p w:rsidR="00000000" w:rsidRPr="000C4D33" w:rsidP="000C4D33">
            <w:pPr>
              <w:pStyle w:val="ListBullet"/>
            </w:pPr>
            <w:r w:rsidRPr="000C4D33">
              <w:t>case studies and scenarios as a basis for discussion of issues and challenges that arise in the context of developing musical theatre performance skills</w:t>
            </w:r>
          </w:p>
          <w:p w:rsidR="00000000" w:rsidRPr="000C4D33" w:rsidP="000C4D33">
            <w:pPr>
              <w:pStyle w:val="ListBullet"/>
            </w:pPr>
            <w:r w:rsidRPr="000C4D33">
              <w:t>direct observatio</w:t>
            </w:r>
            <w:r w:rsidRPr="000C4D33">
              <w:t>n of candidate in classes and performances.</w:t>
            </w:r>
          </w:p>
          <w:p w:rsidR="00000000" w:rsidP="000C4D33">
            <w:pPr>
              <w:pStyle w:val="BodyText"/>
              <w:rPr>
                <w:lang w:val="en-NZ"/>
              </w:rPr>
            </w:pPr>
            <w:r w:rsidRPr="000C4D33">
              <w:t xml:space="preserve">Assessment methods should closely reflect workplace demands (e.g. literacy) and the needs of particular groups (e.g. people with disabilities </w:t>
            </w:r>
            <w:r w:rsidRPr="000C4D33">
              <w:t>and people who may have literacy or numeracy difficulties, such as speakers of languages other than English, remote communities and those with interrupted schooling).</w:t>
            </w:r>
          </w:p>
        </w:tc>
      </w:tr>
      <w:tr w:rsidTr="000C4D33">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SpecialBold"/>
              </w:rPr>
              <w:t>Guidance information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BodyText"/>
            </w:pPr>
            <w:r w:rsidRPr="000C4D33">
              <w:t>Holistic assessment with other units relevant to the</w:t>
            </w:r>
            <w:r w:rsidRPr="000C4D33">
              <w:t xml:space="preserve"> industry sector, workplace and job role is recommended, for example:</w:t>
            </w:r>
          </w:p>
          <w:p w:rsidR="00000000" w:rsidRPr="000C4D33" w:rsidP="000C4D33">
            <w:pPr>
              <w:pStyle w:val="ListBullet"/>
            </w:pPr>
            <w:r w:rsidRPr="000C4D33">
              <w:t>CUADAN301A Explore rhythm in the context of dance or movement technique</w:t>
            </w:r>
          </w:p>
          <w:p w:rsidR="00000000" w:rsidRPr="000C4D33" w:rsidP="000C4D33">
            <w:pPr>
              <w:pStyle w:val="ListBullet"/>
            </w:pPr>
            <w:r w:rsidRPr="000C4D33">
              <w:t>CUADAN304A Develop dance improvisational skills</w:t>
            </w:r>
          </w:p>
          <w:p w:rsidR="00000000" w:rsidRPr="000C4D33" w:rsidP="000C4D33">
            <w:pPr>
              <w:pStyle w:val="ListBullet"/>
            </w:pPr>
            <w:r w:rsidRPr="000C4D33">
              <w:t>CUAPRF302A Develop basic acting skills</w:t>
            </w:r>
          </w:p>
          <w:p w:rsidR="00000000" w:rsidRPr="000C4D33" w:rsidP="000C4D33">
            <w:pPr>
              <w:pStyle w:val="ListBullet"/>
            </w:pPr>
            <w:r w:rsidRPr="000C4D33">
              <w:t>CUAMPF301A Employ music an</w:t>
            </w:r>
            <w:r w:rsidRPr="000C4D33">
              <w:t>d singing in performance</w:t>
            </w:r>
          </w:p>
          <w:p w:rsidR="00000000" w:rsidRPr="000C4D33" w:rsidP="000C4D33">
            <w:pPr>
              <w:pStyle w:val="ListBullet"/>
            </w:pPr>
            <w:r w:rsidRPr="000C4D33">
              <w:t>CUAMPF302A Develop vocal techniques for use in performance.</w:t>
            </w:r>
          </w:p>
        </w:tc>
      </w:tr>
    </w:tbl>
    <w:p w:rsidR="00000000" w:rsidRPr="000C4D33" w:rsidP="000C4D33">
      <w:pPr>
        <w:pStyle w:val="BodyText"/>
      </w:pPr>
    </w:p>
    <w:p w:rsidR="00000000" w:rsidRPr="000C4D33" w:rsidP="000C4D33">
      <w:pPr>
        <w:pStyle w:val="AllowPageBreak"/>
      </w:pPr>
    </w:p>
    <w:p w:rsidR="00000000" w:rsidRPr="000C4D33" w:rsidP="000C4D33">
      <w:pPr>
        <w:pStyle w:val="Heading1"/>
      </w:pPr>
      <w:bookmarkStart w:id="11" w:name="O_351284"/>
      <w:bookmarkEnd w:id="11"/>
      <w:r w:rsidRPr="000C4D33">
        <w:t>Range Statement</w:t>
      </w:r>
    </w:p>
    <w:p w:rsidR="00000000" w:rsidRPr="000C4D33" w:rsidP="000C4D33">
      <w:pPr>
        <w:pStyle w:val="BodyText"/>
      </w:pPr>
      <w:r w:rsidRPr="000C4D33">
        <w:rPr>
          <w:rStyle w:val="Emphasis"/>
        </w:rPr>
        <w:t>The range statement relates to the unit of competency as a whole. It allows for different work environments and situations that may affe</w:t>
      </w:r>
      <w:r w:rsidRPr="000C4D33">
        <w:rPr>
          <w:rStyle w:val="Emphasis"/>
        </w:rPr>
        <w:t xml:space="preserve">ct performance. Bold italicised wording, if used in the performance criteria, is detailed below. Essential operating conditions that may be present with training and assessment (depending on the work situation, needs of the candidate, accessibility of the </w:t>
      </w:r>
      <w:r w:rsidRPr="000C4D33">
        <w:rPr>
          <w:rStyle w:val="Emphasis"/>
        </w:rPr>
        <w:t>item, and local industry and regional contexts) may also be included.</w:t>
      </w:r>
    </w:p>
    <w:p w:rsidR="00000000" w:rsidRPr="000C4D33" w:rsidP="000C4D33">
      <w:pPr>
        <w:pStyle w:val="BodyText"/>
      </w:pPr>
    </w:p>
    <w:tbl>
      <w:tblPr>
        <w:tblW w:w="0" w:type="auto"/>
        <w:tblLayout w:type="fixed"/>
        <w:tblCellMar>
          <w:left w:w="62" w:type="dxa"/>
          <w:right w:w="62" w:type="dxa"/>
        </w:tblCellMar>
        <w:tblLook w:val="0000"/>
      </w:tblPr>
      <w:tblGrid>
        <w:gridCol w:w="2437"/>
        <w:gridCol w:w="5843"/>
      </w:tblGrid>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Characteristics</w:t>
            </w:r>
            <w:r w:rsidRPr="000C4D33">
              <w:t xml:space="preserve"> refer to:</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 xml:space="preserve">acting </w:t>
            </w:r>
          </w:p>
          <w:p w:rsidR="00000000" w:rsidRPr="000C4D33" w:rsidP="000C4D33">
            <w:pPr>
              <w:pStyle w:val="ListBullet"/>
            </w:pPr>
            <w:r w:rsidRPr="000C4D33">
              <w:t>dancing</w:t>
            </w:r>
          </w:p>
          <w:p w:rsidR="00000000" w:rsidP="000C4D33">
            <w:pPr>
              <w:pStyle w:val="ListBullet"/>
              <w:rPr>
                <w:lang w:val="en-NZ"/>
              </w:rPr>
            </w:pPr>
            <w:r w:rsidRPr="000C4D33">
              <w:t>singing.</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History of musical theatre</w:t>
            </w:r>
            <w:r w:rsidRPr="000C4D33">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past and present composers and choreographers, such as:</w:t>
            </w:r>
          </w:p>
          <w:p w:rsidR="00000000" w:rsidRPr="000C4D33" w:rsidP="000C4D33">
            <w:pPr>
              <w:pStyle w:val="ListBullet2"/>
            </w:pPr>
            <w:r w:rsidRPr="000C4D33">
              <w:t>Agnes de Mille</w:t>
            </w:r>
          </w:p>
          <w:p w:rsidR="00000000" w:rsidRPr="000C4D33" w:rsidP="000C4D33">
            <w:pPr>
              <w:pStyle w:val="ListBullet2"/>
            </w:pPr>
            <w:r w:rsidRPr="000C4D33">
              <w:t>Andrew Lloyd-Webber</w:t>
            </w:r>
          </w:p>
          <w:p w:rsidR="00000000" w:rsidRPr="000C4D33" w:rsidP="000C4D33">
            <w:pPr>
              <w:pStyle w:val="ListBullet2"/>
            </w:pPr>
            <w:r w:rsidRPr="000C4D33">
              <w:t>Bob Fosse</w:t>
            </w:r>
          </w:p>
          <w:p w:rsidR="00000000" w:rsidRPr="000C4D33" w:rsidP="000C4D33">
            <w:pPr>
              <w:pStyle w:val="ListBullet2"/>
            </w:pPr>
            <w:r w:rsidRPr="000C4D33">
              <w:t>Julie Andrews</w:t>
            </w:r>
          </w:p>
          <w:p w:rsidR="00000000" w:rsidRPr="000C4D33" w:rsidP="000C4D33">
            <w:pPr>
              <w:pStyle w:val="ListBullet2"/>
            </w:pPr>
            <w:r w:rsidRPr="000C4D33">
              <w:t>Rodgers and Hammerstein</w:t>
            </w:r>
          </w:p>
          <w:p w:rsidR="00000000" w:rsidRPr="000C4D33" w:rsidP="000C4D33">
            <w:pPr>
              <w:pStyle w:val="ListBullet2"/>
            </w:pPr>
            <w:r w:rsidRPr="000C4D33">
              <w:t>Stephen Sondheim</w:t>
            </w:r>
          </w:p>
          <w:p w:rsidR="00000000" w:rsidRPr="000C4D33" w:rsidP="000C4D33">
            <w:pPr>
              <w:pStyle w:val="ListBullet2"/>
            </w:pPr>
            <w:r w:rsidRPr="000C4D33">
              <w:t>Tim Rice</w:t>
            </w:r>
          </w:p>
          <w:p w:rsidR="00000000" w:rsidRPr="000C4D33" w:rsidP="000C4D33">
            <w:pPr>
              <w:pStyle w:val="ListBullet"/>
            </w:pPr>
            <w:r w:rsidRPr="000C4D33">
              <w:t>progression of the style from, such as:</w:t>
            </w:r>
          </w:p>
          <w:p w:rsidR="00000000" w:rsidRPr="000C4D33" w:rsidP="000C4D33">
            <w:pPr>
              <w:pStyle w:val="ListBullet2"/>
            </w:pPr>
            <w:r w:rsidRPr="000C4D33">
              <w:t>the formative period (1860s-1920s)</w:t>
            </w:r>
          </w:p>
          <w:p w:rsidR="00000000" w:rsidRPr="000C4D33" w:rsidP="000C4D33">
            <w:pPr>
              <w:pStyle w:val="ListBullet2"/>
            </w:pPr>
            <w:r w:rsidRPr="000C4D33">
              <w:t>the Golden Age (1940s-1960s)</w:t>
            </w:r>
          </w:p>
          <w:p w:rsidR="00000000" w:rsidRPr="000C4D33" w:rsidP="000C4D33">
            <w:pPr>
              <w:pStyle w:val="ListBullet2"/>
            </w:pPr>
            <w:r w:rsidRPr="000C4D33">
              <w:t xml:space="preserve">rock musicals of the 1960s, such as </w:t>
            </w:r>
            <w:r w:rsidRPr="000C4D33">
              <w:rPr>
                <w:rStyle w:val="Emphasis"/>
              </w:rPr>
              <w:t>Hair</w:t>
            </w:r>
          </w:p>
          <w:p w:rsidR="00000000" w:rsidP="000C4D33">
            <w:pPr>
              <w:pStyle w:val="ListBullet2"/>
              <w:rPr>
                <w:lang w:val="en-NZ"/>
              </w:rPr>
            </w:pPr>
            <w:r w:rsidRPr="000C4D33">
              <w:t>jukebox musicals of the 2000s, suc</w:t>
            </w:r>
            <w:r w:rsidRPr="000C4D33">
              <w:t xml:space="preserve">h as </w:t>
            </w:r>
            <w:r w:rsidRPr="000C4D33">
              <w:rPr>
                <w:rStyle w:val="Emphasis"/>
              </w:rPr>
              <w:t>Mama Mia!</w:t>
            </w:r>
            <w:r w:rsidRPr="000C4D33">
              <w:t>.</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Styles and genres</w:t>
            </w:r>
            <w:r w:rsidRPr="000C4D33">
              <w:t xml:space="preserve"> may refer to:</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book musicals</w:t>
            </w:r>
          </w:p>
          <w:p w:rsidR="00000000" w:rsidRPr="000C4D33" w:rsidP="000C4D33">
            <w:pPr>
              <w:pStyle w:val="ListBullet"/>
            </w:pPr>
            <w:r w:rsidRPr="000C4D33">
              <w:t xml:space="preserve">burlesque </w:t>
            </w:r>
          </w:p>
          <w:p w:rsidR="00000000" w:rsidRPr="000C4D33" w:rsidP="000C4D33">
            <w:pPr>
              <w:pStyle w:val="ListBullet"/>
            </w:pPr>
            <w:r w:rsidRPr="000C4D33">
              <w:t>jukebox musicals</w:t>
            </w:r>
          </w:p>
          <w:p w:rsidR="00000000" w:rsidRPr="000C4D33" w:rsidP="000C4D33">
            <w:pPr>
              <w:pStyle w:val="ListBullet"/>
            </w:pPr>
            <w:r w:rsidRPr="000C4D33">
              <w:t>mega-musicals</w:t>
            </w:r>
          </w:p>
          <w:p w:rsidR="00000000" w:rsidRPr="000C4D33" w:rsidP="000C4D33">
            <w:pPr>
              <w:pStyle w:val="ListBullet"/>
            </w:pPr>
            <w:r w:rsidRPr="000C4D33">
              <w:t>musical comedy</w:t>
            </w:r>
          </w:p>
          <w:p w:rsidR="00000000" w:rsidRPr="000C4D33" w:rsidP="000C4D33">
            <w:pPr>
              <w:pStyle w:val="ListBullet"/>
            </w:pPr>
            <w:r w:rsidRPr="000C4D33">
              <w:t xml:space="preserve">rock operas </w:t>
            </w:r>
          </w:p>
          <w:p w:rsidR="00000000" w:rsidP="000C4D33">
            <w:pPr>
              <w:pStyle w:val="ListBullet"/>
              <w:rPr>
                <w:lang w:val="en-NZ"/>
              </w:rPr>
            </w:pPr>
            <w:r w:rsidRPr="000C4D33">
              <w:t>vaudeville.</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 xml:space="preserve">Relevant personnel </w:t>
            </w:r>
            <w:r w:rsidRPr="000C4D33">
              <w:t>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coaches</w:t>
            </w:r>
          </w:p>
          <w:p w:rsidR="00000000" w:rsidRPr="000C4D33" w:rsidP="000C4D33">
            <w:pPr>
              <w:pStyle w:val="ListBullet"/>
            </w:pPr>
            <w:r w:rsidRPr="000C4D33">
              <w:t>colleagues</w:t>
            </w:r>
          </w:p>
          <w:p w:rsidR="00000000" w:rsidRPr="000C4D33" w:rsidP="000C4D33">
            <w:pPr>
              <w:pStyle w:val="ListBullet"/>
            </w:pPr>
            <w:r w:rsidRPr="000C4D33">
              <w:t>family members</w:t>
            </w:r>
          </w:p>
          <w:p w:rsidR="00000000" w:rsidRPr="000C4D33" w:rsidP="000C4D33">
            <w:pPr>
              <w:pStyle w:val="ListBullet"/>
            </w:pPr>
            <w:r w:rsidRPr="000C4D33">
              <w:t>medical practitioners</w:t>
            </w:r>
          </w:p>
          <w:p w:rsidR="00000000" w:rsidRPr="000C4D33" w:rsidP="000C4D33">
            <w:pPr>
              <w:pStyle w:val="ListBullet"/>
            </w:pPr>
            <w:r w:rsidRPr="000C4D33">
              <w:t>mentors</w:t>
            </w:r>
          </w:p>
          <w:p w:rsidR="00000000" w:rsidRPr="000C4D33" w:rsidP="000C4D33">
            <w:pPr>
              <w:pStyle w:val="ListBullet"/>
            </w:pPr>
            <w:r w:rsidRPr="000C4D33">
              <w:t>nutrition experts</w:t>
            </w:r>
          </w:p>
          <w:p w:rsidR="00000000" w:rsidRPr="000C4D33" w:rsidP="000C4D33">
            <w:pPr>
              <w:pStyle w:val="ListBullet"/>
            </w:pPr>
            <w:r w:rsidRPr="000C4D33">
              <w:t xml:space="preserve">performers </w:t>
            </w:r>
          </w:p>
          <w:p w:rsidR="00000000" w:rsidP="000C4D33">
            <w:pPr>
              <w:pStyle w:val="ListBullet"/>
              <w:rPr>
                <w:lang w:val="en-NZ"/>
              </w:rPr>
            </w:pPr>
            <w:r w:rsidRPr="000C4D33">
              <w:t>teachers.</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Risk factors</w:t>
            </w:r>
            <w:r w:rsidRPr="000C4D33">
              <w:t xml:space="preserve"> may relate to:</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body image and eating disorders</w:t>
            </w:r>
          </w:p>
          <w:p w:rsidR="00000000" w:rsidRPr="000C4D33" w:rsidP="000C4D33">
            <w:pPr>
              <w:pStyle w:val="ListBullet"/>
            </w:pPr>
            <w:r w:rsidRPr="000C4D33">
              <w:t>consistency of a physical fitness regime</w:t>
            </w:r>
          </w:p>
          <w:p w:rsidR="00000000" w:rsidRPr="000C4D33" w:rsidP="000C4D33">
            <w:pPr>
              <w:pStyle w:val="ListBullet"/>
            </w:pPr>
            <w:r w:rsidRPr="000C4D33">
              <w:t>expectations of others</w:t>
            </w:r>
          </w:p>
          <w:p w:rsidR="00000000" w:rsidRPr="000C4D33" w:rsidP="000C4D33">
            <w:pPr>
              <w:pStyle w:val="ListBullet"/>
            </w:pPr>
            <w:r w:rsidRPr="000C4D33">
              <w:t>gender-appropriate performance techniques</w:t>
            </w:r>
          </w:p>
          <w:p w:rsidR="00000000" w:rsidRPr="000C4D33" w:rsidP="000C4D33">
            <w:pPr>
              <w:pStyle w:val="ListBullet"/>
            </w:pPr>
            <w:r w:rsidRPr="000C4D33">
              <w:t xml:space="preserve">gender issues </w:t>
            </w:r>
          </w:p>
          <w:p w:rsidR="00000000" w:rsidRPr="000C4D33" w:rsidP="000C4D33">
            <w:pPr>
              <w:pStyle w:val="ListBullet"/>
            </w:pPr>
            <w:r w:rsidRPr="000C4D33">
              <w:t>poor nutrition</w:t>
            </w:r>
          </w:p>
          <w:p w:rsidR="00000000" w:rsidRPr="000C4D33" w:rsidP="000C4D33">
            <w:pPr>
              <w:pStyle w:val="ListBullet"/>
            </w:pPr>
            <w:r w:rsidRPr="000C4D33">
              <w:t>incorrectly fittin</w:t>
            </w:r>
            <w:r w:rsidRPr="000C4D33">
              <w:t xml:space="preserve">g footwear </w:t>
            </w:r>
          </w:p>
          <w:p w:rsidR="00000000" w:rsidRPr="000C4D33" w:rsidP="000C4D33">
            <w:pPr>
              <w:pStyle w:val="ListBullet"/>
            </w:pPr>
            <w:r w:rsidRPr="000C4D33">
              <w:t>injury-prevention strategies</w:t>
            </w:r>
          </w:p>
          <w:p w:rsidR="00000000" w:rsidRPr="000C4D33" w:rsidP="000C4D33">
            <w:pPr>
              <w:pStyle w:val="ListBullet"/>
            </w:pPr>
            <w:r w:rsidRPr="000C4D33">
              <w:t>insufficient hydration</w:t>
            </w:r>
          </w:p>
          <w:p w:rsidR="00000000" w:rsidP="000C4D33">
            <w:pPr>
              <w:pStyle w:val="ListBullet"/>
              <w:rPr>
                <w:lang w:val="en-NZ"/>
              </w:rPr>
            </w:pPr>
            <w:r w:rsidRPr="000C4D33">
              <w:t>own ambition.</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Warm-up and cool-down procedures</w:t>
            </w:r>
            <w:r w:rsidRPr="000C4D33">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aerobic activities</w:t>
            </w:r>
          </w:p>
          <w:p w:rsidR="00000000" w:rsidRPr="000C4D33" w:rsidP="000C4D33">
            <w:pPr>
              <w:pStyle w:val="ListBullet"/>
            </w:pPr>
            <w:r w:rsidRPr="000C4D33">
              <w:t>anaerobic exercises</w:t>
            </w:r>
          </w:p>
          <w:p w:rsidR="00000000" w:rsidRPr="000C4D33" w:rsidP="000C4D33">
            <w:pPr>
              <w:pStyle w:val="ListBullet"/>
            </w:pPr>
            <w:r w:rsidRPr="000C4D33">
              <w:t>body conditioning and strength development</w:t>
            </w:r>
          </w:p>
          <w:p w:rsidR="00000000" w:rsidRPr="000C4D33" w:rsidP="000C4D33">
            <w:pPr>
              <w:pStyle w:val="ListBullet"/>
            </w:pPr>
            <w:r w:rsidRPr="000C4D33">
              <w:t>breathing techniques</w:t>
            </w:r>
          </w:p>
          <w:p w:rsidR="00000000" w:rsidRPr="000C4D33" w:rsidP="000C4D33">
            <w:pPr>
              <w:pStyle w:val="ListBullet"/>
            </w:pPr>
            <w:r w:rsidRPr="000C4D33">
              <w:t xml:space="preserve">coordinated breathing activities </w:t>
            </w:r>
          </w:p>
          <w:p w:rsidR="00000000" w:rsidRPr="000C4D33" w:rsidP="000C4D33">
            <w:pPr>
              <w:pStyle w:val="ListBullet"/>
            </w:pPr>
            <w:r w:rsidRPr="000C4D33">
              <w:t>flexibility exercises</w:t>
            </w:r>
          </w:p>
          <w:p w:rsidR="00000000" w:rsidRPr="000C4D33" w:rsidP="000C4D33">
            <w:pPr>
              <w:pStyle w:val="ListBullet"/>
            </w:pPr>
            <w:r w:rsidRPr="000C4D33">
              <w:t xml:space="preserve">floor work </w:t>
            </w:r>
          </w:p>
          <w:p w:rsidR="00000000" w:rsidRPr="000C4D33" w:rsidP="000C4D33">
            <w:pPr>
              <w:pStyle w:val="ListBullet"/>
            </w:pPr>
            <w:r w:rsidRPr="000C4D33">
              <w:t>isolation and mobility of body parts</w:t>
            </w:r>
          </w:p>
          <w:p w:rsidR="00000000" w:rsidRPr="000C4D33" w:rsidP="000C4D33">
            <w:pPr>
              <w:pStyle w:val="ListBullet"/>
            </w:pPr>
            <w:r w:rsidRPr="000C4D33">
              <w:t>joint-mobility exercises</w:t>
            </w:r>
          </w:p>
          <w:p w:rsidR="00000000" w:rsidP="000C4D33">
            <w:pPr>
              <w:pStyle w:val="ListBullet"/>
              <w:rPr>
                <w:lang w:val="en-NZ"/>
              </w:rPr>
            </w:pPr>
            <w:r w:rsidRPr="000C4D33">
              <w:t>stretching.</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Vocal warm-up procedures</w:t>
            </w:r>
            <w:r w:rsidRPr="000C4D33">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deep breathing exercises, especially for abdominal breathing</w:t>
            </w:r>
          </w:p>
          <w:p w:rsidR="00000000" w:rsidRPr="000C4D33" w:rsidP="000C4D33">
            <w:pPr>
              <w:pStyle w:val="ListBullet"/>
            </w:pPr>
            <w:r w:rsidRPr="000C4D33">
              <w:t>exercises to loosen mouth, such as:</w:t>
            </w:r>
          </w:p>
          <w:p w:rsidR="00000000" w:rsidRPr="000C4D33" w:rsidP="000C4D33">
            <w:pPr>
              <w:pStyle w:val="ListBullet2"/>
            </w:pPr>
            <w:r w:rsidRPr="000C4D33">
              <w:t>tongue</w:t>
            </w:r>
          </w:p>
          <w:p w:rsidR="00000000" w:rsidRPr="000C4D33" w:rsidP="000C4D33">
            <w:pPr>
              <w:pStyle w:val="ListBullet2"/>
            </w:pPr>
            <w:r w:rsidRPr="000C4D33">
              <w:t>lips</w:t>
            </w:r>
          </w:p>
          <w:p w:rsidR="00000000" w:rsidRPr="000C4D33" w:rsidP="000C4D33">
            <w:pPr>
              <w:pStyle w:val="ListBullet2"/>
            </w:pPr>
            <w:r w:rsidRPr="000C4D33">
              <w:t>soft palate</w:t>
            </w:r>
          </w:p>
          <w:p w:rsidR="00000000" w:rsidRPr="000C4D33" w:rsidP="000C4D33">
            <w:pPr>
              <w:pStyle w:val="ListBullet"/>
            </w:pPr>
            <w:r w:rsidRPr="000C4D33">
              <w:t>exercises to loosen face muscles, such as:</w:t>
            </w:r>
          </w:p>
          <w:p w:rsidR="00000000" w:rsidRPr="000C4D33" w:rsidP="000C4D33">
            <w:pPr>
              <w:pStyle w:val="ListBullet2"/>
            </w:pPr>
            <w:r w:rsidRPr="000C4D33">
              <w:t>cheek</w:t>
            </w:r>
          </w:p>
          <w:p w:rsidR="00000000" w:rsidRPr="000C4D33" w:rsidP="000C4D33">
            <w:pPr>
              <w:pStyle w:val="ListBullet2"/>
            </w:pPr>
            <w:r w:rsidRPr="000C4D33">
              <w:t>eye</w:t>
            </w:r>
          </w:p>
          <w:p w:rsidR="00000000" w:rsidRPr="000C4D33" w:rsidP="000C4D33">
            <w:pPr>
              <w:pStyle w:val="ListBullet2"/>
            </w:pPr>
            <w:r w:rsidRPr="000C4D33">
              <w:t>jaw</w:t>
            </w:r>
          </w:p>
          <w:p w:rsidR="00000000" w:rsidRPr="000C4D33" w:rsidP="000C4D33">
            <w:pPr>
              <w:pStyle w:val="ListBullet"/>
            </w:pPr>
            <w:r w:rsidRPr="000C4D33">
              <w:t>gentle open vowel singing</w:t>
            </w:r>
          </w:p>
          <w:p w:rsidR="00000000" w:rsidRPr="000C4D33" w:rsidP="000C4D33">
            <w:pPr>
              <w:pStyle w:val="ListBullet"/>
            </w:pPr>
            <w:r w:rsidRPr="000C4D33">
              <w:t xml:space="preserve">maintaining good throat hydration with gentle gargling </w:t>
            </w:r>
          </w:p>
          <w:p w:rsidR="00000000" w:rsidRPr="000C4D33" w:rsidP="000C4D33">
            <w:pPr>
              <w:pStyle w:val="ListBullet"/>
            </w:pPr>
            <w:r w:rsidRPr="000C4D33">
              <w:t>tongue twisters</w:t>
            </w:r>
          </w:p>
          <w:p w:rsidR="00000000" w:rsidRPr="000C4D33" w:rsidP="000C4D33">
            <w:pPr>
              <w:pStyle w:val="ListBullet"/>
            </w:pPr>
            <w:r w:rsidRPr="000C4D33">
              <w:t>whole body relaxation exercises, such</w:t>
            </w:r>
            <w:r w:rsidRPr="000C4D33">
              <w:t xml:space="preserve"> as:</w:t>
            </w:r>
          </w:p>
          <w:p w:rsidR="00000000" w:rsidRPr="000C4D33" w:rsidP="000C4D33">
            <w:pPr>
              <w:pStyle w:val="ListBullet2"/>
            </w:pPr>
            <w:r w:rsidRPr="000C4D33">
              <w:t>tai chi</w:t>
            </w:r>
          </w:p>
          <w:p w:rsidR="00000000" w:rsidRPr="000C4D33" w:rsidP="000C4D33">
            <w:pPr>
              <w:pStyle w:val="ListBullet2"/>
            </w:pPr>
            <w:r w:rsidRPr="000C4D33">
              <w:t>yoga</w:t>
            </w:r>
          </w:p>
          <w:p w:rsidR="00000000" w:rsidP="000C4D33">
            <w:pPr>
              <w:pStyle w:val="ListBullet"/>
              <w:rPr>
                <w:lang w:val="en-NZ"/>
              </w:rPr>
            </w:pPr>
            <w:r w:rsidRPr="000C4D33">
              <w:t>vocalising exercises beginning in mid-range, before extending to upper and lower registers.</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Safe dance practice</w:t>
            </w:r>
            <w:r w:rsidRPr="000C4D33">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adjusting performance to venue</w:t>
            </w:r>
          </w:p>
          <w:p w:rsidR="00000000" w:rsidRPr="000C4D33" w:rsidP="000C4D33">
            <w:pPr>
              <w:pStyle w:val="ListBullet"/>
            </w:pPr>
            <w:r w:rsidRPr="000C4D33">
              <w:t xml:space="preserve">breathing exercises </w:t>
            </w:r>
          </w:p>
          <w:p w:rsidR="00000000" w:rsidRPr="000C4D33" w:rsidP="000C4D33">
            <w:pPr>
              <w:pStyle w:val="ListBullet"/>
            </w:pPr>
            <w:r w:rsidRPr="000C4D33">
              <w:t>correct execution of dance steps</w:t>
            </w:r>
          </w:p>
          <w:p w:rsidR="00000000" w:rsidRPr="000C4D33" w:rsidP="000C4D33">
            <w:pPr>
              <w:pStyle w:val="ListBullet"/>
            </w:pPr>
            <w:r w:rsidRPr="000C4D33">
              <w:t>appropriate clothing and footwear</w:t>
            </w:r>
          </w:p>
          <w:p w:rsidR="00000000" w:rsidRPr="000C4D33" w:rsidP="000C4D33">
            <w:pPr>
              <w:pStyle w:val="ListBullet"/>
            </w:pPr>
            <w:r w:rsidRPr="000C4D33">
              <w:t>doing exercises and performing routines on flooring appropriate to genre and style of dance, including:</w:t>
            </w:r>
          </w:p>
          <w:p w:rsidR="00000000" w:rsidRPr="000C4D33" w:rsidP="000C4D33">
            <w:pPr>
              <w:pStyle w:val="ListBullet2"/>
            </w:pPr>
            <w:r w:rsidRPr="000C4D33">
              <w:t>sprung softwood</w:t>
            </w:r>
          </w:p>
          <w:p w:rsidR="00000000" w:rsidRPr="000C4D33" w:rsidP="000C4D33">
            <w:pPr>
              <w:pStyle w:val="ListBullet2"/>
            </w:pPr>
            <w:r w:rsidRPr="000C4D33">
              <w:t>tarkett</w:t>
            </w:r>
          </w:p>
          <w:p w:rsidR="00000000" w:rsidRPr="000C4D33" w:rsidP="000C4D33">
            <w:pPr>
              <w:pStyle w:val="ListBullet2"/>
            </w:pPr>
            <w:r w:rsidRPr="000C4D33">
              <w:t>sprung parquet</w:t>
            </w:r>
          </w:p>
          <w:p w:rsidR="00000000" w:rsidRPr="000C4D33" w:rsidP="000C4D33">
            <w:pPr>
              <w:pStyle w:val="ListBullet2"/>
            </w:pPr>
            <w:r w:rsidRPr="000C4D33">
              <w:t>tongue and groove hardwood</w:t>
            </w:r>
          </w:p>
          <w:p w:rsidR="00000000" w:rsidRPr="000C4D33" w:rsidP="000C4D33">
            <w:pPr>
              <w:pStyle w:val="ListBullet"/>
            </w:pPr>
            <w:r w:rsidRPr="000C4D33">
              <w:t>logical sequencing of dance movements</w:t>
            </w:r>
          </w:p>
          <w:p w:rsidR="00000000" w:rsidRPr="000C4D33" w:rsidP="000C4D33">
            <w:pPr>
              <w:pStyle w:val="ListBullet"/>
            </w:pPr>
            <w:r w:rsidRPr="000C4D33">
              <w:t>nutrition an</w:t>
            </w:r>
            <w:r w:rsidRPr="000C4D33">
              <w:t>d diet</w:t>
            </w:r>
          </w:p>
          <w:p w:rsidR="00000000" w:rsidRPr="000C4D33" w:rsidP="000C4D33">
            <w:pPr>
              <w:pStyle w:val="ListBullet"/>
            </w:pPr>
            <w:r w:rsidRPr="000C4D33">
              <w:t>spatial awareness</w:t>
            </w:r>
          </w:p>
          <w:p w:rsidR="00000000" w:rsidRPr="000C4D33" w:rsidP="000C4D33">
            <w:pPr>
              <w:pStyle w:val="ListBullet"/>
            </w:pPr>
            <w:r w:rsidRPr="000C4D33">
              <w:t>understanding the body’s capabilities and limitations, including:</w:t>
            </w:r>
          </w:p>
          <w:p w:rsidR="00000000" w:rsidRPr="000C4D33" w:rsidP="000C4D33">
            <w:pPr>
              <w:pStyle w:val="ListBullet2"/>
            </w:pPr>
            <w:r w:rsidRPr="000C4D33">
              <w:t>alignment</w:t>
            </w:r>
          </w:p>
          <w:p w:rsidR="00000000" w:rsidRPr="000C4D33" w:rsidP="000C4D33">
            <w:pPr>
              <w:pStyle w:val="ListBullet2"/>
            </w:pPr>
            <w:r w:rsidRPr="000C4D33">
              <w:t>flexibility (mobility)</w:t>
            </w:r>
          </w:p>
          <w:p w:rsidR="00000000" w:rsidRPr="000C4D33" w:rsidP="000C4D33">
            <w:pPr>
              <w:pStyle w:val="ListBullet2"/>
            </w:pPr>
            <w:r w:rsidRPr="000C4D33">
              <w:t>strength (stability)</w:t>
            </w:r>
          </w:p>
          <w:p w:rsidR="00000000" w:rsidRPr="000C4D33" w:rsidP="000C4D33">
            <w:pPr>
              <w:pStyle w:val="ListBullet2"/>
            </w:pPr>
            <w:r w:rsidRPr="000C4D33">
              <w:t>cardiorespiratory endurance</w:t>
            </w:r>
          </w:p>
          <w:p w:rsidR="00000000" w:rsidRPr="000C4D33" w:rsidP="000C4D33">
            <w:pPr>
              <w:pStyle w:val="ListBullet2"/>
            </w:pPr>
            <w:r w:rsidRPr="000C4D33">
              <w:t>muscular endurance</w:t>
            </w:r>
          </w:p>
          <w:p w:rsidR="00000000" w:rsidRPr="000C4D33" w:rsidP="000C4D33">
            <w:pPr>
              <w:pStyle w:val="ListBullet"/>
            </w:pPr>
            <w:r w:rsidRPr="000C4D33">
              <w:t>warm-up and cool-down procedures, such as:</w:t>
            </w:r>
          </w:p>
          <w:p w:rsidR="00000000" w:rsidRPr="000C4D33" w:rsidP="000C4D33">
            <w:pPr>
              <w:pStyle w:val="ListBullet2"/>
            </w:pPr>
            <w:r w:rsidRPr="000C4D33">
              <w:t>gentle stretch</w:t>
            </w:r>
          </w:p>
          <w:p w:rsidR="00000000" w:rsidRPr="000C4D33" w:rsidP="000C4D33">
            <w:pPr>
              <w:pStyle w:val="ListBullet2"/>
            </w:pPr>
            <w:r w:rsidRPr="000C4D33">
              <w:t>aerobic exercises</w:t>
            </w:r>
          </w:p>
          <w:p w:rsidR="00000000" w:rsidP="000C4D33">
            <w:pPr>
              <w:pStyle w:val="ListBullet2"/>
              <w:rPr>
                <w:lang w:val="en-NZ"/>
              </w:rPr>
            </w:pPr>
            <w:r w:rsidRPr="000C4D33">
              <w:t>anaerobic exercises.</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Body alignment</w:t>
            </w:r>
            <w:r w:rsidRPr="000C4D33">
              <w:t xml:space="preserve"> refers to:</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proper alignment of the torso, hips, limbs, spine and shoulders in poses and movements, such as:</w:t>
            </w:r>
          </w:p>
          <w:p w:rsidR="00000000" w:rsidRPr="000C4D33" w:rsidP="000C4D33">
            <w:pPr>
              <w:pStyle w:val="ListBullet2"/>
            </w:pPr>
            <w:r w:rsidRPr="000C4D33">
              <w:t>ear over the shoulder over the hips</w:t>
            </w:r>
          </w:p>
          <w:p w:rsidR="00000000" w:rsidRPr="000C4D33" w:rsidP="000C4D33">
            <w:pPr>
              <w:pStyle w:val="ListBullet2"/>
            </w:pPr>
            <w:r w:rsidRPr="000C4D33">
              <w:t>knee over the ankle</w:t>
            </w:r>
          </w:p>
          <w:p w:rsidR="00000000" w:rsidP="000C4D33">
            <w:pPr>
              <w:pStyle w:val="ListBullet"/>
              <w:rPr>
                <w:lang w:val="en-NZ"/>
              </w:rPr>
            </w:pPr>
            <w:r w:rsidRPr="000C4D33">
              <w:t>skeletal alignment throughout movements.</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Simple dance techniques</w:t>
            </w:r>
            <w:r w:rsidRPr="000C4D33">
              <w:t xml:space="preserve"> must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 xml:space="preserve">alignment for contemporary and jazz dance </w:t>
            </w:r>
          </w:p>
          <w:p w:rsidR="00000000" w:rsidRPr="000C4D33" w:rsidP="000C4D33">
            <w:pPr>
              <w:pStyle w:val="ListBullet"/>
            </w:pPr>
            <w:r w:rsidRPr="000C4D33">
              <w:t>basic elevation techniques</w:t>
            </w:r>
          </w:p>
          <w:p w:rsidR="00000000" w:rsidRPr="000C4D33" w:rsidP="000C4D33">
            <w:pPr>
              <w:pStyle w:val="ListBullet"/>
            </w:pPr>
            <w:r w:rsidRPr="000C4D33">
              <w:t>basic falling techniques</w:t>
            </w:r>
          </w:p>
          <w:p w:rsidR="00000000" w:rsidRPr="000C4D33" w:rsidP="000C4D33">
            <w:pPr>
              <w:pStyle w:val="ListBullet"/>
            </w:pPr>
            <w:r w:rsidRPr="000C4D33">
              <w:t>basic turning techniques</w:t>
            </w:r>
          </w:p>
          <w:p w:rsidR="00000000" w:rsidRPr="000C4D33" w:rsidP="000C4D33">
            <w:pPr>
              <w:pStyle w:val="ListBullet"/>
            </w:pPr>
            <w:r w:rsidRPr="000C4D33">
              <w:t>basic weight transfer techniques</w:t>
            </w:r>
          </w:p>
          <w:p w:rsidR="00000000" w:rsidRPr="000C4D33" w:rsidP="000C4D33">
            <w:pPr>
              <w:pStyle w:val="ListBullet"/>
            </w:pPr>
            <w:r w:rsidRPr="000C4D33">
              <w:t>focusing eyes and mind while performing</w:t>
            </w:r>
          </w:p>
          <w:p w:rsidR="00000000" w:rsidRPr="000C4D33" w:rsidP="000C4D33">
            <w:pPr>
              <w:pStyle w:val="ListBullet"/>
            </w:pPr>
            <w:r w:rsidRPr="000C4D33">
              <w:t>isocentric and polycentric isolations</w:t>
            </w:r>
          </w:p>
          <w:p w:rsidR="00000000" w:rsidRPr="000C4D33" w:rsidP="000C4D33">
            <w:pPr>
              <w:pStyle w:val="ListBullet"/>
            </w:pPr>
            <w:r w:rsidRPr="000C4D33">
              <w:t>locomotor exercises and sequences, such as:</w:t>
            </w:r>
          </w:p>
          <w:p w:rsidR="00000000" w:rsidRPr="000C4D33" w:rsidP="000C4D33">
            <w:pPr>
              <w:pStyle w:val="ListBullet2"/>
            </w:pPr>
            <w:r w:rsidRPr="000C4D33">
              <w:t>pirouettes</w:t>
            </w:r>
          </w:p>
          <w:p w:rsidR="00000000" w:rsidRPr="000C4D33" w:rsidP="000C4D33">
            <w:pPr>
              <w:pStyle w:val="ListBullet2"/>
            </w:pPr>
            <w:r w:rsidRPr="000C4D33">
              <w:t>posés piqués</w:t>
            </w:r>
          </w:p>
          <w:p w:rsidR="00000000" w:rsidRPr="000C4D33" w:rsidP="000C4D33">
            <w:pPr>
              <w:pStyle w:val="ListBullet2"/>
            </w:pPr>
            <w:r w:rsidRPr="000C4D33">
              <w:t>pencil turns</w:t>
            </w:r>
          </w:p>
          <w:p w:rsidR="00000000" w:rsidRPr="000C4D33" w:rsidP="000C4D33">
            <w:pPr>
              <w:pStyle w:val="ListBullet2"/>
            </w:pPr>
            <w:r w:rsidRPr="000C4D33">
              <w:t xml:space="preserve">châinés </w:t>
            </w:r>
          </w:p>
          <w:p w:rsidR="00000000" w:rsidRPr="000C4D33" w:rsidP="000C4D33">
            <w:pPr>
              <w:pStyle w:val="ListBullet2"/>
            </w:pPr>
            <w:r w:rsidRPr="000C4D33">
              <w:t>kicks</w:t>
            </w:r>
          </w:p>
          <w:p w:rsidR="00000000" w:rsidRPr="000C4D33" w:rsidP="000C4D33">
            <w:pPr>
              <w:pStyle w:val="ListBullet2"/>
            </w:pPr>
            <w:r w:rsidRPr="000C4D33">
              <w:t>jumps and leaps</w:t>
            </w:r>
          </w:p>
          <w:p w:rsidR="00000000" w:rsidRPr="000C4D33" w:rsidP="000C4D33">
            <w:pPr>
              <w:pStyle w:val="ListBullet"/>
            </w:pPr>
            <w:r w:rsidRPr="000C4D33">
              <w:t>maintaining rhythm and tempo</w:t>
            </w:r>
          </w:p>
          <w:p w:rsidR="00000000" w:rsidRPr="000C4D33" w:rsidP="000C4D33">
            <w:pPr>
              <w:pStyle w:val="ListBullet"/>
            </w:pPr>
            <w:r w:rsidRPr="000C4D33">
              <w:t xml:space="preserve">non-locomotor techniques, such as: </w:t>
            </w:r>
          </w:p>
          <w:p w:rsidR="00000000" w:rsidRPr="000C4D33" w:rsidP="000C4D33">
            <w:pPr>
              <w:pStyle w:val="ListBullet2"/>
            </w:pPr>
            <w:r w:rsidRPr="000C4D33">
              <w:t>balance</w:t>
            </w:r>
          </w:p>
          <w:p w:rsidR="00000000" w:rsidRPr="000C4D33" w:rsidP="000C4D33">
            <w:pPr>
              <w:pStyle w:val="ListBullet2"/>
            </w:pPr>
            <w:r w:rsidRPr="000C4D33">
              <w:t>stillness</w:t>
            </w:r>
          </w:p>
          <w:p w:rsidR="00000000" w:rsidRPr="000C4D33" w:rsidP="000C4D33">
            <w:pPr>
              <w:pStyle w:val="ListBullet"/>
            </w:pPr>
            <w:r w:rsidRPr="000C4D33">
              <w:t>using arm lines appropriately and extensively</w:t>
            </w:r>
          </w:p>
          <w:p w:rsidR="00000000" w:rsidRPr="000C4D33" w:rsidP="000C4D33">
            <w:pPr>
              <w:pStyle w:val="ListBullet"/>
            </w:pPr>
            <w:r w:rsidRPr="000C4D33">
              <w:t>working at differing tempos</w:t>
            </w:r>
          </w:p>
          <w:p w:rsidR="00000000" w:rsidP="000C4D33">
            <w:pPr>
              <w:pStyle w:val="ListBullet"/>
              <w:rPr>
                <w:lang w:val="en-NZ"/>
              </w:rPr>
            </w:pPr>
            <w:r w:rsidRPr="000C4D33">
              <w:t>working on centre and off centre.</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Physical conditioning characteristics</w:t>
            </w:r>
            <w:r w:rsidRPr="000C4D33">
              <w:t xml:space="preserve"> may refer to:</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balance</w:t>
            </w:r>
          </w:p>
          <w:p w:rsidR="00000000" w:rsidRPr="000C4D33" w:rsidP="000C4D33">
            <w:pPr>
              <w:pStyle w:val="ListBullet"/>
            </w:pPr>
            <w:r w:rsidRPr="000C4D33">
              <w:t>control and articulation of individual body parts in an integrated manner</w:t>
            </w:r>
          </w:p>
          <w:p w:rsidR="00000000" w:rsidRPr="000C4D33" w:rsidP="000C4D33">
            <w:pPr>
              <w:pStyle w:val="ListBullet"/>
            </w:pPr>
            <w:r w:rsidRPr="000C4D33">
              <w:t>coordination</w:t>
            </w:r>
          </w:p>
          <w:p w:rsidR="00000000" w:rsidRPr="000C4D33" w:rsidP="000C4D33">
            <w:pPr>
              <w:pStyle w:val="ListBullet"/>
            </w:pPr>
            <w:r w:rsidRPr="000C4D33">
              <w:t>flexibility</w:t>
            </w:r>
          </w:p>
          <w:p w:rsidR="00000000" w:rsidRPr="000C4D33" w:rsidP="000C4D33">
            <w:pPr>
              <w:pStyle w:val="ListBullet"/>
            </w:pPr>
            <w:r w:rsidRPr="000C4D33">
              <w:t>stamina</w:t>
            </w:r>
          </w:p>
          <w:p w:rsidR="00000000" w:rsidP="000C4D33">
            <w:pPr>
              <w:pStyle w:val="ListBullet"/>
              <w:rPr>
                <w:lang w:val="en-NZ"/>
              </w:rPr>
            </w:pPr>
            <w:r w:rsidRPr="000C4D33">
              <w:t>transfer of weight.</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Simple phrases</w:t>
            </w:r>
            <w:r w:rsidRPr="000C4D33">
              <w:t xml:space="preserve"> refer to:</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ListBullet"/>
              <w:rPr>
                <w:lang w:val="en-NZ"/>
              </w:rPr>
            </w:pPr>
            <w:r w:rsidRPr="000C4D33">
              <w:t>‘chaining’ or joining and sequencing of steps and movements or combinations of steps and movements.</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M</w:t>
            </w:r>
            <w:r w:rsidRPr="000C4D33">
              <w:rPr>
                <w:rStyle w:val="BoldandItalics"/>
              </w:rPr>
              <w:t>ovements</w:t>
            </w:r>
            <w:r w:rsidRPr="000C4D33">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 xml:space="preserve">basic ballet </w:t>
            </w:r>
          </w:p>
          <w:p w:rsidR="00000000" w:rsidRPr="000C4D33" w:rsidP="000C4D33">
            <w:pPr>
              <w:pStyle w:val="ListBullet"/>
            </w:pPr>
            <w:r w:rsidRPr="000C4D33">
              <w:t xml:space="preserve">basic jazz </w:t>
            </w:r>
          </w:p>
          <w:p w:rsidR="00000000" w:rsidRPr="000C4D33" w:rsidP="000C4D33">
            <w:pPr>
              <w:pStyle w:val="ListBullet"/>
            </w:pPr>
            <w:r w:rsidRPr="000C4D33">
              <w:t xml:space="preserve">basic swing </w:t>
            </w:r>
          </w:p>
          <w:p w:rsidR="00000000" w:rsidRPr="000C4D33" w:rsidP="000C4D33">
            <w:pPr>
              <w:pStyle w:val="ListBullet"/>
            </w:pPr>
            <w:r w:rsidRPr="000C4D33">
              <w:t>correct posture and alignment when in motion</w:t>
            </w:r>
          </w:p>
          <w:p w:rsidR="00000000" w:rsidRPr="000C4D33" w:rsidP="000C4D33">
            <w:pPr>
              <w:pStyle w:val="ListBullet"/>
            </w:pPr>
            <w:r w:rsidRPr="000C4D33">
              <w:t>dancing in time with the music</w:t>
            </w:r>
          </w:p>
          <w:p w:rsidR="00000000" w:rsidRPr="000C4D33" w:rsidP="000C4D33">
            <w:pPr>
              <w:pStyle w:val="ListBullet"/>
            </w:pPr>
            <w:r w:rsidRPr="000C4D33">
              <w:t>demonstrating an awareness of personal and general space when travelling and stationary</w:t>
            </w:r>
          </w:p>
          <w:p w:rsidR="00000000" w:rsidRPr="000C4D33" w:rsidP="000C4D33">
            <w:pPr>
              <w:pStyle w:val="ListBullet"/>
            </w:pPr>
            <w:r w:rsidRPr="000C4D33">
              <w:t>demonstrating safe dance practice in jumping, falling and faster travelling steps</w:t>
            </w:r>
          </w:p>
          <w:p w:rsidR="00000000" w:rsidRPr="000C4D33" w:rsidP="000C4D33">
            <w:pPr>
              <w:pStyle w:val="ListBullet"/>
            </w:pPr>
            <w:r w:rsidRPr="000C4D33">
              <w:t>high kicks</w:t>
            </w:r>
          </w:p>
          <w:p w:rsidR="00000000" w:rsidRPr="000C4D33" w:rsidP="000C4D33">
            <w:pPr>
              <w:pStyle w:val="ListBullet"/>
            </w:pPr>
            <w:r w:rsidRPr="000C4D33">
              <w:t>neat placement of feet</w:t>
            </w:r>
          </w:p>
          <w:p w:rsidR="00000000" w:rsidRPr="000C4D33" w:rsidP="000C4D33">
            <w:pPr>
              <w:pStyle w:val="ListBullet"/>
            </w:pPr>
            <w:r w:rsidRPr="000C4D33">
              <w:t>non-locomotor techniques, such as:</w:t>
            </w:r>
          </w:p>
          <w:p w:rsidR="00000000" w:rsidRPr="000C4D33" w:rsidP="000C4D33">
            <w:pPr>
              <w:pStyle w:val="ListBullet2"/>
            </w:pPr>
            <w:r w:rsidRPr="000C4D33">
              <w:t>balance</w:t>
            </w:r>
          </w:p>
          <w:p w:rsidR="00000000" w:rsidRPr="000C4D33" w:rsidP="000C4D33">
            <w:pPr>
              <w:pStyle w:val="ListBullet2"/>
            </w:pPr>
            <w:r w:rsidRPr="000C4D33">
              <w:t xml:space="preserve">stillness </w:t>
            </w:r>
          </w:p>
          <w:p w:rsidR="00000000" w:rsidP="000C4D33">
            <w:pPr>
              <w:pStyle w:val="ListBullet"/>
              <w:rPr>
                <w:lang w:val="en-NZ"/>
              </w:rPr>
            </w:pPr>
            <w:r w:rsidRPr="000C4D33">
              <w:t>performing basic turns while maintaining good technique.</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Accompanying music</w:t>
            </w:r>
            <w:r w:rsidRPr="000C4D33">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 xml:space="preserve">a cappella </w:t>
            </w:r>
          </w:p>
          <w:p w:rsidR="00000000" w:rsidRPr="000C4D33" w:rsidP="000C4D33">
            <w:pPr>
              <w:pStyle w:val="ListBullet"/>
            </w:pPr>
            <w:r w:rsidRPr="000C4D33">
              <w:t>contemporary and soundscape</w:t>
            </w:r>
          </w:p>
          <w:p w:rsidR="00000000" w:rsidRPr="000C4D33" w:rsidP="000C4D33">
            <w:pPr>
              <w:pStyle w:val="ListBullet"/>
            </w:pPr>
            <w:r w:rsidRPr="000C4D33">
              <w:t xml:space="preserve">instrumental </w:t>
            </w:r>
          </w:p>
          <w:p w:rsidR="00000000" w:rsidRPr="000C4D33" w:rsidP="000C4D33">
            <w:pPr>
              <w:pStyle w:val="ListBullet"/>
            </w:pPr>
            <w:r w:rsidRPr="000C4D33">
              <w:t xml:space="preserve">live or recorded </w:t>
            </w:r>
          </w:p>
          <w:p w:rsidR="00000000" w:rsidRPr="000C4D33" w:rsidP="000C4D33">
            <w:pPr>
              <w:pStyle w:val="ListBullet"/>
            </w:pPr>
            <w:r w:rsidRPr="000C4D33">
              <w:t xml:space="preserve">traditional or folk </w:t>
            </w:r>
          </w:p>
          <w:p w:rsidR="00000000" w:rsidP="000C4D33">
            <w:pPr>
              <w:pStyle w:val="ListBullet"/>
              <w:rPr>
                <w:lang w:val="en-NZ"/>
              </w:rPr>
            </w:pPr>
            <w:r w:rsidRPr="000C4D33">
              <w:t>vocal.</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Other media</w:t>
            </w:r>
            <w:r w:rsidRPr="000C4D33">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design elements, such as performance lighting</w:t>
            </w:r>
          </w:p>
          <w:p w:rsidR="00000000" w:rsidRPr="000C4D33" w:rsidP="000C4D33">
            <w:pPr>
              <w:pStyle w:val="ListBullet"/>
            </w:pPr>
            <w:r w:rsidRPr="000C4D33">
              <w:t>projections</w:t>
            </w:r>
          </w:p>
          <w:p w:rsidR="00000000" w:rsidP="000C4D33">
            <w:pPr>
              <w:pStyle w:val="ListBullet"/>
              <w:rPr>
                <w:lang w:val="en-NZ"/>
              </w:rPr>
            </w:pPr>
            <w:r w:rsidRPr="000C4D33">
              <w:t>props.</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Dynamics</w:t>
            </w:r>
            <w:r w:rsidRPr="000C4D33">
              <w:t xml:space="preserve"> refers to:</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ListBullet"/>
              <w:rPr>
                <w:lang w:val="en-NZ"/>
              </w:rPr>
            </w:pPr>
            <w:r w:rsidRPr="000C4D33">
              <w:t>variations of the intensity</w:t>
            </w:r>
            <w:r w:rsidRPr="000C4D33">
              <w:t xml:space="preserve"> of resonance (volume).</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t xml:space="preserve">Ways to </w:t>
            </w:r>
            <w:r w:rsidRPr="000C4D33">
              <w:rPr>
                <w:rStyle w:val="BoldandItalics"/>
              </w:rPr>
              <w:t>develop an understanding of character</w:t>
            </w:r>
            <w:r w:rsidRPr="000C4D33">
              <w:t xml:space="preserve"> may involve: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researching the historical and cultural context of the character</w:t>
            </w:r>
          </w:p>
          <w:p w:rsidR="00000000" w:rsidRPr="000C4D33" w:rsidP="000C4D33">
            <w:pPr>
              <w:pStyle w:val="ListBullet"/>
            </w:pPr>
            <w:r w:rsidRPr="000C4D33">
              <w:t>researching the history of the text’s author</w:t>
            </w:r>
          </w:p>
          <w:p w:rsidR="00000000" w:rsidRPr="000C4D33" w:rsidP="000C4D33">
            <w:pPr>
              <w:pStyle w:val="ListBullet"/>
            </w:pPr>
            <w:r w:rsidRPr="000C4D33">
              <w:t>interpreting the stage directions in relation to character</w:t>
            </w:r>
          </w:p>
          <w:p w:rsidR="00000000" w:rsidP="000C4D33">
            <w:pPr>
              <w:pStyle w:val="ListBullet"/>
              <w:rPr>
                <w:lang w:val="en-NZ"/>
              </w:rPr>
            </w:pPr>
            <w:r w:rsidRPr="000C4D33">
              <w:t>identifying the climactic moments in a character’s story arc.</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Basic acting skills</w:t>
            </w:r>
            <w:r w:rsidRPr="000C4D33">
              <w:t xml:space="preserve"> must </w:t>
            </w:r>
            <w:r w:rsidRPr="000C4D33">
              <w:t>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empathy</w:t>
            </w:r>
          </w:p>
          <w:p w:rsidR="00000000" w:rsidRPr="000C4D33" w:rsidP="000C4D33">
            <w:pPr>
              <w:pStyle w:val="ListBullet"/>
            </w:pPr>
            <w:r w:rsidRPr="000C4D33">
              <w:t>observation and sensory awareness</w:t>
            </w:r>
          </w:p>
          <w:p w:rsidR="00000000" w:rsidRPr="000C4D33" w:rsidP="000C4D33">
            <w:pPr>
              <w:pStyle w:val="ListBullet"/>
            </w:pPr>
            <w:r w:rsidRPr="000C4D33">
              <w:t>personalisation</w:t>
            </w:r>
          </w:p>
          <w:p w:rsidR="00000000" w:rsidRPr="000C4D33" w:rsidP="000C4D33">
            <w:pPr>
              <w:pStyle w:val="ListBullet"/>
            </w:pPr>
            <w:r w:rsidRPr="000C4D33">
              <w:t>given circumstances</w:t>
            </w:r>
          </w:p>
          <w:p w:rsidR="00000000" w:rsidRPr="000C4D33" w:rsidP="000C4D33">
            <w:pPr>
              <w:pStyle w:val="ListBullet"/>
            </w:pPr>
            <w:r w:rsidRPr="000C4D33">
              <w:t>endowment</w:t>
            </w:r>
          </w:p>
          <w:p w:rsidR="00000000" w:rsidP="000C4D33">
            <w:pPr>
              <w:pStyle w:val="ListBullet"/>
              <w:rPr>
                <w:lang w:val="en-NZ"/>
              </w:rPr>
            </w:pPr>
            <w:r w:rsidRPr="000C4D33">
              <w:t>transaction: actions and objectives.</w:t>
            </w:r>
          </w:p>
        </w:tc>
      </w:tr>
      <w:tr w:rsidTr="000C4D33">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33">
            <w:pPr>
              <w:pStyle w:val="BodyText"/>
              <w:rPr>
                <w:lang w:val="en-NZ"/>
              </w:rPr>
            </w:pPr>
            <w:r w:rsidRPr="000C4D33">
              <w:rPr>
                <w:rStyle w:val="BoldandItalics"/>
              </w:rPr>
              <w:t>Given circumstances</w:t>
            </w:r>
            <w:r w:rsidRPr="000C4D33">
              <w:t xml:space="preserve"> may include:</w:t>
            </w:r>
          </w:p>
        </w:tc>
        <w:tc>
          <w:tcPr>
            <w:tcW w:w="5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33" w:rsidP="000C4D33">
            <w:pPr>
              <w:pStyle w:val="ListBullet"/>
            </w:pPr>
            <w:r w:rsidRPr="000C4D33">
              <w:t>who</w:t>
            </w:r>
          </w:p>
          <w:p w:rsidR="00000000" w:rsidRPr="000C4D33" w:rsidP="000C4D33">
            <w:pPr>
              <w:pStyle w:val="ListBullet"/>
            </w:pPr>
            <w:r w:rsidRPr="000C4D33">
              <w:t>what</w:t>
            </w:r>
          </w:p>
          <w:p w:rsidR="00000000" w:rsidRPr="000C4D33" w:rsidP="000C4D33">
            <w:pPr>
              <w:pStyle w:val="ListBullet"/>
            </w:pPr>
            <w:r w:rsidRPr="000C4D33">
              <w:t>where</w:t>
            </w:r>
          </w:p>
          <w:p w:rsidR="00000000" w:rsidRPr="000C4D33" w:rsidP="000C4D33">
            <w:pPr>
              <w:pStyle w:val="ListBullet"/>
            </w:pPr>
            <w:r w:rsidRPr="000C4D33">
              <w:t>when</w:t>
            </w:r>
          </w:p>
          <w:p w:rsidR="00000000" w:rsidRPr="000C4D33" w:rsidP="000C4D33">
            <w:pPr>
              <w:pStyle w:val="ListBullet"/>
            </w:pPr>
            <w:r w:rsidRPr="000C4D33">
              <w:t>how</w:t>
            </w:r>
          </w:p>
          <w:p w:rsidR="00000000" w:rsidRPr="000C4D33" w:rsidP="000C4D33">
            <w:pPr>
              <w:pStyle w:val="ListBullet"/>
            </w:pPr>
            <w:r w:rsidRPr="000C4D33">
              <w:t>obstacles in a character’s path.</w:t>
            </w:r>
          </w:p>
        </w:tc>
      </w:tr>
    </w:tbl>
    <w:p w:rsidR="00000000" w:rsidRPr="000C4D33" w:rsidP="000C4D33">
      <w:pPr>
        <w:pStyle w:val="BodyText"/>
      </w:pPr>
    </w:p>
    <w:p w:rsidR="00000000" w:rsidRPr="000C4D33" w:rsidP="000C4D33">
      <w:pPr>
        <w:pStyle w:val="AllowPageBreak"/>
      </w:pPr>
    </w:p>
    <w:p w:rsidR="00000000" w:rsidRPr="000C4D33" w:rsidP="000C4D33">
      <w:pPr>
        <w:pStyle w:val="Heading1"/>
      </w:pPr>
      <w:bookmarkStart w:id="12" w:name="O_351285"/>
      <w:bookmarkEnd w:id="12"/>
      <w:r w:rsidRPr="000C4D33">
        <w:t>Unit Sector(s)</w:t>
      </w:r>
    </w:p>
    <w:p w:rsidR="00000000" w:rsidRPr="000C4D33" w:rsidP="000C4D33">
      <w:pPr>
        <w:pStyle w:val="BodyText"/>
      </w:pPr>
      <w:r w:rsidRPr="000C4D33">
        <w:t>Performing arts - performance</w:t>
      </w:r>
    </w:p>
    <w:p w:rsidR="00000000" w:rsidRPr="000C4D33" w:rsidP="000C4D33">
      <w:pPr>
        <w:pStyle w:val="AllowPageBreak"/>
      </w:pPr>
    </w:p>
    <w:p w:rsidR="00000000" w:rsidRPr="000C4D33" w:rsidP="000C4D33">
      <w:pPr>
        <w:pStyle w:val="Heading1"/>
      </w:pPr>
      <w:bookmarkStart w:id="13" w:name="O_351286"/>
      <w:bookmarkEnd w:id="13"/>
      <w:r w:rsidRPr="000C4D33">
        <w:t>Custom Content Section</w:t>
      </w:r>
    </w:p>
    <w:p w:rsidR="00000000" w:rsidRPr="000C4D33" w:rsidP="000C4D33">
      <w:pPr>
        <w:pStyle w:val="BodyText"/>
      </w:pPr>
      <w:r w:rsidRPr="000C4D33">
        <w:t>Not applicable.</w:t>
      </w:r>
    </w:p>
    <w:p w:rsidR="00000000" w:rsidRPr="000C4D33" w:rsidP="000C4D33"/>
    <w:sectPr w:rsidSect="000C4D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048" w:rsidP="002D3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048" w:rsidP="000C4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D3048" w:rsidP="000C4D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3048" w:rsidP="000C4D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048" w:rsidP="002D30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048" w:rsidP="000C4D33">
    <w:pPr>
      <w:pStyle w:val="Header"/>
      <w:framePr w:wrap="around"/>
    </w:pPr>
    <w:r>
      <w:fldChar w:fldCharType="begin"/>
    </w:r>
    <w:r>
      <w:instrText xml:space="preserve"> TITLE   \* MERGEFORMAT </w:instrText>
    </w:r>
    <w:r>
      <w:fldChar w:fldCharType="separate"/>
    </w:r>
    <w:r>
      <w:t>CUAPRF306A Develop musical theatre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3048" w:rsidP="000C4D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C1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F27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724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D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4D33"/>
    <w:pPr>
      <w:spacing w:before="360" w:after="60"/>
      <w:outlineLvl w:val="0"/>
    </w:pPr>
    <w:rPr>
      <w:sz w:val="32"/>
    </w:rPr>
  </w:style>
  <w:style w:type="paragraph" w:styleId="Heading2">
    <w:name w:val="heading 2"/>
    <w:basedOn w:val="HeadingBase"/>
    <w:next w:val="BodyText"/>
    <w:link w:val="Heading2Char"/>
    <w:qFormat/>
    <w:rsid w:val="000C4D33"/>
    <w:pPr>
      <w:keepLines/>
      <w:spacing w:before="240" w:after="120"/>
      <w:outlineLvl w:val="1"/>
    </w:pPr>
    <w:rPr>
      <w:sz w:val="28"/>
      <w:szCs w:val="40"/>
    </w:rPr>
  </w:style>
  <w:style w:type="paragraph" w:styleId="Heading3">
    <w:name w:val="heading 3"/>
    <w:basedOn w:val="HeadingBase"/>
    <w:next w:val="BodyText"/>
    <w:link w:val="Heading3Char"/>
    <w:qFormat/>
    <w:rsid w:val="000C4D33"/>
    <w:pPr>
      <w:spacing w:before="180" w:after="120"/>
      <w:outlineLvl w:val="2"/>
    </w:pPr>
    <w:rPr>
      <w:spacing w:val="-10"/>
      <w:kern w:val="32"/>
    </w:rPr>
  </w:style>
  <w:style w:type="paragraph" w:styleId="Heading4">
    <w:name w:val="heading 4"/>
    <w:basedOn w:val="HeadingBase"/>
    <w:next w:val="BodyText"/>
    <w:link w:val="Heading4Char"/>
    <w:qFormat/>
    <w:rsid w:val="000C4D33"/>
    <w:pPr>
      <w:spacing w:before="160" w:after="120"/>
      <w:outlineLvl w:val="3"/>
    </w:pPr>
    <w:rPr>
      <w:sz w:val="22"/>
    </w:rPr>
  </w:style>
  <w:style w:type="paragraph" w:styleId="Heading5">
    <w:name w:val="heading 5"/>
    <w:basedOn w:val="HeadingBase"/>
    <w:next w:val="Normal"/>
    <w:link w:val="Heading5Char"/>
    <w:qFormat/>
    <w:rsid w:val="000C4D33"/>
    <w:pPr>
      <w:spacing w:before="80"/>
      <w:outlineLvl w:val="4"/>
    </w:pPr>
    <w:rPr>
      <w:color w:val="918585"/>
      <w:sz w:val="20"/>
    </w:rPr>
  </w:style>
  <w:style w:type="paragraph" w:styleId="Heading6">
    <w:name w:val="heading 6"/>
    <w:basedOn w:val="HeadingBase"/>
    <w:next w:val="Normal"/>
    <w:link w:val="Heading6Char"/>
    <w:qFormat/>
    <w:rsid w:val="000C4D33"/>
    <w:pPr>
      <w:spacing w:before="60"/>
      <w:outlineLvl w:val="5"/>
    </w:pPr>
    <w:rPr>
      <w:color w:val="918585"/>
      <w:sz w:val="20"/>
    </w:rPr>
  </w:style>
  <w:style w:type="paragraph" w:styleId="Heading7">
    <w:name w:val="heading 7"/>
    <w:basedOn w:val="Normal"/>
    <w:next w:val="Normal"/>
    <w:link w:val="Heading7Char"/>
    <w:qFormat/>
    <w:rsid w:val="000C4D33"/>
    <w:pPr>
      <w:ind w:left="720"/>
      <w:outlineLvl w:val="6"/>
    </w:pPr>
    <w:rPr>
      <w:i/>
    </w:rPr>
  </w:style>
  <w:style w:type="paragraph" w:styleId="Heading8">
    <w:name w:val="heading 8"/>
    <w:basedOn w:val="Normal"/>
    <w:next w:val="Normal"/>
    <w:link w:val="Heading8Char"/>
    <w:qFormat/>
    <w:rsid w:val="000C4D33"/>
    <w:pPr>
      <w:ind w:left="720"/>
      <w:outlineLvl w:val="7"/>
    </w:pPr>
    <w:rPr>
      <w:i/>
    </w:rPr>
  </w:style>
  <w:style w:type="paragraph" w:styleId="Heading9">
    <w:name w:val="heading 9"/>
    <w:basedOn w:val="Normal"/>
    <w:next w:val="Normal"/>
    <w:link w:val="Heading9Char"/>
    <w:qFormat/>
    <w:rsid w:val="000C4D33"/>
    <w:pPr>
      <w:ind w:left="720"/>
      <w:outlineLvl w:val="8"/>
    </w:pPr>
    <w:rPr>
      <w:i/>
    </w:rPr>
  </w:style>
  <w:style w:type="character" w:default="1" w:styleId="DefaultParagraphFont">
    <w:name w:val="Default Paragraph Font"/>
    <w:uiPriority w:val="1"/>
    <w:unhideWhenUsed/>
    <w:rsid w:val="000C4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D33"/>
  </w:style>
  <w:style w:type="character" w:customStyle="1" w:styleId="Heading1Char">
    <w:name w:val="Heading 1 Char"/>
    <w:basedOn w:val="DefaultParagraphFont"/>
    <w:link w:val="Heading1"/>
    <w:rsid w:val="000C4D33"/>
    <w:rPr>
      <w:rFonts w:ascii="Times New Roman" w:eastAsia="Times New Roman" w:hAnsi="Times New Roman" w:cs="Times New Roman"/>
      <w:b/>
      <w:sz w:val="32"/>
      <w:szCs w:val="20"/>
      <w:lang w:eastAsia="en-US"/>
    </w:rPr>
  </w:style>
  <w:style w:type="paragraph" w:styleId="BodyText">
    <w:name w:val="Body Text"/>
    <w:basedOn w:val="Normal"/>
    <w:link w:val="BodyTextChar"/>
    <w:rsid w:val="000C4D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D33"/>
    <w:rPr>
      <w:rFonts w:ascii="Times New Roman" w:eastAsia="Times New Roman" w:hAnsi="Times New Roman" w:cs="Times New Roman"/>
      <w:sz w:val="24"/>
      <w:lang w:val="en-US" w:eastAsia="en-US"/>
    </w:rPr>
  </w:style>
  <w:style w:type="paragraph" w:styleId="Footer">
    <w:name w:val="footer"/>
    <w:basedOn w:val="Normal"/>
    <w:link w:val="FooterChar"/>
    <w:rsid w:val="000C4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D33"/>
    <w:rPr>
      <w:rFonts w:ascii="Times New Roman" w:eastAsia="Times New Roman" w:hAnsi="Times New Roman" w:cs="Times New Roman"/>
      <w:sz w:val="16"/>
      <w:lang w:val="en-US" w:eastAsia="en-US"/>
    </w:rPr>
  </w:style>
  <w:style w:type="paragraph" w:styleId="ListBullet">
    <w:name w:val="List Bullet"/>
    <w:basedOn w:val="List"/>
    <w:rsid w:val="000C4D33"/>
    <w:pPr>
      <w:numPr>
        <w:numId w:val="14"/>
      </w:numPr>
      <w:tabs>
        <w:tab w:val="clear" w:pos="340"/>
      </w:tabs>
      <w:spacing w:before="40" w:after="40"/>
    </w:pPr>
  </w:style>
  <w:style w:type="character" w:customStyle="1" w:styleId="SpecialBold">
    <w:name w:val="Special Bold"/>
    <w:basedOn w:val="DefaultParagraphFont"/>
    <w:rsid w:val="000C4D33"/>
    <w:rPr>
      <w:b/>
      <w:spacing w:val="0"/>
    </w:rPr>
  </w:style>
  <w:style w:type="paragraph" w:styleId="ListBullet2">
    <w:name w:val="List Bullet 2"/>
    <w:basedOn w:val="List2"/>
    <w:rsid w:val="000C4D33"/>
    <w:pPr>
      <w:numPr>
        <w:numId w:val="15"/>
      </w:numPr>
      <w:tabs>
        <w:tab w:val="clear" w:pos="680"/>
      </w:tabs>
    </w:pPr>
  </w:style>
  <w:style w:type="paragraph" w:styleId="Header">
    <w:name w:val="header"/>
    <w:basedOn w:val="Normal"/>
    <w:link w:val="HeaderChar"/>
    <w:rsid w:val="000C4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D3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4D33"/>
    <w:rPr>
      <w:i/>
    </w:rPr>
  </w:style>
  <w:style w:type="paragraph" w:customStyle="1" w:styleId="SuperHeading">
    <w:name w:val="SuperHeading"/>
    <w:basedOn w:val="Normal"/>
    <w:rsid w:val="000C4D33"/>
    <w:pPr>
      <w:spacing w:before="240" w:after="120"/>
      <w:outlineLvl w:val="0"/>
    </w:pPr>
    <w:rPr>
      <w:rFonts w:ascii="Times New Roman" w:hAnsi="Times New Roman"/>
      <w:b/>
      <w:sz w:val="28"/>
    </w:rPr>
  </w:style>
  <w:style w:type="paragraph" w:customStyle="1" w:styleId="AllowPageBreak">
    <w:name w:val="AllowPageBreak"/>
    <w:rsid w:val="000C4D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4D33"/>
    <w:pPr>
      <w:numPr>
        <w:numId w:val="3"/>
      </w:numPr>
      <w:tabs>
        <w:tab w:val="clear" w:pos="1021"/>
      </w:tabs>
      <w:ind w:left="1037" w:hanging="357"/>
    </w:pPr>
  </w:style>
  <w:style w:type="character" w:customStyle="1" w:styleId="BoldandItalics">
    <w:name w:val="Bold and Italics"/>
    <w:qFormat/>
    <w:rsid w:val="000C4D33"/>
    <w:rPr>
      <w:b/>
      <w:i/>
      <w:u w:val="none"/>
    </w:rPr>
  </w:style>
  <w:style w:type="character" w:customStyle="1" w:styleId="Heading2Char">
    <w:name w:val="Heading 2 Char"/>
    <w:basedOn w:val="DefaultParagraphFont"/>
    <w:link w:val="Heading2"/>
    <w:rsid w:val="000C4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D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4D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4D33"/>
    <w:rPr>
      <w:rFonts w:ascii="Courier New" w:eastAsia="Times New Roman" w:hAnsi="Courier New" w:cs="Times New Roman"/>
      <w:i/>
      <w:szCs w:val="20"/>
      <w:lang w:val="en-US" w:eastAsia="en-US"/>
    </w:rPr>
  </w:style>
  <w:style w:type="paragraph" w:customStyle="1" w:styleId="HeadingBase">
    <w:name w:val="Heading Base"/>
    <w:rsid w:val="000C4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D33"/>
    <w:pPr>
      <w:tabs>
        <w:tab w:val="right" w:leader="dot" w:pos="9072"/>
      </w:tabs>
      <w:ind w:left="567"/>
    </w:pPr>
    <w:rPr>
      <w:szCs w:val="22"/>
    </w:rPr>
  </w:style>
  <w:style w:type="paragraph" w:customStyle="1" w:styleId="TOCBase">
    <w:name w:val="TOC Base"/>
    <w:rsid w:val="000C4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D33"/>
    <w:pPr>
      <w:tabs>
        <w:tab w:val="right" w:leader="dot" w:pos="9072"/>
      </w:tabs>
      <w:spacing w:before="40" w:after="40"/>
      <w:ind w:left="284"/>
    </w:pPr>
    <w:rPr>
      <w:rFonts w:ascii="Times New Roman" w:hAnsi="Times New Roman"/>
    </w:rPr>
  </w:style>
  <w:style w:type="paragraph" w:styleId="TOC1">
    <w:name w:val="toc 1"/>
    <w:basedOn w:val="TOCBase"/>
    <w:next w:val="Normal"/>
    <w:rsid w:val="000C4D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D33"/>
    <w:pPr>
      <w:spacing w:before="5040"/>
      <w:jc w:val="center"/>
    </w:pPr>
    <w:rPr>
      <w:sz w:val="48"/>
      <w:szCs w:val="72"/>
      <w:lang w:val="en-US"/>
    </w:rPr>
  </w:style>
  <w:style w:type="character" w:customStyle="1" w:styleId="TitleChar">
    <w:name w:val="Title Char"/>
    <w:basedOn w:val="DefaultParagraphFont"/>
    <w:link w:val="Title"/>
    <w:rsid w:val="000C4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D33"/>
    <w:pPr>
      <w:tabs>
        <w:tab w:val="left" w:pos="3600"/>
        <w:tab w:val="left" w:pos="3958"/>
      </w:tabs>
    </w:pPr>
  </w:style>
  <w:style w:type="paragraph" w:styleId="List">
    <w:name w:val="List"/>
    <w:basedOn w:val="BodyText"/>
    <w:next w:val="BodyText"/>
    <w:rsid w:val="000C4D33"/>
    <w:pPr>
      <w:tabs>
        <w:tab w:val="left" w:pos="340"/>
      </w:tabs>
      <w:spacing w:before="60" w:after="60"/>
      <w:ind w:left="340" w:hanging="340"/>
    </w:pPr>
  </w:style>
  <w:style w:type="paragraph" w:customStyle="1" w:styleId="Note">
    <w:name w:val="Note"/>
    <w:basedOn w:val="BodyText"/>
    <w:rsid w:val="000C4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D33"/>
    <w:pPr>
      <w:framePr w:wrap="auto" w:hAnchor="text" w:y="6049"/>
    </w:pPr>
    <w:rPr>
      <w:color w:val="000000"/>
      <w:sz w:val="40"/>
    </w:rPr>
  </w:style>
  <w:style w:type="paragraph" w:customStyle="1" w:styleId="TOCTitle">
    <w:name w:val="TOCTitle"/>
    <w:basedOn w:val="Heading1"/>
    <w:rsid w:val="000C4D33"/>
    <w:pPr>
      <w:spacing w:after="240"/>
      <w:jc w:val="center"/>
      <w:outlineLvl w:val="9"/>
    </w:pPr>
    <w:rPr>
      <w:caps/>
    </w:rPr>
  </w:style>
  <w:style w:type="paragraph" w:customStyle="1" w:styleId="Version">
    <w:name w:val="Version"/>
    <w:rsid w:val="000C4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D33"/>
    <w:pPr>
      <w:keepNext w:val="0"/>
      <w:tabs>
        <w:tab w:val="right" w:pos="4176"/>
      </w:tabs>
      <w:ind w:left="198" w:hanging="198"/>
    </w:pPr>
    <w:rPr>
      <w:rFonts w:ascii="Garamond" w:hAnsi="Garamond"/>
    </w:rPr>
  </w:style>
  <w:style w:type="paragraph" w:styleId="IndexHeading">
    <w:name w:val="index heading"/>
    <w:basedOn w:val="Normal"/>
    <w:next w:val="Index1"/>
    <w:semiHidden/>
    <w:rsid w:val="000C4D33"/>
    <w:pPr>
      <w:spacing w:before="120" w:after="120"/>
    </w:pPr>
    <w:rPr>
      <w:rFonts w:ascii="Arial" w:hAnsi="Arial"/>
      <w:b/>
      <w:color w:val="918585"/>
      <w:sz w:val="24"/>
    </w:rPr>
  </w:style>
  <w:style w:type="paragraph" w:customStyle="1" w:styleId="Chapter">
    <w:name w:val="Chapter"/>
    <w:basedOn w:val="Normal"/>
    <w:rsid w:val="000C4D33"/>
    <w:pPr>
      <w:spacing w:before="240"/>
    </w:pPr>
    <w:rPr>
      <w:rFonts w:ascii="Times New Roman" w:hAnsi="Times New Roman"/>
      <w:smallCaps/>
      <w:spacing w:val="80"/>
      <w:sz w:val="28"/>
    </w:rPr>
  </w:style>
  <w:style w:type="paragraph" w:customStyle="1" w:styleId="InChapter">
    <w:name w:val="InChapter"/>
    <w:basedOn w:val="Heading3"/>
    <w:rsid w:val="000C4D33"/>
    <w:pPr>
      <w:spacing w:after="240"/>
      <w:outlineLvl w:val="9"/>
    </w:pPr>
    <w:rPr>
      <w:noProof/>
    </w:rPr>
  </w:style>
  <w:style w:type="paragraph" w:styleId="Index2">
    <w:name w:val="index 2"/>
    <w:basedOn w:val="Normal"/>
    <w:next w:val="Normal"/>
    <w:semiHidden/>
    <w:rsid w:val="000C4D33"/>
    <w:pPr>
      <w:tabs>
        <w:tab w:val="right" w:pos="4176"/>
      </w:tabs>
      <w:ind w:left="568" w:hanging="284"/>
    </w:pPr>
    <w:rPr>
      <w:rFonts w:ascii="Garamond" w:hAnsi="Garamond"/>
    </w:rPr>
  </w:style>
  <w:style w:type="paragraph" w:customStyle="1" w:styleId="Byline">
    <w:name w:val="Byline"/>
    <w:rsid w:val="000C4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D33"/>
    <w:pPr>
      <w:tabs>
        <w:tab w:val="clear" w:pos="3600"/>
        <w:tab w:val="clear" w:pos="3958"/>
      </w:tabs>
      <w:jc w:val="right"/>
    </w:pPr>
  </w:style>
  <w:style w:type="paragraph" w:styleId="Caption">
    <w:name w:val="caption"/>
    <w:basedOn w:val="BodyText"/>
    <w:next w:val="Normal"/>
    <w:qFormat/>
    <w:rsid w:val="000C4D33"/>
    <w:pPr>
      <w:framePr w:w="2268" w:hSpace="181" w:vSpace="181" w:wrap="around" w:vAnchor="text" w:hAnchor="page" w:x="1135" w:y="285" w:anchorLock="1"/>
    </w:pPr>
    <w:rPr>
      <w:i/>
    </w:rPr>
  </w:style>
  <w:style w:type="paragraph" w:customStyle="1" w:styleId="MiniTOCTitle">
    <w:name w:val="MiniTOCTitle"/>
    <w:basedOn w:val="Heading4"/>
    <w:rsid w:val="000C4D33"/>
    <w:pPr>
      <w:spacing w:before="240"/>
      <w:outlineLvl w:val="9"/>
    </w:pPr>
    <w:rPr>
      <w:noProof/>
      <w:sz w:val="24"/>
    </w:rPr>
  </w:style>
  <w:style w:type="paragraph" w:customStyle="1" w:styleId="MiniTOCItem">
    <w:name w:val="MiniTOCItem"/>
    <w:basedOn w:val="ListBullet"/>
    <w:rsid w:val="000C4D33"/>
    <w:pPr>
      <w:numPr>
        <w:numId w:val="0"/>
      </w:numPr>
      <w:tabs>
        <w:tab w:val="right" w:leader="dot" w:pos="6521"/>
      </w:tabs>
      <w:spacing w:before="0" w:after="0"/>
    </w:pPr>
  </w:style>
  <w:style w:type="paragraph" w:customStyle="1" w:styleId="TOFTitle">
    <w:name w:val="TOFTitle"/>
    <w:basedOn w:val="TOCTitle"/>
    <w:rsid w:val="000C4D33"/>
  </w:style>
  <w:style w:type="paragraph" w:styleId="TableofFigures">
    <w:name w:val="table of figures"/>
    <w:basedOn w:val="Normal"/>
    <w:next w:val="Normal"/>
    <w:semiHidden/>
    <w:rsid w:val="000C4D33"/>
    <w:pPr>
      <w:tabs>
        <w:tab w:val="right" w:leader="dot" w:pos="9072"/>
      </w:tabs>
      <w:ind w:left="970" w:hanging="403"/>
    </w:pPr>
    <w:rPr>
      <w:rFonts w:ascii="Times New Roman" w:hAnsi="Times New Roman"/>
      <w:b/>
    </w:rPr>
  </w:style>
  <w:style w:type="paragraph" w:styleId="ListNumber">
    <w:name w:val="List Number"/>
    <w:basedOn w:val="List"/>
    <w:rsid w:val="000C4D33"/>
    <w:pPr>
      <w:numPr>
        <w:numId w:val="12"/>
      </w:numPr>
    </w:pPr>
  </w:style>
  <w:style w:type="character" w:customStyle="1" w:styleId="WingdingSymbols">
    <w:name w:val="Wingding Symbols"/>
    <w:rsid w:val="000C4D33"/>
    <w:rPr>
      <w:rFonts w:ascii="Wingdings" w:hAnsi="Wingdings"/>
    </w:rPr>
  </w:style>
  <w:style w:type="paragraph" w:customStyle="1" w:styleId="TableHeading">
    <w:name w:val="Table Heading"/>
    <w:basedOn w:val="HeadingBase"/>
    <w:rsid w:val="000C4D33"/>
    <w:pPr>
      <w:keepLines/>
      <w:pBdr>
        <w:bottom w:val="single" w:sz="6" w:space="1" w:color="918585"/>
      </w:pBdr>
      <w:spacing w:before="240"/>
    </w:pPr>
  </w:style>
  <w:style w:type="character" w:customStyle="1" w:styleId="HotSpot">
    <w:name w:val="HotSpot"/>
    <w:rsid w:val="000C4D33"/>
    <w:rPr>
      <w:color w:val="0033CC"/>
      <w:u w:val="none"/>
    </w:rPr>
  </w:style>
  <w:style w:type="paragraph" w:customStyle="1" w:styleId="BodyTextRight">
    <w:name w:val="Body Text Right"/>
    <w:basedOn w:val="BodyText"/>
    <w:rsid w:val="000C4D33"/>
    <w:pPr>
      <w:spacing w:before="0" w:after="0"/>
      <w:jc w:val="right"/>
    </w:pPr>
  </w:style>
  <w:style w:type="paragraph" w:styleId="Index3">
    <w:name w:val="index 3"/>
    <w:basedOn w:val="ListNumber2"/>
    <w:next w:val="Normal"/>
    <w:semiHidden/>
    <w:rsid w:val="000C4D33"/>
    <w:pPr>
      <w:numPr>
        <w:numId w:val="0"/>
      </w:numPr>
      <w:tabs>
        <w:tab w:val="right" w:leader="dot" w:pos="4176"/>
      </w:tabs>
    </w:pPr>
  </w:style>
  <w:style w:type="paragraph" w:styleId="ListNumber2">
    <w:name w:val="List Number 2"/>
    <w:basedOn w:val="List2"/>
    <w:rsid w:val="000C4D33"/>
    <w:pPr>
      <w:numPr>
        <w:numId w:val="11"/>
      </w:numPr>
      <w:tabs>
        <w:tab w:val="clear" w:pos="1060"/>
      </w:tabs>
    </w:pPr>
  </w:style>
  <w:style w:type="paragraph" w:customStyle="1" w:styleId="MarginNote">
    <w:name w:val="Margin Note"/>
    <w:basedOn w:val="BodyText"/>
    <w:rsid w:val="000C4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D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4D33"/>
    <w:rPr>
      <w:sz w:val="32"/>
    </w:rPr>
  </w:style>
  <w:style w:type="paragraph" w:customStyle="1" w:styleId="HeadingProcedure">
    <w:name w:val="Heading Procedure"/>
    <w:basedOn w:val="HeadingBase"/>
    <w:next w:val="Normal"/>
    <w:rsid w:val="000C4D33"/>
    <w:pPr>
      <w:tabs>
        <w:tab w:val="left" w:pos="0"/>
      </w:tabs>
      <w:spacing w:before="120" w:after="60"/>
    </w:pPr>
    <w:rPr>
      <w:i/>
      <w:color w:val="918585"/>
      <w:sz w:val="22"/>
    </w:rPr>
  </w:style>
  <w:style w:type="paragraph" w:customStyle="1" w:styleId="TableBodyText">
    <w:name w:val="Table Body Text"/>
    <w:basedOn w:val="BodyText"/>
    <w:rsid w:val="000C4D33"/>
    <w:pPr>
      <w:spacing w:before="60" w:after="60"/>
    </w:pPr>
  </w:style>
  <w:style w:type="paragraph" w:styleId="ListContinue">
    <w:name w:val="List Continue"/>
    <w:basedOn w:val="List"/>
    <w:rsid w:val="000C4D33"/>
    <w:pPr>
      <w:ind w:firstLine="0"/>
    </w:pPr>
  </w:style>
  <w:style w:type="paragraph" w:customStyle="1" w:styleId="ListNote">
    <w:name w:val="List Note"/>
    <w:basedOn w:val="List"/>
    <w:rsid w:val="000C4D33"/>
    <w:pPr>
      <w:pBdr>
        <w:top w:val="single" w:sz="6" w:space="2" w:color="918585"/>
        <w:bottom w:val="single" w:sz="6" w:space="2" w:color="918585"/>
      </w:pBdr>
      <w:tabs>
        <w:tab w:val="left" w:pos="1021"/>
      </w:tabs>
      <w:ind w:firstLine="0"/>
    </w:pPr>
  </w:style>
  <w:style w:type="paragraph" w:customStyle="1" w:styleId="Warning">
    <w:name w:val="Warning"/>
    <w:basedOn w:val="BodyText"/>
    <w:rsid w:val="000C4D33"/>
    <w:pPr>
      <w:shd w:val="clear" w:color="auto" w:fill="D9D9D9"/>
      <w:tabs>
        <w:tab w:val="left" w:pos="992"/>
      </w:tabs>
      <w:ind w:left="119" w:right="119"/>
    </w:pPr>
    <w:rPr>
      <w:sz w:val="20"/>
    </w:rPr>
  </w:style>
  <w:style w:type="paragraph" w:customStyle="1" w:styleId="MarginIcons">
    <w:name w:val="Margin Icons"/>
    <w:basedOn w:val="BodyText"/>
    <w:rsid w:val="000C4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D33"/>
    <w:rPr>
      <w:rFonts w:ascii="Courier New" w:hAnsi="Courier New"/>
    </w:rPr>
  </w:style>
  <w:style w:type="paragraph" w:customStyle="1" w:styleId="NoteBullet">
    <w:name w:val="Note Bullet"/>
    <w:basedOn w:val="Note"/>
    <w:rsid w:val="000C4D33"/>
    <w:pPr>
      <w:tabs>
        <w:tab w:val="clear" w:pos="680"/>
      </w:tabs>
      <w:spacing w:before="60" w:after="60"/>
    </w:pPr>
  </w:style>
  <w:style w:type="paragraph" w:customStyle="1" w:styleId="SubHeading2">
    <w:name w:val="SubHeading2"/>
    <w:basedOn w:val="HeadingBase"/>
    <w:rsid w:val="000C4D33"/>
    <w:pPr>
      <w:spacing w:before="240" w:after="60"/>
    </w:pPr>
    <w:rPr>
      <w:sz w:val="20"/>
    </w:rPr>
  </w:style>
  <w:style w:type="paragraph" w:customStyle="1" w:styleId="SubHeading1">
    <w:name w:val="SubHeading1"/>
    <w:basedOn w:val="HeadingBase"/>
    <w:rsid w:val="000C4D33"/>
    <w:pPr>
      <w:spacing w:before="240" w:after="60"/>
    </w:pPr>
    <w:rPr>
      <w:color w:val="918585"/>
      <w:sz w:val="22"/>
    </w:rPr>
  </w:style>
  <w:style w:type="paragraph" w:customStyle="1" w:styleId="SideHeading">
    <w:name w:val="Side Heading"/>
    <w:basedOn w:val="HeadingBase"/>
    <w:rsid w:val="000C4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D33"/>
    <w:pPr>
      <w:numPr>
        <w:numId w:val="13"/>
      </w:numPr>
    </w:pPr>
  </w:style>
  <w:style w:type="paragraph" w:styleId="PlainText">
    <w:name w:val="Plain Text"/>
    <w:basedOn w:val="Normal"/>
    <w:link w:val="PlainTextChar"/>
    <w:rsid w:val="000C4D33"/>
    <w:rPr>
      <w:sz w:val="20"/>
    </w:rPr>
  </w:style>
  <w:style w:type="character" w:customStyle="1" w:styleId="PlainTextChar">
    <w:name w:val="Plain Text Char"/>
    <w:basedOn w:val="DefaultParagraphFont"/>
    <w:link w:val="PlainText"/>
    <w:rsid w:val="000C4D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4D33"/>
    <w:rPr>
      <w:b/>
      <w:smallCaps/>
    </w:rPr>
  </w:style>
  <w:style w:type="paragraph" w:customStyle="1" w:styleId="TableListNumber">
    <w:name w:val="Table List Number"/>
    <w:basedOn w:val="ListNumber"/>
    <w:rsid w:val="000C4D33"/>
    <w:pPr>
      <w:numPr>
        <w:numId w:val="0"/>
      </w:numPr>
    </w:pPr>
  </w:style>
  <w:style w:type="paragraph" w:styleId="TOC4">
    <w:name w:val="toc 4"/>
    <w:basedOn w:val="TOCBase"/>
    <w:next w:val="Normal"/>
    <w:semiHidden/>
    <w:rsid w:val="000C4D33"/>
    <w:pPr>
      <w:tabs>
        <w:tab w:val="right" w:leader="dot" w:pos="9071"/>
      </w:tabs>
      <w:ind w:left="1701"/>
    </w:pPr>
  </w:style>
  <w:style w:type="paragraph" w:customStyle="1" w:styleId="ListAlpha">
    <w:name w:val="List Alpha"/>
    <w:basedOn w:val="List"/>
    <w:rsid w:val="000C4D33"/>
    <w:pPr>
      <w:numPr>
        <w:numId w:val="10"/>
      </w:numPr>
    </w:pPr>
  </w:style>
  <w:style w:type="paragraph" w:customStyle="1" w:styleId="ListAlpha2">
    <w:name w:val="List Alpha 2"/>
    <w:basedOn w:val="List2"/>
    <w:rsid w:val="000C4D33"/>
    <w:pPr>
      <w:numPr>
        <w:numId w:val="9"/>
      </w:numPr>
    </w:pPr>
  </w:style>
  <w:style w:type="paragraph" w:styleId="List2">
    <w:name w:val="List 2"/>
    <w:basedOn w:val="BodyText"/>
    <w:rsid w:val="000C4D33"/>
    <w:pPr>
      <w:tabs>
        <w:tab w:val="left" w:pos="680"/>
      </w:tabs>
      <w:spacing w:before="60" w:after="60"/>
      <w:ind w:left="680" w:hanging="340"/>
    </w:pPr>
  </w:style>
  <w:style w:type="paragraph" w:styleId="List3">
    <w:name w:val="List 3"/>
    <w:basedOn w:val="BodyText"/>
    <w:rsid w:val="000C4D33"/>
    <w:pPr>
      <w:tabs>
        <w:tab w:val="left" w:pos="1021"/>
      </w:tabs>
      <w:spacing w:before="60" w:after="60"/>
      <w:ind w:left="1020" w:hanging="340"/>
    </w:pPr>
  </w:style>
  <w:style w:type="paragraph" w:styleId="List4">
    <w:name w:val="List 4"/>
    <w:basedOn w:val="BodyText"/>
    <w:rsid w:val="000C4D33"/>
    <w:pPr>
      <w:tabs>
        <w:tab w:val="left" w:pos="1361"/>
      </w:tabs>
      <w:spacing w:before="60" w:after="60"/>
      <w:ind w:left="1361" w:hanging="340"/>
    </w:pPr>
  </w:style>
  <w:style w:type="paragraph" w:styleId="List5">
    <w:name w:val="List 5"/>
    <w:basedOn w:val="BodyText"/>
    <w:rsid w:val="000C4D33"/>
    <w:pPr>
      <w:tabs>
        <w:tab w:val="left" w:pos="1701"/>
      </w:tabs>
      <w:spacing w:before="60" w:after="60"/>
      <w:ind w:left="1701" w:hanging="340"/>
    </w:pPr>
  </w:style>
  <w:style w:type="paragraph" w:styleId="ListBullet4">
    <w:name w:val="List Bullet 4"/>
    <w:basedOn w:val="List4"/>
    <w:rsid w:val="000C4D33"/>
    <w:pPr>
      <w:numPr>
        <w:numId w:val="4"/>
      </w:numPr>
    </w:pPr>
  </w:style>
  <w:style w:type="paragraph" w:styleId="ListBullet5">
    <w:name w:val="List Bullet 5"/>
    <w:basedOn w:val="List5"/>
    <w:rsid w:val="000C4D33"/>
    <w:pPr>
      <w:numPr>
        <w:numId w:val="5"/>
      </w:numPr>
    </w:pPr>
  </w:style>
  <w:style w:type="paragraph" w:styleId="ListContinue2">
    <w:name w:val="List Continue 2"/>
    <w:basedOn w:val="List2"/>
    <w:rsid w:val="000C4D33"/>
    <w:pPr>
      <w:ind w:firstLine="0"/>
    </w:pPr>
  </w:style>
  <w:style w:type="paragraph" w:styleId="ListContinue3">
    <w:name w:val="List Continue 3"/>
    <w:basedOn w:val="List3"/>
    <w:rsid w:val="000C4D33"/>
    <w:pPr>
      <w:ind w:left="1021" w:firstLine="0"/>
    </w:pPr>
  </w:style>
  <w:style w:type="paragraph" w:styleId="ListContinue4">
    <w:name w:val="List Continue 4"/>
    <w:basedOn w:val="List4"/>
    <w:rsid w:val="000C4D33"/>
    <w:pPr>
      <w:ind w:firstLine="0"/>
    </w:pPr>
  </w:style>
  <w:style w:type="paragraph" w:styleId="ListContinue5">
    <w:name w:val="List Continue 5"/>
    <w:basedOn w:val="List5"/>
    <w:rsid w:val="000C4D33"/>
    <w:pPr>
      <w:ind w:firstLine="0"/>
    </w:pPr>
  </w:style>
  <w:style w:type="paragraph" w:styleId="ListNumber3">
    <w:name w:val="List Number 3"/>
    <w:basedOn w:val="List3"/>
    <w:rsid w:val="000C4D33"/>
    <w:pPr>
      <w:numPr>
        <w:numId w:val="6"/>
      </w:numPr>
    </w:pPr>
  </w:style>
  <w:style w:type="paragraph" w:styleId="ListNumber4">
    <w:name w:val="List Number 4"/>
    <w:basedOn w:val="List4"/>
    <w:rsid w:val="000C4D33"/>
    <w:pPr>
      <w:numPr>
        <w:numId w:val="7"/>
      </w:numPr>
    </w:pPr>
  </w:style>
  <w:style w:type="paragraph" w:styleId="ListNumber5">
    <w:name w:val="List Number 5"/>
    <w:basedOn w:val="List5"/>
    <w:rsid w:val="000C4D33"/>
    <w:pPr>
      <w:numPr>
        <w:numId w:val="8"/>
      </w:numPr>
    </w:pPr>
  </w:style>
  <w:style w:type="paragraph" w:styleId="BlockText">
    <w:name w:val="Block Text"/>
    <w:basedOn w:val="Normal"/>
    <w:rsid w:val="000C4D33"/>
    <w:pPr>
      <w:spacing w:after="120"/>
      <w:ind w:left="1440" w:right="1440"/>
    </w:pPr>
  </w:style>
  <w:style w:type="character" w:customStyle="1" w:styleId="Subscript">
    <w:name w:val="Subscript"/>
    <w:basedOn w:val="DefaultParagraphFont"/>
    <w:rsid w:val="000C4D33"/>
    <w:rPr>
      <w:sz w:val="16"/>
      <w:vertAlign w:val="subscript"/>
    </w:rPr>
  </w:style>
  <w:style w:type="character" w:customStyle="1" w:styleId="Superscript">
    <w:name w:val="Superscript"/>
    <w:basedOn w:val="DefaultParagraphFont"/>
    <w:rsid w:val="000C4D33"/>
    <w:rPr>
      <w:sz w:val="16"/>
      <w:vertAlign w:val="superscript"/>
    </w:rPr>
  </w:style>
  <w:style w:type="character" w:customStyle="1" w:styleId="Symbols">
    <w:name w:val="Symbols"/>
    <w:basedOn w:val="DefaultParagraphFont"/>
    <w:rsid w:val="000C4D33"/>
    <w:rPr>
      <w:rFonts w:ascii="Symbol" w:hAnsi="Symbol"/>
    </w:rPr>
  </w:style>
  <w:style w:type="character" w:customStyle="1" w:styleId="MenuOptions">
    <w:name w:val="Menu Options"/>
    <w:basedOn w:val="DefaultParagraphFont"/>
    <w:rsid w:val="000C4D33"/>
    <w:rPr>
      <w:rFonts w:ascii="Arial Narrow" w:hAnsi="Arial Narrow"/>
      <w:smallCaps/>
    </w:rPr>
  </w:style>
  <w:style w:type="character" w:customStyle="1" w:styleId="Buttons">
    <w:name w:val="Buttons"/>
    <w:basedOn w:val="DefaultParagraphFont"/>
    <w:rsid w:val="000C4D33"/>
    <w:rPr>
      <w:b/>
    </w:rPr>
  </w:style>
  <w:style w:type="character" w:customStyle="1" w:styleId="Underlined">
    <w:name w:val="Underlined"/>
    <w:basedOn w:val="DefaultParagraphFont"/>
    <w:rsid w:val="000C4D33"/>
    <w:rPr>
      <w:u w:val="single"/>
    </w:rPr>
  </w:style>
  <w:style w:type="paragraph" w:customStyle="1" w:styleId="TableBodyTextRight">
    <w:name w:val="Table Body Text Right"/>
    <w:basedOn w:val="TableBodyText"/>
    <w:rsid w:val="000C4D33"/>
    <w:pPr>
      <w:widowControl w:val="0"/>
      <w:autoSpaceDE w:val="0"/>
      <w:autoSpaceDN w:val="0"/>
      <w:adjustRightInd w:val="0"/>
      <w:jc w:val="right"/>
    </w:pPr>
    <w:rPr>
      <w:rFonts w:cs="Arial"/>
      <w:szCs w:val="18"/>
    </w:rPr>
  </w:style>
  <w:style w:type="paragraph" w:customStyle="1" w:styleId="CopyrightText">
    <w:name w:val="Copyright Text"/>
    <w:basedOn w:val="BodyText"/>
    <w:rsid w:val="000C4D33"/>
    <w:rPr>
      <w:sz w:val="18"/>
    </w:rPr>
  </w:style>
  <w:style w:type="paragraph" w:customStyle="1" w:styleId="BodySmallRight">
    <w:name w:val="Body Small Right"/>
    <w:basedOn w:val="BodyTextRight"/>
    <w:rsid w:val="000C4D33"/>
    <w:rPr>
      <w:sz w:val="18"/>
      <w:szCs w:val="18"/>
    </w:rPr>
  </w:style>
  <w:style w:type="paragraph" w:customStyle="1" w:styleId="MarginEdition">
    <w:name w:val="Margin Edition"/>
    <w:basedOn w:val="MarginNote"/>
    <w:rsid w:val="000C4D33"/>
    <w:pPr>
      <w:spacing w:before="0" w:after="0"/>
    </w:pPr>
    <w:rPr>
      <w:rFonts w:ascii="Times New Roman" w:hAnsi="Times New Roman"/>
      <w:color w:val="999999"/>
    </w:rPr>
  </w:style>
  <w:style w:type="paragraph" w:customStyle="1" w:styleId="Spacer">
    <w:name w:val="Spacer"/>
    <w:basedOn w:val="Normal"/>
    <w:rsid w:val="000C4D33"/>
    <w:rPr>
      <w:sz w:val="2"/>
      <w:szCs w:val="2"/>
    </w:rPr>
  </w:style>
  <w:style w:type="character" w:customStyle="1" w:styleId="Small">
    <w:name w:val="Small"/>
    <w:basedOn w:val="DefaultParagraphFont"/>
    <w:rsid w:val="000C4D33"/>
    <w:rPr>
      <w:sz w:val="16"/>
    </w:rPr>
  </w:style>
  <w:style w:type="paragraph" w:customStyle="1" w:styleId="WideTable">
    <w:name w:val="Wide Table"/>
    <w:basedOn w:val="Normal"/>
    <w:rsid w:val="000C4D33"/>
    <w:pPr>
      <w:ind w:left="-1418"/>
    </w:pPr>
    <w:rPr>
      <w:sz w:val="2"/>
      <w:szCs w:val="2"/>
    </w:rPr>
  </w:style>
  <w:style w:type="character" w:styleId="PageNumber">
    <w:name w:val="page number"/>
    <w:basedOn w:val="DefaultParagraphFont"/>
    <w:rsid w:val="000C4D33"/>
  </w:style>
  <w:style w:type="paragraph" w:styleId="Quote">
    <w:name w:val="Quote"/>
    <w:basedOn w:val="Heading1"/>
    <w:link w:val="QuoteChar"/>
    <w:qFormat/>
    <w:rsid w:val="000C4D33"/>
    <w:rPr>
      <w:b w:val="0"/>
      <w:sz w:val="72"/>
      <w:szCs w:val="72"/>
      <w:lang w:val="en-NZ"/>
    </w:rPr>
  </w:style>
  <w:style w:type="character" w:customStyle="1" w:styleId="QuoteChar">
    <w:name w:val="Quote Char"/>
    <w:basedOn w:val="DefaultParagraphFont"/>
    <w:link w:val="Quote"/>
    <w:rsid w:val="000C4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D33"/>
    <w:pPr>
      <w:pageBreakBefore/>
    </w:pPr>
  </w:style>
  <w:style w:type="paragraph" w:customStyle="1" w:styleId="Border">
    <w:name w:val="Border"/>
    <w:basedOn w:val="Normal"/>
    <w:qFormat/>
    <w:rsid w:val="000C4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D33"/>
    <w:rPr>
      <w:b/>
      <w:bCs/>
      <w:i/>
      <w:iCs/>
      <w:color w:val="auto"/>
    </w:rPr>
  </w:style>
  <w:style w:type="paragraph" w:styleId="IntenseQuote">
    <w:name w:val="Intense Quote"/>
    <w:basedOn w:val="Normal"/>
    <w:next w:val="Normal"/>
    <w:link w:val="IntenseQuoteChar"/>
    <w:uiPriority w:val="30"/>
    <w:qFormat/>
    <w:rsid w:val="000C4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D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4D33"/>
    <w:rPr>
      <w:smallCaps/>
      <w:color w:val="auto"/>
      <w:u w:val="single"/>
    </w:rPr>
  </w:style>
  <w:style w:type="character" w:styleId="IntenseReference">
    <w:name w:val="Intense Reference"/>
    <w:basedOn w:val="DefaultParagraphFont"/>
    <w:uiPriority w:val="32"/>
    <w:qFormat/>
    <w:rsid w:val="000C4D33"/>
    <w:rPr>
      <w:b/>
      <w:bCs/>
      <w:smallCaps/>
      <w:color w:val="auto"/>
      <w:spacing w:val="5"/>
      <w:u w:val="single"/>
    </w:rPr>
  </w:style>
  <w:style w:type="paragraph" w:customStyle="1" w:styleId="2ColumnHeading">
    <w:name w:val="2Column Heading"/>
    <w:basedOn w:val="BodyText"/>
    <w:qFormat/>
    <w:rsid w:val="000C4D33"/>
    <w:pPr>
      <w:spacing w:after="60"/>
      <w:ind w:left="-2268"/>
    </w:pPr>
    <w:rPr>
      <w:b/>
    </w:rPr>
  </w:style>
  <w:style w:type="paragraph" w:customStyle="1" w:styleId="Heading1TOC">
    <w:name w:val="Heading1 TOC"/>
    <w:basedOn w:val="Normal"/>
    <w:qFormat/>
    <w:rsid w:val="000C4D33"/>
    <w:pPr>
      <w:spacing w:before="240" w:after="120"/>
    </w:pPr>
    <w:rPr>
      <w:rFonts w:ascii="Times New Roman" w:hAnsi="Times New Roman"/>
      <w:b/>
      <w:sz w:val="32"/>
    </w:rPr>
  </w:style>
  <w:style w:type="paragraph" w:customStyle="1" w:styleId="Heading2TOC">
    <w:name w:val="Heading2 TOC"/>
    <w:basedOn w:val="Normal"/>
    <w:qFormat/>
    <w:rsid w:val="000C4D33"/>
    <w:pPr>
      <w:spacing w:before="240" w:after="60"/>
    </w:pPr>
    <w:rPr>
      <w:rFonts w:ascii="Times New Roman" w:hAnsi="Times New Roman"/>
      <w:b/>
      <w:sz w:val="28"/>
    </w:rPr>
  </w:style>
  <w:style w:type="character" w:customStyle="1" w:styleId="Underline">
    <w:name w:val="Underline"/>
    <w:basedOn w:val="DefaultParagraphFont"/>
    <w:qFormat/>
    <w:rsid w:val="000C4D33"/>
    <w:rPr>
      <w:u w:val="single"/>
    </w:rPr>
  </w:style>
  <w:style w:type="paragraph" w:styleId="BalloonText">
    <w:name w:val="Balloon Text"/>
    <w:basedOn w:val="Normal"/>
    <w:link w:val="BalloonTextChar"/>
    <w:rsid w:val="000C4D33"/>
    <w:rPr>
      <w:rFonts w:ascii="Tahoma" w:hAnsi="Tahoma" w:cs="Tahoma"/>
      <w:sz w:val="16"/>
      <w:szCs w:val="16"/>
    </w:rPr>
  </w:style>
  <w:style w:type="character" w:customStyle="1" w:styleId="BalloonTextChar">
    <w:name w:val="Balloon Text Char"/>
    <w:basedOn w:val="DefaultParagraphFont"/>
    <w:link w:val="BalloonText"/>
    <w:rsid w:val="000C4D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4D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D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1981</Words>
  <Characters>12549</Characters>
  <Application>Microsoft Office Word</Application>
  <DocSecurity>0</DocSecurity>
  <Lines>494</Lines>
  <Paragraphs>336</Paragraphs>
  <ScaleCrop>false</ScaleCrop>
  <Company>Author-it Software Corporation Ltd.</Company>
  <LinksUpToDate>false</LinksUpToDate>
  <CharactersWithSpaces>14469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CUAPRF306A Develop musical theatre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2012-05-26T15:07:00Z</dcterms:created>
  <dcterms:modified xsi:type="dcterms:W3CDTF">2012-05-26T15:07:00Z</dcterms:modified>
</cp:coreProperties>
</file>