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923" w:rsidP="00BE3923">
      <w:pPr>
        <w:pStyle w:val="Title"/>
      </w:pPr>
      <w:r>
        <w:fldChar w:fldCharType="begin"/>
      </w:r>
      <w:r>
        <w:instrText xml:space="preserve"> TITLE   \* MERGEFORMAT </w:instrText>
      </w:r>
      <w:r>
        <w:fldChar w:fldCharType="separate"/>
      </w:r>
      <w:r>
        <w:t>CUAPPM401A Contribute to the organisation of productions</w:t>
      </w:r>
      <w:r>
        <w:fldChar w:fldCharType="end"/>
      </w:r>
    </w:p>
    <w:p w:rsidR="00BE3923" w:rsidP="00BE3923">
      <w:pPr>
        <w:pStyle w:val="Version"/>
        <w:sectPr w:rsidSect="00EB12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2D8" w:rsidP="00EB12D8">
      <w:pPr>
        <w:pStyle w:val="SuperHeading"/>
      </w:pPr>
      <w:r w:rsidRPr="00EB12D8">
        <w:t>CUAPPM401A Contribute to the organisation of productions</w:t>
      </w:r>
    </w:p>
    <w:p w:rsidR="00000000" w:rsidRPr="00EB12D8" w:rsidP="00EB12D8">
      <w:pPr>
        <w:pStyle w:val="Heading1"/>
      </w:pPr>
      <w:bookmarkStart w:id="1" w:name="O_352162"/>
      <w:bookmarkEnd w:id="1"/>
      <w:r w:rsidRPr="00EB12D8">
        <w:t>Modification History</w:t>
      </w:r>
    </w:p>
    <w:tbl>
      <w:tblPr>
        <w:tblW w:w="0" w:type="auto"/>
        <w:tblLayout w:type="fixed"/>
        <w:tblCellMar>
          <w:left w:w="62" w:type="dxa"/>
          <w:right w:w="62" w:type="dxa"/>
        </w:tblCellMar>
        <w:tblLook w:val="0000"/>
      </w:tblPr>
      <w:tblGrid>
        <w:gridCol w:w="3153"/>
        <w:gridCol w:w="5873"/>
      </w:tblGrid>
      <w:tr w:rsidTr="00EB12D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BodyText"/>
            </w:pPr>
            <w:r w:rsidRPr="00EB12D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rPr>
                <w:rStyle w:val="SpecialBold"/>
              </w:rPr>
              <w:t>Comments</w:t>
            </w:r>
          </w:p>
        </w:tc>
      </w:tr>
      <w:tr w:rsidTr="00EB12D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t>CUAPPM401A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BodyText"/>
            </w:pPr>
            <w:r w:rsidRPr="00EB12D8">
              <w:t xml:space="preserve">This version first released with </w:t>
            </w:r>
            <w:r w:rsidRPr="00EB12D8">
              <w:rPr>
                <w:rStyle w:val="Emphasis"/>
              </w:rPr>
              <w:t>CUA11 Live Performance Training Package version 1.0</w:t>
            </w:r>
          </w:p>
        </w:tc>
      </w:tr>
    </w:tbl>
    <w:p w:rsidR="00000000" w:rsidRPr="00EB12D8" w:rsidP="00EB12D8">
      <w:pPr>
        <w:pStyle w:val="BodyText"/>
      </w:pPr>
    </w:p>
    <w:p w:rsidR="00000000" w:rsidRPr="00EB12D8" w:rsidP="00EB12D8">
      <w:pPr>
        <w:pStyle w:val="AllowPageBreak"/>
      </w:pPr>
    </w:p>
    <w:p w:rsidR="00000000" w:rsidRPr="00EB12D8" w:rsidP="00EB12D8">
      <w:pPr>
        <w:pStyle w:val="Heading1"/>
      </w:pPr>
      <w:bookmarkStart w:id="2" w:name="O_352163"/>
      <w:bookmarkEnd w:id="2"/>
      <w:r w:rsidRPr="00EB12D8">
        <w:t>Unit Descriptor</w:t>
      </w:r>
    </w:p>
    <w:p w:rsidR="00000000" w:rsidRPr="00EB12D8" w:rsidP="00EB12D8">
      <w:pPr>
        <w:pStyle w:val="BodyText"/>
      </w:pPr>
      <w:r w:rsidRPr="00EB12D8">
        <w:t>This unit describes the performance outcomes, skills and knowledge required to assist with planning, organising and rehearsing productions.</w:t>
      </w:r>
    </w:p>
    <w:p w:rsidR="00000000" w:rsidRPr="00EB12D8" w:rsidP="00EB12D8">
      <w:pPr>
        <w:pStyle w:val="AllowPageBreak"/>
      </w:pPr>
    </w:p>
    <w:p w:rsidR="00000000" w:rsidRPr="00EB12D8" w:rsidP="00EB12D8">
      <w:pPr>
        <w:pStyle w:val="Heading1"/>
      </w:pPr>
      <w:bookmarkStart w:id="3" w:name="O_352164"/>
      <w:bookmarkEnd w:id="3"/>
      <w:r w:rsidRPr="00EB12D8">
        <w:t>Application of the Unit</w:t>
      </w:r>
    </w:p>
    <w:p w:rsidR="00000000" w:rsidRPr="00EB12D8" w:rsidP="00EB12D8">
      <w:pPr>
        <w:pStyle w:val="BodyText"/>
      </w:pPr>
      <w:r w:rsidRPr="00EB12D8">
        <w:t>Individuals responsible for assisting with planning and staging productions apply the skills and knowledge outlined in this unit. At this level, productions would usually be those staged by performing arts schools in community venues.</w:t>
      </w:r>
    </w:p>
    <w:p w:rsidR="00000000" w:rsidRPr="00EB12D8" w:rsidP="00EB12D8">
      <w:pPr>
        <w:pStyle w:val="BodyText"/>
      </w:pPr>
      <w:r w:rsidRPr="00EB12D8">
        <w:t xml:space="preserve">People in production </w:t>
      </w:r>
      <w:r w:rsidRPr="00EB12D8">
        <w:t>assistant roles work with limited supervision and are responsible for the output of others. They work to instructions or plans developed by production personnel, such as directors, stage managers, lighting designers, costume managers and producers.</w:t>
      </w:r>
    </w:p>
    <w:p w:rsidR="00000000" w:rsidRPr="00EB12D8" w:rsidP="00EB12D8">
      <w:pPr>
        <w:pStyle w:val="AllowPageBreak"/>
      </w:pPr>
    </w:p>
    <w:p w:rsidR="00000000" w:rsidRPr="00EB12D8" w:rsidP="00EB12D8">
      <w:pPr>
        <w:pStyle w:val="Heading1"/>
      </w:pPr>
      <w:bookmarkStart w:id="4" w:name="O_352165"/>
      <w:bookmarkEnd w:id="4"/>
      <w:r w:rsidRPr="00EB12D8">
        <w:t>Licensing/Regulatory Information</w:t>
      </w:r>
    </w:p>
    <w:p w:rsidR="00000000" w:rsidRPr="00EB12D8" w:rsidP="00EB12D8">
      <w:pPr>
        <w:pStyle w:val="BodyText"/>
      </w:pPr>
      <w:r w:rsidRPr="00EB12D8">
        <w:t>No licensing, legislative, regulatory or certification requirements apply to this unit at the time of endorsement.</w:t>
      </w:r>
    </w:p>
    <w:p w:rsidR="00000000" w:rsidRPr="00EB12D8" w:rsidP="00EB12D8">
      <w:pPr>
        <w:pStyle w:val="AllowPageBreak"/>
      </w:pPr>
    </w:p>
    <w:p w:rsidR="00000000" w:rsidRPr="00EB12D8" w:rsidP="00EB12D8">
      <w:pPr>
        <w:pStyle w:val="Heading1"/>
      </w:pPr>
      <w:bookmarkStart w:id="5" w:name="O_352166"/>
      <w:bookmarkEnd w:id="5"/>
      <w:r w:rsidRPr="00EB12D8">
        <w:t>Pre-Requisites</w:t>
      </w:r>
    </w:p>
    <w:p w:rsidR="00000000" w:rsidRPr="00EB12D8" w:rsidP="00EB12D8">
      <w:pPr>
        <w:pStyle w:val="BodyText"/>
      </w:pPr>
      <w:r w:rsidRPr="00EB12D8">
        <w:t>Not applicable.</w:t>
      </w:r>
    </w:p>
    <w:p w:rsidR="00000000" w:rsidRPr="00EB12D8" w:rsidP="00EB12D8">
      <w:pPr>
        <w:pStyle w:val="AllowPageBreak"/>
      </w:pPr>
    </w:p>
    <w:p w:rsidR="00000000" w:rsidRPr="00EB12D8" w:rsidP="00EB12D8">
      <w:pPr>
        <w:pStyle w:val="Heading1"/>
      </w:pPr>
      <w:bookmarkStart w:id="6" w:name="O_352167"/>
      <w:bookmarkEnd w:id="6"/>
      <w:r w:rsidRPr="00EB12D8">
        <w:t>Employability Skills Information</w:t>
      </w:r>
    </w:p>
    <w:p w:rsidR="00000000" w:rsidRPr="00EB12D8" w:rsidP="00EB12D8">
      <w:pPr>
        <w:pStyle w:val="BodyText"/>
      </w:pPr>
      <w:r w:rsidRPr="00EB12D8">
        <w:t>This unit contains employability skills.</w:t>
      </w:r>
    </w:p>
    <w:p w:rsidR="00000000" w:rsidRPr="00EB12D8" w:rsidP="00EB12D8">
      <w:pPr>
        <w:pStyle w:val="AllowPageBreak"/>
      </w:pPr>
    </w:p>
    <w:p w:rsidR="00000000" w:rsidRPr="00EB12D8" w:rsidP="00EB12D8">
      <w:pPr>
        <w:pStyle w:val="Heading1"/>
      </w:pPr>
      <w:bookmarkStart w:id="7" w:name="O_352168"/>
      <w:bookmarkEnd w:id="7"/>
      <w:r w:rsidRPr="00EB12D8">
        <w:t>Elements and Performance Criteria Pre-Content</w:t>
      </w:r>
    </w:p>
    <w:tbl>
      <w:tblPr>
        <w:tblW w:w="0" w:type="auto"/>
        <w:tblLayout w:type="fixed"/>
        <w:tblCellMar>
          <w:left w:w="62" w:type="dxa"/>
          <w:right w:w="62" w:type="dxa"/>
        </w:tblCellMar>
        <w:tblLook w:val="0000"/>
      </w:tblPr>
      <w:tblGrid>
        <w:gridCol w:w="4140"/>
        <w:gridCol w:w="4140"/>
      </w:tblGrid>
      <w:tr w:rsidTr="00BE392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2D8" w:rsidP="00EB12D8">
            <w:pPr>
              <w:pStyle w:val="BodyText"/>
            </w:pPr>
            <w:r w:rsidRPr="00EB12D8">
              <w:rPr>
                <w:rStyle w:val="SpecialBold"/>
              </w:rPr>
              <w:t>Elements</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2D8">
            <w:pPr>
              <w:pStyle w:val="BodyText"/>
              <w:rPr>
                <w:lang w:val="en-NZ"/>
              </w:rPr>
            </w:pPr>
            <w:r w:rsidRPr="00EB12D8">
              <w:rPr>
                <w:rStyle w:val="SpecialBold"/>
              </w:rPr>
              <w:t>Performance Criteria</w:t>
            </w:r>
          </w:p>
        </w:tc>
      </w:tr>
      <w:tr w:rsidTr="00BE392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2D8" w:rsidP="00EB12D8">
            <w:pPr>
              <w:pStyle w:val="BodyText"/>
            </w:pPr>
            <w:r w:rsidRPr="00EB12D8">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2D8" w:rsidP="00EB12D8">
            <w:pPr>
              <w:pStyle w:val="BodyText"/>
            </w:pPr>
            <w:r w:rsidRPr="00EB12D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B12D8">
              <w:rPr>
                <w:rStyle w:val="Emphasis"/>
              </w:rPr>
              <w:t>nce is to be consistent with the evidence guide.</w:t>
            </w:r>
          </w:p>
        </w:tc>
      </w:tr>
    </w:tbl>
    <w:p w:rsidR="00000000" w:rsidRPr="00EB12D8" w:rsidP="00EB12D8">
      <w:pPr>
        <w:pStyle w:val="BodyText"/>
      </w:pPr>
    </w:p>
    <w:p w:rsidR="00000000" w:rsidRPr="00EB12D8" w:rsidP="00EB12D8">
      <w:pPr>
        <w:pStyle w:val="AllowPageBreak"/>
      </w:pPr>
    </w:p>
    <w:p w:rsidR="00000000" w:rsidRPr="00EB12D8" w:rsidP="00EB12D8">
      <w:pPr>
        <w:pStyle w:val="Heading1"/>
      </w:pPr>
      <w:bookmarkStart w:id="8" w:name="O_352169"/>
      <w:bookmarkEnd w:id="8"/>
      <w:r w:rsidRPr="00EB12D8">
        <w:t>Elements and Performance Criteria</w:t>
      </w:r>
    </w:p>
    <w:tbl>
      <w:tblPr>
        <w:tblW w:w="0" w:type="auto"/>
        <w:tblLayout w:type="fixed"/>
        <w:tblCellMar>
          <w:left w:w="62" w:type="dxa"/>
          <w:right w:w="62" w:type="dxa"/>
        </w:tblCellMar>
        <w:tblLook w:val="0000"/>
      </w:tblPr>
      <w:tblGrid>
        <w:gridCol w:w="2471"/>
        <w:gridCol w:w="5809"/>
      </w:tblGrid>
      <w:tr w:rsidTr="00EB12D8">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t>1.</w:t>
            </w:r>
            <w:r w:rsidRPr="00EB12D8">
              <w:tab/>
              <w:t>Contribute to the planning of productions</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BodyText"/>
            </w:pPr>
            <w:r w:rsidRPr="00EB12D8">
              <w:t>1.1.</w:t>
            </w:r>
            <w:r w:rsidRPr="00EB12D8">
              <w:tab/>
              <w:t xml:space="preserve">Discuss and confirm own </w:t>
            </w:r>
            <w:r w:rsidRPr="00EB12D8">
              <w:rPr>
                <w:rStyle w:val="BoldandItalics"/>
              </w:rPr>
              <w:t>roles and responsibilities</w:t>
            </w:r>
            <w:r w:rsidRPr="00EB12D8">
              <w:t xml:space="preserve"> related to </w:t>
            </w:r>
            <w:r w:rsidRPr="00EB12D8">
              <w:rPr>
                <w:rStyle w:val="BoldandItalics"/>
              </w:rPr>
              <w:t>production planning</w:t>
            </w:r>
            <w:r w:rsidRPr="00EB12D8">
              <w:t xml:space="preserve"> with </w:t>
            </w:r>
            <w:r w:rsidRPr="00EB12D8">
              <w:rPr>
                <w:rStyle w:val="BoldandItalics"/>
              </w:rPr>
              <w:t>relevant personne</w:t>
            </w:r>
            <w:r w:rsidRPr="00EB12D8">
              <w:rPr>
                <w:rStyle w:val="BoldandItalics"/>
              </w:rPr>
              <w:t>l</w:t>
            </w:r>
          </w:p>
          <w:p w:rsidR="00000000" w:rsidRPr="00EB12D8" w:rsidP="00EB12D8">
            <w:pPr>
              <w:pStyle w:val="BodyText"/>
            </w:pPr>
            <w:r w:rsidRPr="00EB12D8">
              <w:t>1.2.</w:t>
            </w:r>
            <w:r w:rsidRPr="00EB12D8">
              <w:tab/>
              <w:t xml:space="preserve">Discuss and confirm own </w:t>
            </w:r>
            <w:r w:rsidRPr="00EB12D8">
              <w:rPr>
                <w:rStyle w:val="BoldandItalics"/>
              </w:rPr>
              <w:t>creative planning</w:t>
            </w:r>
            <w:r w:rsidRPr="00EB12D8">
              <w:t xml:space="preserve"> roles and responsibilities with relevant personnel</w:t>
            </w:r>
          </w:p>
          <w:p w:rsidR="00000000" w:rsidRPr="00EB12D8" w:rsidP="00EB12D8">
            <w:pPr>
              <w:pStyle w:val="BodyText"/>
            </w:pPr>
            <w:r w:rsidRPr="00EB12D8">
              <w:t>1.3.</w:t>
            </w:r>
            <w:r w:rsidRPr="00EB12D8">
              <w:tab/>
              <w:t>Follow performance-planning instructions and preparations as advised by relevant personnel</w:t>
            </w:r>
          </w:p>
          <w:p w:rsidR="00000000" w:rsidP="00EB12D8">
            <w:pPr>
              <w:pStyle w:val="BodyText"/>
              <w:rPr>
                <w:lang w:val="en-NZ"/>
              </w:rPr>
            </w:pPr>
            <w:r w:rsidRPr="00EB12D8">
              <w:t>1.4.</w:t>
            </w:r>
            <w:r w:rsidRPr="00EB12D8">
              <w:tab/>
              <w:t>Ensure responsibilities are completed within required t</w:t>
            </w:r>
            <w:r w:rsidRPr="00EB12D8">
              <w:t>imeframes</w:t>
            </w:r>
          </w:p>
        </w:tc>
      </w:tr>
      <w:tr w:rsidTr="00EB12D8">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t>2.</w:t>
            </w:r>
            <w:r w:rsidRPr="00EB12D8">
              <w:tab/>
              <w:t>Assist with running technical and creative dress rehearsals</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BodyText"/>
            </w:pPr>
            <w:r w:rsidRPr="00EB12D8">
              <w:t>2.1.</w:t>
            </w:r>
            <w:r w:rsidRPr="00EB12D8">
              <w:tab/>
              <w:t>Coordinate performers effectively according to requirements</w:t>
            </w:r>
          </w:p>
          <w:p w:rsidR="00000000" w:rsidRPr="00EB12D8" w:rsidP="00EB12D8">
            <w:pPr>
              <w:pStyle w:val="BodyText"/>
            </w:pPr>
            <w:r w:rsidRPr="00EB12D8">
              <w:t>2.2.</w:t>
            </w:r>
            <w:r w:rsidRPr="00EB12D8">
              <w:tab/>
              <w:t xml:space="preserve">Ensure instructions given to performers are clear, audible and correctly sequenced </w:t>
            </w:r>
          </w:p>
          <w:p w:rsidR="00000000" w:rsidRPr="00EB12D8" w:rsidP="00EB12D8">
            <w:pPr>
              <w:pStyle w:val="BodyText"/>
            </w:pPr>
            <w:r w:rsidRPr="00EB12D8">
              <w:t>2.3.</w:t>
            </w:r>
            <w:r w:rsidRPr="00EB12D8">
              <w:tab/>
            </w:r>
            <w:r w:rsidRPr="00EB12D8">
              <w:t xml:space="preserve">Work effectively with members of production teams </w:t>
            </w:r>
          </w:p>
          <w:p w:rsidR="00000000" w:rsidRPr="00EB12D8" w:rsidP="00EB12D8">
            <w:pPr>
              <w:pStyle w:val="BodyText"/>
            </w:pPr>
            <w:r w:rsidRPr="00EB12D8">
              <w:t>2.4.</w:t>
            </w:r>
            <w:r w:rsidRPr="00EB12D8">
              <w:tab/>
              <w:t xml:space="preserve">Follow </w:t>
            </w:r>
            <w:r w:rsidRPr="00EB12D8">
              <w:rPr>
                <w:rStyle w:val="BoldandItalics"/>
              </w:rPr>
              <w:t>OHS policy and procedures</w:t>
            </w:r>
          </w:p>
          <w:p w:rsidR="00000000" w:rsidP="00EB12D8">
            <w:pPr>
              <w:pStyle w:val="BodyText"/>
              <w:rPr>
                <w:lang w:val="en-NZ"/>
              </w:rPr>
            </w:pPr>
            <w:r w:rsidRPr="00EB12D8">
              <w:t>2.5.</w:t>
            </w:r>
            <w:r w:rsidRPr="00EB12D8">
              <w:tab/>
              <w:t xml:space="preserve">Ensure performers follow OHS policy and procedures </w:t>
            </w:r>
          </w:p>
        </w:tc>
      </w:tr>
      <w:tr w:rsidTr="00EB12D8">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t>3.</w:t>
            </w:r>
            <w:r w:rsidRPr="00EB12D8">
              <w:tab/>
              <w:t>Assist with productions</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BodyText"/>
            </w:pPr>
            <w:r w:rsidRPr="00EB12D8">
              <w:t>3.1.</w:t>
            </w:r>
            <w:r w:rsidRPr="00EB12D8">
              <w:tab/>
              <w:t>Ensure performers arrive at venues on time to meet performance requirements</w:t>
            </w:r>
          </w:p>
          <w:p w:rsidR="00000000" w:rsidRPr="00EB12D8" w:rsidP="00EB12D8">
            <w:pPr>
              <w:pStyle w:val="BodyText"/>
            </w:pPr>
            <w:r w:rsidRPr="00EB12D8">
              <w:t>3</w:t>
            </w:r>
            <w:r w:rsidRPr="00EB12D8">
              <w:t>.2.</w:t>
            </w:r>
            <w:r w:rsidRPr="00EB12D8">
              <w:tab/>
              <w:t>Ensure own roles and responsibilities are carried out as advised by stage manager or relevant personnel</w:t>
            </w:r>
          </w:p>
          <w:p w:rsidR="00000000" w:rsidRPr="00EB12D8" w:rsidP="00EB12D8">
            <w:pPr>
              <w:pStyle w:val="BodyText"/>
            </w:pPr>
            <w:r w:rsidRPr="00EB12D8">
              <w:t>3.3.</w:t>
            </w:r>
            <w:r w:rsidRPr="00EB12D8">
              <w:tab/>
              <w:t xml:space="preserve">Carry out </w:t>
            </w:r>
            <w:r w:rsidRPr="00EB12D8">
              <w:rPr>
                <w:rStyle w:val="BoldandItalics"/>
              </w:rPr>
              <w:t xml:space="preserve">post-production or bump-out responsibilities </w:t>
            </w:r>
            <w:r w:rsidRPr="00EB12D8">
              <w:t>according to instructions from relevant personnel</w:t>
            </w:r>
          </w:p>
          <w:p w:rsidR="00000000" w:rsidRPr="00EB12D8" w:rsidP="00EB12D8">
            <w:pPr>
              <w:pStyle w:val="BodyText"/>
            </w:pPr>
            <w:r w:rsidRPr="00EB12D8">
              <w:t>3.4.</w:t>
            </w:r>
            <w:r w:rsidRPr="00EB12D8">
              <w:tab/>
              <w:t>Use feedback from relevant person</w:t>
            </w:r>
            <w:r w:rsidRPr="00EB12D8">
              <w:t>nel to identify areas of own organisational practice that could be improved</w:t>
            </w:r>
          </w:p>
        </w:tc>
      </w:tr>
    </w:tbl>
    <w:p w:rsidR="00000000" w:rsidRPr="00EB12D8" w:rsidP="00EB12D8">
      <w:pPr>
        <w:pStyle w:val="BodyText"/>
      </w:pPr>
    </w:p>
    <w:p w:rsidR="00000000" w:rsidRPr="00EB12D8" w:rsidP="00EB12D8">
      <w:pPr>
        <w:pStyle w:val="AllowPageBreak"/>
      </w:pPr>
    </w:p>
    <w:p w:rsidR="00000000" w:rsidRPr="00EB12D8" w:rsidP="00EB12D8">
      <w:pPr>
        <w:pStyle w:val="Heading1"/>
      </w:pPr>
      <w:bookmarkStart w:id="9" w:name="O_352170"/>
      <w:bookmarkEnd w:id="9"/>
      <w:r w:rsidRPr="00EB12D8">
        <w:t>Required Skills and Knowledge</w:t>
      </w:r>
    </w:p>
    <w:p w:rsidR="00000000" w:rsidRPr="00EB12D8" w:rsidP="00EB12D8">
      <w:pPr>
        <w:pStyle w:val="BodyText"/>
      </w:pPr>
      <w:r w:rsidRPr="00EB12D8">
        <w:rPr>
          <w:rStyle w:val="Emphasis"/>
        </w:rPr>
        <w:t>This section describes the skills and knowledge required for this unit.</w:t>
      </w:r>
    </w:p>
    <w:p w:rsidR="00000000" w:rsidRPr="00EB12D8" w:rsidP="00EB12D8">
      <w:pPr>
        <w:pStyle w:val="BodyText"/>
      </w:pPr>
    </w:p>
    <w:p w:rsidR="00000000" w:rsidRPr="00EB12D8" w:rsidP="00EB12D8">
      <w:pPr>
        <w:pStyle w:val="BodyText"/>
      </w:pPr>
      <w:r w:rsidRPr="00EB12D8">
        <w:rPr>
          <w:rStyle w:val="SpecialBold"/>
        </w:rPr>
        <w:t>Required skills</w:t>
      </w:r>
    </w:p>
    <w:p w:rsidR="00000000" w:rsidRPr="00EB12D8" w:rsidP="00EB12D8">
      <w:pPr>
        <w:pStyle w:val="ListBullet"/>
      </w:pPr>
      <w:r w:rsidRPr="00EB12D8">
        <w:t>communication, teamwork and organisational skills to:</w:t>
      </w:r>
    </w:p>
    <w:p w:rsidR="00000000" w:rsidRPr="00EB12D8" w:rsidP="00EB12D8">
      <w:pPr>
        <w:pStyle w:val="ListBullet2"/>
      </w:pPr>
      <w:r w:rsidRPr="00EB12D8">
        <w:t>respond appropriately to constructive feedback on own ability to contribute to the organisation of productions</w:t>
      </w:r>
    </w:p>
    <w:p w:rsidR="00000000" w:rsidRPr="00EB12D8" w:rsidP="00EB12D8">
      <w:pPr>
        <w:pStyle w:val="ListBullet2"/>
      </w:pPr>
      <w:r w:rsidRPr="00EB12D8">
        <w:t>seek assistance from others as required</w:t>
      </w:r>
    </w:p>
    <w:p w:rsidR="00000000" w:rsidRPr="00EB12D8" w:rsidP="00EB12D8">
      <w:pPr>
        <w:pStyle w:val="ListBullet2"/>
      </w:pPr>
      <w:r w:rsidRPr="00EB12D8">
        <w:t>share ideas in group discussions</w:t>
      </w:r>
    </w:p>
    <w:p w:rsidR="00000000" w:rsidRPr="00EB12D8" w:rsidP="00EB12D8">
      <w:pPr>
        <w:pStyle w:val="ListBullet2"/>
      </w:pPr>
      <w:r w:rsidRPr="00EB12D8">
        <w:t>work collaboratively with others involved in rehearsals and performances</w:t>
      </w:r>
    </w:p>
    <w:p w:rsidR="00000000" w:rsidRPr="00EB12D8" w:rsidP="00EB12D8">
      <w:pPr>
        <w:pStyle w:val="ListBullet"/>
      </w:pPr>
      <w:r w:rsidRPr="00EB12D8">
        <w:t>learning skills to:</w:t>
      </w:r>
    </w:p>
    <w:p w:rsidR="00000000" w:rsidRPr="00EB12D8" w:rsidP="00EB12D8">
      <w:pPr>
        <w:pStyle w:val="ListBullet2"/>
      </w:pPr>
      <w:r w:rsidRPr="00EB12D8">
        <w:t xml:space="preserve">effectively assist with the planning, rehearsing and performance of productions </w:t>
      </w:r>
    </w:p>
    <w:p w:rsidR="00000000" w:rsidRPr="00EB12D8" w:rsidP="00EB12D8">
      <w:pPr>
        <w:pStyle w:val="ListBullet2"/>
      </w:pPr>
      <w:r w:rsidRPr="00EB12D8">
        <w:t>evaluate venue or performance space as required</w:t>
      </w:r>
    </w:p>
    <w:p w:rsidR="00000000" w:rsidRPr="00EB12D8" w:rsidP="00EB12D8">
      <w:pPr>
        <w:pStyle w:val="ListBullet"/>
      </w:pPr>
      <w:r w:rsidRPr="00EB12D8">
        <w:t>literacy skills to:</w:t>
      </w:r>
    </w:p>
    <w:p w:rsidR="00000000" w:rsidRPr="00EB12D8" w:rsidP="00EB12D8">
      <w:pPr>
        <w:pStyle w:val="ListBullet2"/>
      </w:pPr>
      <w:r w:rsidRPr="00EB12D8">
        <w:t>read produ</w:t>
      </w:r>
      <w:r w:rsidRPr="00EB12D8">
        <w:t>ction schedules and plans</w:t>
      </w:r>
    </w:p>
    <w:p w:rsidR="00000000" w:rsidRPr="00EB12D8" w:rsidP="00EB12D8">
      <w:pPr>
        <w:pStyle w:val="ListBullet2"/>
      </w:pPr>
      <w:r w:rsidRPr="00EB12D8">
        <w:t>read and interpret ground and lighting plans</w:t>
      </w:r>
    </w:p>
    <w:p w:rsidR="00000000" w:rsidRPr="00EB12D8" w:rsidP="00EB12D8">
      <w:pPr>
        <w:pStyle w:val="ListBullet"/>
      </w:pPr>
      <w:r w:rsidRPr="00EB12D8">
        <w:t>problem-solving skills to respond appropriately to the unexpected in a performance situation</w:t>
      </w:r>
    </w:p>
    <w:p w:rsidR="00000000" w:rsidRPr="00EB12D8" w:rsidP="00EB12D8">
      <w:pPr>
        <w:pStyle w:val="ListBullet"/>
      </w:pPr>
      <w:r w:rsidRPr="00EB12D8">
        <w:t>self-management and planning skills to:</w:t>
      </w:r>
    </w:p>
    <w:p w:rsidR="00000000" w:rsidRPr="00EB12D8" w:rsidP="00EB12D8">
      <w:pPr>
        <w:pStyle w:val="ListBullet2"/>
      </w:pPr>
      <w:r w:rsidRPr="00EB12D8">
        <w:t>assist in the creation of production plans</w:t>
      </w:r>
    </w:p>
    <w:p w:rsidR="00000000" w:rsidRPr="00EB12D8" w:rsidP="00EB12D8">
      <w:pPr>
        <w:pStyle w:val="ListBullet2"/>
      </w:pPr>
      <w:r w:rsidRPr="00EB12D8">
        <w:t>meet de</w:t>
      </w:r>
      <w:r w:rsidRPr="00EB12D8">
        <w:t>adlines and prioritise tasks</w:t>
      </w:r>
    </w:p>
    <w:p w:rsidR="00000000" w:rsidRPr="00EB12D8" w:rsidP="00EB12D8">
      <w:pPr>
        <w:pStyle w:val="ListBullet2"/>
      </w:pPr>
      <w:r w:rsidRPr="00EB12D8">
        <w:t>demonstrate reliability in agreed work commitments</w:t>
      </w:r>
    </w:p>
    <w:p w:rsidR="00000000" w:rsidRPr="00EB12D8" w:rsidP="00EB12D8">
      <w:pPr>
        <w:pStyle w:val="ListBullet2"/>
      </w:pPr>
      <w:r w:rsidRPr="00EB12D8">
        <w:t>follow OHS policy and procedures</w:t>
      </w:r>
    </w:p>
    <w:p w:rsidR="00000000" w:rsidRPr="00EB12D8" w:rsidP="00EB12D8">
      <w:pPr>
        <w:pStyle w:val="ListBullet"/>
      </w:pPr>
      <w:r w:rsidRPr="00EB12D8">
        <w:t>technical skills to assist with the:</w:t>
      </w:r>
    </w:p>
    <w:p w:rsidR="00000000" w:rsidRPr="00EB12D8" w:rsidP="00EB12D8">
      <w:pPr>
        <w:pStyle w:val="ListBullet2"/>
      </w:pPr>
      <w:r w:rsidRPr="00EB12D8">
        <w:t>installation of basic lighting equipment</w:t>
      </w:r>
    </w:p>
    <w:p w:rsidR="00000000" w:rsidRPr="00EB12D8" w:rsidP="00EB12D8">
      <w:pPr>
        <w:pStyle w:val="ListBullet2"/>
      </w:pPr>
      <w:r w:rsidRPr="00EB12D8">
        <w:t>set up basic sound equipment.</w:t>
      </w:r>
    </w:p>
    <w:p w:rsidR="00000000" w:rsidRPr="00EB12D8" w:rsidP="00EB12D8">
      <w:pPr>
        <w:pStyle w:val="BodyText"/>
      </w:pPr>
    </w:p>
    <w:p w:rsidR="00000000" w:rsidRPr="00EB12D8" w:rsidP="00EB12D8">
      <w:pPr>
        <w:pStyle w:val="BodyText"/>
      </w:pPr>
      <w:r w:rsidRPr="00EB12D8">
        <w:rPr>
          <w:rStyle w:val="SpecialBold"/>
        </w:rPr>
        <w:t>Required knowledge</w:t>
      </w:r>
    </w:p>
    <w:p w:rsidR="00000000" w:rsidRPr="00EB12D8" w:rsidP="00EB12D8">
      <w:pPr>
        <w:pStyle w:val="ListBullet"/>
      </w:pPr>
      <w:r w:rsidRPr="00EB12D8">
        <w:t>well-developed knowledge of:</w:t>
      </w:r>
    </w:p>
    <w:p w:rsidR="00000000" w:rsidRPr="00EB12D8" w:rsidP="00EB12D8">
      <w:pPr>
        <w:pStyle w:val="ListBullet2"/>
      </w:pPr>
      <w:r w:rsidRPr="00EB12D8">
        <w:t>key aspects of the creative and technical production process for different types of live performance productions</w:t>
      </w:r>
    </w:p>
    <w:p w:rsidR="00000000" w:rsidRPr="00EB12D8" w:rsidP="00EB12D8">
      <w:pPr>
        <w:pStyle w:val="ListBullet2"/>
      </w:pPr>
      <w:r w:rsidRPr="00EB12D8">
        <w:t>production and staging terminology</w:t>
      </w:r>
    </w:p>
    <w:p w:rsidR="00000000" w:rsidRPr="00EB12D8" w:rsidP="00EB12D8">
      <w:pPr>
        <w:pStyle w:val="ListBullet2"/>
      </w:pPr>
      <w:r w:rsidRPr="00EB12D8">
        <w:t>role of make-up, hairstyling and costumes in performance</w:t>
      </w:r>
    </w:p>
    <w:p w:rsidR="00000000" w:rsidRPr="00EB12D8" w:rsidP="00EB12D8">
      <w:pPr>
        <w:pStyle w:val="ListBullet2"/>
      </w:pPr>
      <w:r w:rsidRPr="00EB12D8">
        <w:t>theatre conventions</w:t>
      </w:r>
    </w:p>
    <w:p w:rsidR="00000000" w:rsidRPr="00EB12D8" w:rsidP="00EB12D8">
      <w:pPr>
        <w:pStyle w:val="ListBullet2"/>
      </w:pPr>
      <w:r w:rsidRPr="00EB12D8">
        <w:t>i</w:t>
      </w:r>
      <w:r w:rsidRPr="00EB12D8">
        <w:t>ssues and challenges that arise in the context of preparing for rehearsals and performances</w:t>
      </w:r>
    </w:p>
    <w:p w:rsidR="00000000" w:rsidRPr="00EB12D8" w:rsidP="00EB12D8">
      <w:pPr>
        <w:pStyle w:val="ListBullet"/>
      </w:pPr>
      <w:r w:rsidRPr="00EB12D8">
        <w:t>overview knowledge of:</w:t>
      </w:r>
    </w:p>
    <w:p w:rsidR="00000000" w:rsidRPr="00EB12D8" w:rsidP="00EB12D8">
      <w:pPr>
        <w:pStyle w:val="ListBullet2"/>
      </w:pPr>
      <w:r w:rsidRPr="00EB12D8">
        <w:t>relevant commonwealth, state or territory requirements, such as:</w:t>
      </w:r>
    </w:p>
    <w:p w:rsidR="00000000" w:rsidRPr="00EB12D8" w:rsidP="00EB12D8">
      <w:pPr>
        <w:pStyle w:val="ListBullet3"/>
      </w:pPr>
      <w:r w:rsidRPr="00EB12D8">
        <w:t>security of information</w:t>
      </w:r>
    </w:p>
    <w:p w:rsidR="00000000" w:rsidRPr="00EB12D8" w:rsidP="00EB12D8">
      <w:pPr>
        <w:pStyle w:val="ListBullet3"/>
      </w:pPr>
      <w:r w:rsidRPr="00EB12D8">
        <w:t>duty of care under common law</w:t>
      </w:r>
    </w:p>
    <w:p w:rsidR="00000000" w:rsidRPr="00EB12D8" w:rsidP="00EB12D8">
      <w:pPr>
        <w:pStyle w:val="ListBullet3"/>
      </w:pPr>
      <w:r w:rsidRPr="00EB12D8">
        <w:t>anti-discrimination, including equal opportunity, racial vilification and disability discrimination</w:t>
      </w:r>
    </w:p>
    <w:p w:rsidR="00000000" w:rsidRPr="00EB12D8" w:rsidP="00EB12D8">
      <w:pPr>
        <w:pStyle w:val="ListBullet3"/>
      </w:pPr>
      <w:r w:rsidRPr="00EB12D8">
        <w:t>industrial awards or enterprise agreements as they relate to in-house or venue-paid staff roles</w:t>
      </w:r>
    </w:p>
    <w:p w:rsidR="00000000" w:rsidRPr="00EB12D8" w:rsidP="00EB12D8">
      <w:pPr>
        <w:pStyle w:val="ListBullet2"/>
      </w:pPr>
      <w:r w:rsidRPr="00EB12D8">
        <w:t>OHS principles and legislation relevant to particular performance contexts, such as:</w:t>
      </w:r>
    </w:p>
    <w:p w:rsidR="00000000" w:rsidRPr="00EB12D8" w:rsidP="00EB12D8">
      <w:pPr>
        <w:pStyle w:val="ListBullet3"/>
      </w:pPr>
      <w:r w:rsidRPr="00EB12D8">
        <w:t>hearing protection</w:t>
      </w:r>
    </w:p>
    <w:p w:rsidR="00000000" w:rsidRPr="00EB12D8" w:rsidP="00EB12D8">
      <w:pPr>
        <w:pStyle w:val="ListBullet3"/>
      </w:pPr>
      <w:r w:rsidRPr="00EB12D8">
        <w:t>dealing with performance anxiety</w:t>
      </w:r>
    </w:p>
    <w:p w:rsidR="00000000" w:rsidRPr="00EB12D8" w:rsidP="00EB12D8">
      <w:pPr>
        <w:pStyle w:val="ListBullet3"/>
      </w:pPr>
      <w:r w:rsidRPr="00EB12D8">
        <w:t xml:space="preserve">policy and best practice </w:t>
      </w:r>
    </w:p>
    <w:p w:rsidR="00000000" w:rsidRPr="00EB12D8" w:rsidP="00EB12D8">
      <w:pPr>
        <w:pStyle w:val="ListBullet3"/>
      </w:pPr>
      <w:r w:rsidRPr="00EB12D8">
        <w:t>protection of body against overuse injury</w:t>
      </w:r>
    </w:p>
    <w:p w:rsidR="00000000" w:rsidRPr="00EB12D8" w:rsidP="00EB12D8">
      <w:pPr>
        <w:pStyle w:val="ListBullet3"/>
      </w:pPr>
      <w:r w:rsidRPr="00EB12D8">
        <w:t>safe lifting practices.</w:t>
      </w:r>
    </w:p>
    <w:p w:rsidR="00000000" w:rsidRPr="00EB12D8" w:rsidP="00EB12D8">
      <w:pPr>
        <w:pStyle w:val="AllowPageBreak"/>
      </w:pPr>
    </w:p>
    <w:p w:rsidR="00000000" w:rsidRPr="00EB12D8" w:rsidP="00EB12D8">
      <w:pPr>
        <w:pStyle w:val="Heading1"/>
      </w:pPr>
      <w:bookmarkStart w:id="10" w:name="O_352171"/>
      <w:bookmarkEnd w:id="10"/>
      <w:r w:rsidRPr="00EB12D8">
        <w:t xml:space="preserve">Evidence </w:t>
      </w:r>
      <w:r w:rsidRPr="00EB12D8">
        <w:t>Guide</w:t>
      </w:r>
    </w:p>
    <w:p w:rsidR="00000000" w:rsidRPr="00EB12D8" w:rsidP="00EB12D8">
      <w:pPr>
        <w:pStyle w:val="BodyText"/>
      </w:pPr>
      <w:r w:rsidRPr="00EB12D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B12D8" w:rsidP="00EB12D8">
      <w:pPr>
        <w:pStyle w:val="BodyText"/>
      </w:pPr>
    </w:p>
    <w:tbl>
      <w:tblPr>
        <w:tblW w:w="0" w:type="auto"/>
        <w:tblLayout w:type="fixed"/>
        <w:tblCellMar>
          <w:left w:w="62" w:type="dxa"/>
          <w:right w:w="62" w:type="dxa"/>
        </w:tblCellMar>
        <w:tblLook w:val="0000"/>
      </w:tblPr>
      <w:tblGrid>
        <w:gridCol w:w="2421"/>
        <w:gridCol w:w="5859"/>
      </w:tblGrid>
      <w:tr w:rsidTr="00EB12D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p>
        </w:tc>
      </w:tr>
      <w:tr w:rsidTr="00EB12D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rPr>
                <w:rStyle w:val="SpecialBold"/>
              </w:rPr>
              <w:t>Critical aspects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BodyText"/>
            </w:pPr>
            <w:r w:rsidRPr="00EB12D8">
              <w:t>Evidence of the ability to:</w:t>
            </w:r>
          </w:p>
          <w:p w:rsidR="00000000" w:rsidRPr="00EB12D8" w:rsidP="00EB12D8">
            <w:pPr>
              <w:pStyle w:val="ListBullet"/>
            </w:pPr>
            <w:r w:rsidRPr="00EB12D8">
              <w:t>contribute to the artistic and technical planning of a production, including attending production and creative planning meetings</w:t>
            </w:r>
          </w:p>
          <w:p w:rsidR="00000000" w:rsidRPr="00EB12D8" w:rsidP="00EB12D8">
            <w:pPr>
              <w:pStyle w:val="ListBullet"/>
            </w:pPr>
            <w:r w:rsidRPr="00EB12D8">
              <w:t>effec</w:t>
            </w:r>
            <w:r w:rsidRPr="00EB12D8">
              <w:t>tively assist with the running of technical and creative dress rehearsals and performances</w:t>
            </w:r>
          </w:p>
          <w:p w:rsidR="00000000" w:rsidRPr="00EB12D8" w:rsidP="00EB12D8">
            <w:pPr>
              <w:pStyle w:val="ListBullet"/>
            </w:pPr>
            <w:r w:rsidRPr="00EB12D8">
              <w:t xml:space="preserve">follow safety policy and procedures </w:t>
            </w:r>
          </w:p>
          <w:p w:rsidR="00000000" w:rsidRPr="00EB12D8" w:rsidP="00EB12D8">
            <w:pPr>
              <w:pStyle w:val="ListBullet"/>
            </w:pPr>
            <w:r w:rsidRPr="00EB12D8">
              <w:t>work collaboratively with others</w:t>
            </w:r>
          </w:p>
          <w:p w:rsidR="00000000" w:rsidP="00EB12D8">
            <w:pPr>
              <w:pStyle w:val="ListBullet"/>
              <w:rPr>
                <w:lang w:val="en-NZ"/>
              </w:rPr>
            </w:pPr>
            <w:r w:rsidRPr="00EB12D8">
              <w:t>contribute to post-production or bump-out procedures.</w:t>
            </w:r>
          </w:p>
        </w:tc>
      </w:tr>
      <w:tr w:rsidTr="00EB12D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rPr>
                <w:rStyle w:val="SpecialBold"/>
              </w:rPr>
              <w:t>Context of and specific resources for as</w:t>
            </w:r>
            <w:r w:rsidRPr="00EB12D8">
              <w:rPr>
                <w:rStyle w:val="SpecialBold"/>
              </w:rPr>
              <w:t>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BodyText"/>
            </w:pPr>
            <w:r w:rsidRPr="00EB12D8">
              <w:t>Assessment must ensure access to:</w:t>
            </w:r>
          </w:p>
          <w:p w:rsidR="00000000" w:rsidRPr="00EB12D8" w:rsidP="00EB12D8">
            <w:pPr>
              <w:pStyle w:val="ListBullet"/>
            </w:pPr>
            <w:r w:rsidRPr="00EB12D8">
              <w:t>relevant resources and equipment</w:t>
            </w:r>
          </w:p>
          <w:p w:rsidR="00000000" w:rsidP="00EB12D8">
            <w:pPr>
              <w:pStyle w:val="ListBullet"/>
              <w:rPr>
                <w:lang w:val="en-NZ"/>
              </w:rPr>
            </w:pPr>
            <w:r w:rsidRPr="00EB12D8">
              <w:t>opportunities for rehearsals and performances in either a real or simulated situation.</w:t>
            </w:r>
          </w:p>
        </w:tc>
      </w:tr>
      <w:tr w:rsidTr="00EB12D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BodyText"/>
            </w:pPr>
            <w:r w:rsidRPr="00EB12D8">
              <w:t>A range of assessment methods should b</w:t>
            </w:r>
            <w:r w:rsidRPr="00EB12D8">
              <w:t>e used to assess practical skills and knowledge. The following examples are appropriate for this unit:</w:t>
            </w:r>
          </w:p>
          <w:p w:rsidR="00000000" w:rsidRPr="00EB12D8" w:rsidP="00EB12D8">
            <w:pPr>
              <w:pStyle w:val="ListBullet"/>
            </w:pPr>
            <w:r w:rsidRPr="00EB12D8">
              <w:t xml:space="preserve">direct questioning combined with review of portfolios of evidence </w:t>
            </w:r>
          </w:p>
          <w:p w:rsidR="00000000" w:rsidRPr="00EB12D8" w:rsidP="00EB12D8">
            <w:pPr>
              <w:pStyle w:val="ListBullet"/>
            </w:pPr>
            <w:r w:rsidRPr="00EB12D8">
              <w:t xml:space="preserve">third-party workplace reports of on-the-job performance </w:t>
            </w:r>
          </w:p>
          <w:p w:rsidR="00000000" w:rsidRPr="00EB12D8" w:rsidP="00EB12D8">
            <w:pPr>
              <w:pStyle w:val="ListBullet"/>
            </w:pPr>
            <w:r w:rsidRPr="00EB12D8">
              <w:t>verbal or written questionin</w:t>
            </w:r>
            <w:r w:rsidRPr="00EB12D8">
              <w:t>g to test knowledge as listed in the required skills and knowledge section of this unit</w:t>
            </w:r>
          </w:p>
          <w:p w:rsidR="00000000" w:rsidRPr="00EB12D8" w:rsidP="00EB12D8">
            <w:pPr>
              <w:pStyle w:val="ListBullet"/>
            </w:pPr>
            <w:r w:rsidRPr="00EB12D8">
              <w:t>direct observation of candidate contributing to the organisation of productions</w:t>
            </w:r>
          </w:p>
          <w:p w:rsidR="00000000" w:rsidRPr="00EB12D8" w:rsidP="00EB12D8">
            <w:pPr>
              <w:pStyle w:val="ListBullet"/>
            </w:pPr>
            <w:r w:rsidRPr="00EB12D8">
              <w:t>case studies and scenarios as a basis for discussion of methods, strategies and other is</w:t>
            </w:r>
            <w:r w:rsidRPr="00EB12D8">
              <w:t>sues involved in contributing to the organisation of productions.</w:t>
            </w:r>
          </w:p>
          <w:p w:rsidR="00000000" w:rsidP="00EB12D8">
            <w:pPr>
              <w:pStyle w:val="BodyText"/>
              <w:rPr>
                <w:lang w:val="en-NZ"/>
              </w:rPr>
            </w:pPr>
            <w:r w:rsidRPr="00EB12D8">
              <w:t>Assessment methods should closely reflect workplace demands (e.g. literacy) and the needs of particular groups (e.g. people with disabilities and people who may have literacy or numeracy dif</w:t>
            </w:r>
            <w:r w:rsidRPr="00EB12D8">
              <w:t>ficulties, such as speakers of languages other than English, remote communities and those with interrupted schooling).</w:t>
            </w:r>
          </w:p>
        </w:tc>
      </w:tr>
      <w:tr w:rsidTr="00EB12D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BodyText"/>
            </w:pPr>
            <w:r w:rsidRPr="00EB12D8">
              <w:t>Holistic assessment with other units relevant to the industry sector, workplace and job role is reco</w:t>
            </w:r>
            <w:r w:rsidRPr="00EB12D8">
              <w:t>mmended, for example:</w:t>
            </w:r>
          </w:p>
          <w:p w:rsidR="00000000" w:rsidRPr="00EB12D8" w:rsidP="00EB12D8">
            <w:pPr>
              <w:pStyle w:val="ListBullet"/>
            </w:pPr>
            <w:r w:rsidRPr="00EB12D8">
              <w:t>CUASTA301A Assist with production operations for live performances</w:t>
            </w:r>
          </w:p>
          <w:p w:rsidR="00000000" w:rsidRPr="00EB12D8" w:rsidP="00EB12D8">
            <w:pPr>
              <w:pStyle w:val="ListBullet"/>
            </w:pPr>
            <w:r w:rsidRPr="00EB12D8">
              <w:t>CUSOHS301A Follow occupational health and safety procedures.</w:t>
            </w:r>
          </w:p>
        </w:tc>
      </w:tr>
    </w:tbl>
    <w:p w:rsidR="00000000" w:rsidRPr="00EB12D8" w:rsidP="00EB12D8">
      <w:pPr>
        <w:pStyle w:val="BodyText"/>
      </w:pPr>
    </w:p>
    <w:p w:rsidR="00000000" w:rsidRPr="00EB12D8" w:rsidP="00EB12D8">
      <w:pPr>
        <w:pStyle w:val="AllowPageBreak"/>
      </w:pPr>
    </w:p>
    <w:p w:rsidR="00000000" w:rsidRPr="00EB12D8" w:rsidP="00EB12D8">
      <w:pPr>
        <w:pStyle w:val="Heading1"/>
      </w:pPr>
      <w:bookmarkStart w:id="11" w:name="O_352172"/>
      <w:bookmarkEnd w:id="11"/>
      <w:r w:rsidRPr="00EB12D8">
        <w:t>Range Statement</w:t>
      </w:r>
    </w:p>
    <w:p w:rsidR="00000000" w:rsidRPr="00EB12D8" w:rsidP="00EB12D8">
      <w:pPr>
        <w:pStyle w:val="BodyText"/>
      </w:pPr>
      <w:r w:rsidRPr="00EB12D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B12D8">
        <w:rPr>
          <w:rStyle w:val="Emphasis"/>
        </w:rPr>
        <w:t>ditions that may be present with training and assessment (depending on the work situation, needs of the candidate, accessibility of the item, and local industry and regional contexts) may also be included.</w:t>
      </w:r>
    </w:p>
    <w:p w:rsidR="00000000" w:rsidRPr="00EB12D8" w:rsidP="00EB12D8">
      <w:pPr>
        <w:pStyle w:val="BodyText"/>
      </w:pPr>
    </w:p>
    <w:tbl>
      <w:tblPr>
        <w:tblW w:w="0" w:type="auto"/>
        <w:tblLayout w:type="fixed"/>
        <w:tblCellMar>
          <w:left w:w="62" w:type="dxa"/>
          <w:right w:w="62" w:type="dxa"/>
        </w:tblCellMar>
        <w:tblLook w:val="0000"/>
      </w:tblPr>
      <w:tblGrid>
        <w:gridCol w:w="2462"/>
        <w:gridCol w:w="5818"/>
      </w:tblGrid>
      <w:tr w:rsidTr="00EB12D8">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rPr>
                <w:rStyle w:val="BoldandItalics"/>
              </w:rPr>
              <w:t>Roles and responsibilities</w:t>
            </w:r>
            <w:r w:rsidRPr="00EB12D8">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ListBullet"/>
            </w:pPr>
            <w:r w:rsidRPr="00EB12D8">
              <w:t>contribu</w:t>
            </w:r>
            <w:r w:rsidRPr="00EB12D8">
              <w:t>ting to the organisation or creation of:</w:t>
            </w:r>
          </w:p>
          <w:p w:rsidR="00000000" w:rsidRPr="00EB12D8" w:rsidP="00EB12D8">
            <w:pPr>
              <w:pStyle w:val="ListBullet2"/>
            </w:pPr>
            <w:r w:rsidRPr="00EB12D8">
              <w:t>call book</w:t>
            </w:r>
          </w:p>
          <w:p w:rsidR="00000000" w:rsidRPr="00EB12D8" w:rsidP="00EB12D8">
            <w:pPr>
              <w:pStyle w:val="ListBullet2"/>
            </w:pPr>
            <w:r w:rsidRPr="00EB12D8">
              <w:t>costume volunteers</w:t>
            </w:r>
          </w:p>
          <w:p w:rsidR="00000000" w:rsidRPr="00EB12D8" w:rsidP="00EB12D8">
            <w:pPr>
              <w:pStyle w:val="ListBullet2"/>
            </w:pPr>
            <w:r w:rsidRPr="00EB12D8">
              <w:t>costume creation according to agreed timeframes</w:t>
            </w:r>
          </w:p>
          <w:p w:rsidR="00000000" w:rsidRPr="00EB12D8" w:rsidP="00EB12D8">
            <w:pPr>
              <w:pStyle w:val="ListBullet2"/>
            </w:pPr>
            <w:r w:rsidRPr="00EB12D8">
              <w:t>labelling and transporting costumes</w:t>
            </w:r>
          </w:p>
          <w:p w:rsidR="00000000" w:rsidRPr="00EB12D8" w:rsidP="00EB12D8">
            <w:pPr>
              <w:pStyle w:val="ListBullet2"/>
            </w:pPr>
            <w:r w:rsidRPr="00EB12D8">
              <w:t>dresser volunteers</w:t>
            </w:r>
          </w:p>
          <w:p w:rsidR="00000000" w:rsidRPr="00EB12D8" w:rsidP="00EB12D8">
            <w:pPr>
              <w:pStyle w:val="ListBullet2"/>
            </w:pPr>
            <w:r w:rsidRPr="00EB12D8">
              <w:t>liaising with parents or carers regarding performance information and time commitments</w:t>
            </w:r>
          </w:p>
          <w:p w:rsidR="00000000" w:rsidRPr="00EB12D8" w:rsidP="00EB12D8">
            <w:pPr>
              <w:pStyle w:val="ListBullet2"/>
            </w:pPr>
            <w:r w:rsidRPr="00EB12D8">
              <w:t>sound and vision equipment as required</w:t>
            </w:r>
          </w:p>
          <w:p w:rsidR="00000000" w:rsidRPr="00EB12D8" w:rsidP="00EB12D8">
            <w:pPr>
              <w:pStyle w:val="ListBullet2"/>
            </w:pPr>
            <w:r w:rsidRPr="00EB12D8">
              <w:t>production and distribution of programs and promotional flyers as required</w:t>
            </w:r>
          </w:p>
          <w:p w:rsidR="00000000" w:rsidRPr="00EB12D8" w:rsidP="00EB12D8">
            <w:pPr>
              <w:pStyle w:val="ListBullet2"/>
            </w:pPr>
            <w:r w:rsidRPr="00EB12D8">
              <w:t>call cue sheets</w:t>
            </w:r>
          </w:p>
          <w:p w:rsidR="00000000" w:rsidRPr="00EB12D8" w:rsidP="00EB12D8">
            <w:pPr>
              <w:pStyle w:val="ListBullet2"/>
            </w:pPr>
            <w:r w:rsidRPr="00EB12D8">
              <w:t>lighting plots</w:t>
            </w:r>
          </w:p>
          <w:p w:rsidR="00000000" w:rsidRPr="00EB12D8" w:rsidP="00EB12D8">
            <w:pPr>
              <w:pStyle w:val="ListBullet2"/>
            </w:pPr>
            <w:r w:rsidRPr="00EB12D8">
              <w:t>stage markings</w:t>
            </w:r>
          </w:p>
          <w:p w:rsidR="00000000" w:rsidRPr="00EB12D8" w:rsidP="00EB12D8">
            <w:pPr>
              <w:pStyle w:val="ListBullet2"/>
            </w:pPr>
            <w:r w:rsidRPr="00EB12D8">
              <w:t>props and</w:t>
            </w:r>
            <w:r w:rsidRPr="00EB12D8">
              <w:t xml:space="preserve"> sets</w:t>
            </w:r>
          </w:p>
          <w:p w:rsidR="00000000" w:rsidRPr="00EB12D8" w:rsidP="00EB12D8">
            <w:pPr>
              <w:pStyle w:val="ListBullet2"/>
            </w:pPr>
            <w:r w:rsidRPr="00EB12D8">
              <w:t>costume change preparation and organisation</w:t>
            </w:r>
          </w:p>
          <w:p w:rsidR="00000000" w:rsidP="00EB12D8">
            <w:pPr>
              <w:pStyle w:val="ListBullet"/>
              <w:rPr>
                <w:lang w:val="en-NZ"/>
              </w:rPr>
            </w:pPr>
            <w:r w:rsidRPr="00EB12D8">
              <w:t>discussion and research into historical and cultural factors that may influence costume styles.</w:t>
            </w:r>
          </w:p>
        </w:tc>
      </w:tr>
      <w:tr w:rsidTr="00EB12D8">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rPr>
                <w:rStyle w:val="BoldandItalics"/>
              </w:rPr>
              <w:t>Production planning</w:t>
            </w:r>
            <w:r w:rsidRPr="00EB12D8">
              <w:t xml:space="preserve"> may involve consideration of:</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ListBullet"/>
            </w:pPr>
            <w:r w:rsidRPr="00EB12D8">
              <w:t>available resources, including volunteers</w:t>
            </w:r>
          </w:p>
          <w:p w:rsidR="00000000" w:rsidRPr="00EB12D8" w:rsidP="00EB12D8">
            <w:pPr>
              <w:pStyle w:val="ListBullet"/>
            </w:pPr>
            <w:r w:rsidRPr="00EB12D8">
              <w:t>pre-production:</w:t>
            </w:r>
          </w:p>
          <w:p w:rsidR="00000000" w:rsidRPr="00EB12D8" w:rsidP="00EB12D8">
            <w:pPr>
              <w:pStyle w:val="ListBullet2"/>
            </w:pPr>
            <w:r w:rsidRPr="00EB12D8">
              <w:t xml:space="preserve">role descriptions and task details </w:t>
            </w:r>
          </w:p>
          <w:p w:rsidR="00000000" w:rsidRPr="00EB12D8" w:rsidP="00EB12D8">
            <w:pPr>
              <w:pStyle w:val="ListBullet2"/>
            </w:pPr>
            <w:r w:rsidRPr="00EB12D8">
              <w:t>appointment of specialist personnel</w:t>
            </w:r>
          </w:p>
          <w:p w:rsidR="00000000" w:rsidRPr="00EB12D8" w:rsidP="00EB12D8">
            <w:pPr>
              <w:pStyle w:val="ListBullet2"/>
            </w:pPr>
            <w:r w:rsidRPr="00EB12D8">
              <w:t>confirmation of venue requirements</w:t>
            </w:r>
          </w:p>
          <w:p w:rsidR="00000000" w:rsidRPr="00EB12D8" w:rsidP="00EB12D8">
            <w:pPr>
              <w:pStyle w:val="ListBullet2"/>
            </w:pPr>
            <w:r w:rsidRPr="00EB12D8">
              <w:t>staging and costuming requirements</w:t>
            </w:r>
          </w:p>
          <w:p w:rsidR="00000000" w:rsidRPr="00EB12D8" w:rsidP="00EB12D8">
            <w:pPr>
              <w:pStyle w:val="ListBullet2"/>
            </w:pPr>
            <w:r w:rsidRPr="00EB12D8">
              <w:t>ticketing</w:t>
            </w:r>
          </w:p>
          <w:p w:rsidR="00000000" w:rsidRPr="00EB12D8" w:rsidP="00EB12D8">
            <w:pPr>
              <w:pStyle w:val="ListBullet2"/>
            </w:pPr>
            <w:r w:rsidRPr="00EB12D8">
              <w:t>marketing</w:t>
            </w:r>
          </w:p>
          <w:p w:rsidR="00000000" w:rsidRPr="00EB12D8" w:rsidP="00EB12D8">
            <w:pPr>
              <w:pStyle w:val="ListBullet2"/>
            </w:pPr>
            <w:r w:rsidRPr="00EB12D8">
              <w:t>front of house management</w:t>
            </w:r>
          </w:p>
          <w:p w:rsidR="00000000" w:rsidRPr="00EB12D8" w:rsidP="00EB12D8">
            <w:pPr>
              <w:pStyle w:val="ListBullet"/>
            </w:pPr>
            <w:r w:rsidRPr="00EB12D8">
              <w:t>bump-in:</w:t>
            </w:r>
          </w:p>
          <w:p w:rsidR="00000000" w:rsidRPr="00EB12D8" w:rsidP="00EB12D8">
            <w:pPr>
              <w:pStyle w:val="ListBullet2"/>
            </w:pPr>
            <w:r w:rsidRPr="00EB12D8">
              <w:t>organisation of sound and set equipment installation</w:t>
            </w:r>
          </w:p>
          <w:p w:rsidR="00000000" w:rsidRPr="00EB12D8" w:rsidP="00EB12D8">
            <w:pPr>
              <w:pStyle w:val="ListBullet2"/>
            </w:pPr>
            <w:r w:rsidRPr="00EB12D8">
              <w:t>light equipment installation</w:t>
            </w:r>
          </w:p>
          <w:p w:rsidR="00000000" w:rsidRPr="00EB12D8" w:rsidP="00EB12D8">
            <w:pPr>
              <w:pStyle w:val="ListBullet2"/>
            </w:pPr>
            <w:r w:rsidRPr="00EB12D8">
              <w:t>plotting and focusing lights</w:t>
            </w:r>
          </w:p>
          <w:p w:rsidR="00000000" w:rsidRPr="00EB12D8" w:rsidP="00EB12D8">
            <w:pPr>
              <w:pStyle w:val="ListBullet2"/>
            </w:pPr>
            <w:r w:rsidRPr="00EB12D8">
              <w:t xml:space="preserve">props disbursement </w:t>
            </w:r>
          </w:p>
          <w:p w:rsidR="00000000" w:rsidRPr="00EB12D8" w:rsidP="00EB12D8">
            <w:pPr>
              <w:pStyle w:val="ListBullet2"/>
            </w:pPr>
            <w:r w:rsidRPr="00EB12D8">
              <w:t>costumes</w:t>
            </w:r>
          </w:p>
          <w:p w:rsidR="00000000" w:rsidRPr="00EB12D8" w:rsidP="00EB12D8">
            <w:pPr>
              <w:pStyle w:val="ListBullet"/>
            </w:pPr>
            <w:r w:rsidRPr="00EB12D8">
              <w:t>production run:</w:t>
            </w:r>
          </w:p>
          <w:p w:rsidR="00000000" w:rsidRPr="00EB12D8" w:rsidP="00EB12D8">
            <w:pPr>
              <w:pStyle w:val="ListBullet2"/>
            </w:pPr>
            <w:r w:rsidRPr="00EB12D8">
              <w:t>technical run</w:t>
            </w:r>
          </w:p>
          <w:p w:rsidR="00000000" w:rsidRPr="00EB12D8" w:rsidP="00EB12D8">
            <w:pPr>
              <w:pStyle w:val="ListBullet2"/>
            </w:pPr>
            <w:r w:rsidRPr="00EB12D8">
              <w:t>dress rehearsal</w:t>
            </w:r>
          </w:p>
          <w:p w:rsidR="00000000" w:rsidRPr="00EB12D8" w:rsidP="00EB12D8">
            <w:pPr>
              <w:pStyle w:val="ListBullet2"/>
            </w:pPr>
            <w:r w:rsidRPr="00EB12D8">
              <w:t>performances</w:t>
            </w:r>
          </w:p>
          <w:p w:rsidR="00000000" w:rsidRPr="00EB12D8" w:rsidP="00EB12D8">
            <w:pPr>
              <w:pStyle w:val="ListBullet"/>
            </w:pPr>
            <w:r w:rsidRPr="00EB12D8">
              <w:t>bump-out:</w:t>
            </w:r>
          </w:p>
          <w:p w:rsidR="00000000" w:rsidRPr="00EB12D8" w:rsidP="00EB12D8">
            <w:pPr>
              <w:pStyle w:val="ListBullet2"/>
            </w:pPr>
            <w:r w:rsidRPr="00EB12D8">
              <w:t>gathering and packing props and costumes</w:t>
            </w:r>
          </w:p>
          <w:p w:rsidR="00000000" w:rsidRPr="00EB12D8" w:rsidP="00EB12D8">
            <w:pPr>
              <w:pStyle w:val="ListBullet2"/>
            </w:pPr>
            <w:r w:rsidRPr="00EB12D8">
              <w:t>deconstructing stage sets</w:t>
            </w:r>
          </w:p>
          <w:p w:rsidR="00000000" w:rsidRPr="00EB12D8" w:rsidP="00EB12D8">
            <w:pPr>
              <w:pStyle w:val="ListBullet2"/>
            </w:pPr>
            <w:r w:rsidRPr="00EB12D8">
              <w:t>dismantling sound and lighting equipment</w:t>
            </w:r>
          </w:p>
          <w:p w:rsidR="00000000" w:rsidRPr="00EB12D8" w:rsidP="00EB12D8">
            <w:pPr>
              <w:pStyle w:val="ListBullet"/>
            </w:pPr>
            <w:r w:rsidRPr="00EB12D8">
              <w:t>timeframes</w:t>
            </w:r>
          </w:p>
          <w:p w:rsidR="00000000" w:rsidP="00EB12D8">
            <w:pPr>
              <w:pStyle w:val="ListBullet"/>
              <w:rPr>
                <w:lang w:val="en-NZ"/>
              </w:rPr>
            </w:pPr>
            <w:r w:rsidRPr="00EB12D8">
              <w:t>evaluation of venue or performance space.</w:t>
            </w:r>
          </w:p>
        </w:tc>
      </w:tr>
      <w:tr w:rsidTr="00EB12D8">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rPr>
                <w:rStyle w:val="BoldandItalics"/>
              </w:rPr>
              <w:t>Relevant personnel</w:t>
            </w:r>
            <w:r w:rsidRPr="00EB12D8">
              <w:t xml:space="preserve"> may refer to:</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ListBullet"/>
            </w:pPr>
            <w:r w:rsidRPr="00EB12D8">
              <w:t>manager</w:t>
            </w:r>
          </w:p>
          <w:p w:rsidR="00000000" w:rsidRPr="00EB12D8" w:rsidP="00EB12D8">
            <w:pPr>
              <w:pStyle w:val="ListBullet"/>
            </w:pPr>
            <w:r w:rsidRPr="00EB12D8">
              <w:t>supervisor</w:t>
            </w:r>
          </w:p>
          <w:p w:rsidR="00000000" w:rsidRPr="00EB12D8" w:rsidP="00EB12D8">
            <w:pPr>
              <w:pStyle w:val="ListBullet"/>
            </w:pPr>
            <w:r w:rsidRPr="00EB12D8">
              <w:t>production manager</w:t>
            </w:r>
          </w:p>
          <w:p w:rsidR="00000000" w:rsidRPr="00EB12D8" w:rsidP="00EB12D8">
            <w:pPr>
              <w:pStyle w:val="ListBullet"/>
            </w:pPr>
            <w:r w:rsidRPr="00EB12D8">
              <w:t>director</w:t>
            </w:r>
          </w:p>
          <w:p w:rsidR="00000000" w:rsidRPr="00EB12D8" w:rsidP="00EB12D8">
            <w:pPr>
              <w:pStyle w:val="ListBullet"/>
            </w:pPr>
            <w:r w:rsidRPr="00EB12D8">
              <w:t>stage manager</w:t>
            </w:r>
          </w:p>
          <w:p w:rsidR="00000000" w:rsidRPr="00EB12D8" w:rsidP="00EB12D8">
            <w:pPr>
              <w:pStyle w:val="ListBullet"/>
            </w:pPr>
            <w:r w:rsidRPr="00EB12D8">
              <w:t>performers</w:t>
            </w:r>
          </w:p>
          <w:p w:rsidR="00000000" w:rsidRPr="00EB12D8" w:rsidP="00EB12D8">
            <w:pPr>
              <w:pStyle w:val="ListBullet"/>
            </w:pPr>
            <w:r w:rsidRPr="00EB12D8">
              <w:t>costume designer</w:t>
            </w:r>
          </w:p>
          <w:p w:rsidR="00000000" w:rsidRPr="00EB12D8" w:rsidP="00EB12D8">
            <w:pPr>
              <w:pStyle w:val="ListBullet"/>
            </w:pPr>
            <w:r w:rsidRPr="00EB12D8">
              <w:t>conductor</w:t>
            </w:r>
          </w:p>
          <w:p w:rsidR="00000000" w:rsidRPr="00EB12D8" w:rsidP="00EB12D8">
            <w:pPr>
              <w:pStyle w:val="ListBullet"/>
            </w:pPr>
            <w:r w:rsidRPr="00EB12D8">
              <w:t>musical director</w:t>
            </w:r>
          </w:p>
          <w:p w:rsidR="00000000" w:rsidRPr="00EB12D8" w:rsidP="00EB12D8">
            <w:pPr>
              <w:pStyle w:val="ListBullet"/>
            </w:pPr>
            <w:r w:rsidRPr="00EB12D8">
              <w:t>set designer</w:t>
            </w:r>
          </w:p>
          <w:p w:rsidR="00000000" w:rsidRPr="00EB12D8" w:rsidP="00EB12D8">
            <w:pPr>
              <w:pStyle w:val="ListBullet"/>
            </w:pPr>
            <w:r w:rsidRPr="00EB12D8">
              <w:t>lighting designer</w:t>
            </w:r>
          </w:p>
          <w:p w:rsidR="00000000" w:rsidRPr="00EB12D8" w:rsidP="00EB12D8">
            <w:pPr>
              <w:pStyle w:val="ListBullet"/>
            </w:pPr>
            <w:r w:rsidRPr="00EB12D8">
              <w:t>producer</w:t>
            </w:r>
          </w:p>
          <w:p w:rsidR="00000000" w:rsidRPr="00EB12D8" w:rsidP="00EB12D8">
            <w:pPr>
              <w:pStyle w:val="ListBullet"/>
            </w:pPr>
            <w:r w:rsidRPr="00EB12D8">
              <w:t>technical director</w:t>
            </w:r>
          </w:p>
          <w:p w:rsidR="00000000" w:rsidP="00EB12D8">
            <w:pPr>
              <w:pStyle w:val="ListBullet"/>
              <w:rPr>
                <w:lang w:val="en-NZ"/>
              </w:rPr>
            </w:pPr>
            <w:r w:rsidRPr="00EB12D8">
              <w:t>technical crew.</w:t>
            </w:r>
          </w:p>
        </w:tc>
      </w:tr>
      <w:tr w:rsidTr="00EB12D8">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rPr>
                <w:rStyle w:val="BoldandItalics"/>
              </w:rPr>
              <w:t>Creative planning</w:t>
            </w:r>
            <w:r w:rsidRPr="00EB12D8">
              <w:t xml:space="preserve"> may involve consideration of:</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ListBullet"/>
            </w:pPr>
            <w:r w:rsidRPr="00EB12D8">
              <w:t>choreography</w:t>
            </w:r>
          </w:p>
          <w:p w:rsidR="00000000" w:rsidRPr="00EB12D8" w:rsidP="00EB12D8">
            <w:pPr>
              <w:pStyle w:val="ListBullet"/>
            </w:pPr>
            <w:r w:rsidRPr="00EB12D8">
              <w:t>costume design</w:t>
            </w:r>
          </w:p>
          <w:p w:rsidR="00000000" w:rsidRPr="00EB12D8" w:rsidP="00EB12D8">
            <w:pPr>
              <w:pStyle w:val="ListBullet"/>
            </w:pPr>
            <w:r w:rsidRPr="00EB12D8">
              <w:t>lighting plans</w:t>
            </w:r>
          </w:p>
          <w:p w:rsidR="00000000" w:rsidRPr="00EB12D8" w:rsidP="00EB12D8">
            <w:pPr>
              <w:pStyle w:val="ListBullet"/>
            </w:pPr>
            <w:r w:rsidRPr="00EB12D8">
              <w:t>props</w:t>
            </w:r>
          </w:p>
          <w:p w:rsidR="00000000" w:rsidRPr="00EB12D8" w:rsidP="00EB12D8">
            <w:pPr>
              <w:pStyle w:val="ListBullet"/>
            </w:pPr>
            <w:r w:rsidRPr="00EB12D8">
              <w:t>set designs</w:t>
            </w:r>
          </w:p>
          <w:p w:rsidR="00000000" w:rsidP="00EB12D8">
            <w:pPr>
              <w:pStyle w:val="ListBullet"/>
              <w:rPr>
                <w:lang w:val="en-NZ"/>
              </w:rPr>
            </w:pPr>
            <w:r w:rsidRPr="00EB12D8">
              <w:t>make-up and hairstyles.</w:t>
            </w:r>
          </w:p>
        </w:tc>
      </w:tr>
      <w:tr w:rsidTr="00EB12D8">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rPr>
                <w:rStyle w:val="BoldandItalics"/>
              </w:rPr>
              <w:t>OHS policy and procedures</w:t>
            </w:r>
            <w:r w:rsidRPr="00EB12D8">
              <w:t xml:space="preserve"> may relate to:</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ListBullet"/>
            </w:pPr>
            <w:r w:rsidRPr="00EB12D8">
              <w:t>requirements for reporting hazards and incidents (dance school or studio and venue)</w:t>
            </w:r>
          </w:p>
          <w:p w:rsidR="00000000" w:rsidRPr="00EB12D8" w:rsidP="00EB12D8">
            <w:pPr>
              <w:pStyle w:val="ListBullet"/>
            </w:pPr>
            <w:r w:rsidRPr="00EB12D8">
              <w:t>emergency procedures and exits</w:t>
            </w:r>
          </w:p>
          <w:p w:rsidR="00000000" w:rsidRPr="00EB12D8" w:rsidP="00EB12D8">
            <w:pPr>
              <w:pStyle w:val="ListBullet"/>
            </w:pPr>
            <w:r w:rsidRPr="00EB12D8">
              <w:t>safe use and maintenance of relevant equipment</w:t>
            </w:r>
          </w:p>
          <w:p w:rsidR="00000000" w:rsidRPr="00EB12D8" w:rsidP="00EB12D8">
            <w:pPr>
              <w:pStyle w:val="ListBullet"/>
            </w:pPr>
            <w:r w:rsidRPr="00EB12D8">
              <w:t>safe lifting practices</w:t>
            </w:r>
          </w:p>
          <w:p w:rsidR="00000000" w:rsidRPr="00EB12D8" w:rsidP="00EB12D8">
            <w:pPr>
              <w:pStyle w:val="ListBullet"/>
            </w:pPr>
            <w:r w:rsidRPr="00EB12D8">
              <w:t>sources of OHS information</w:t>
            </w:r>
          </w:p>
          <w:p w:rsidR="00000000" w:rsidRPr="00EB12D8" w:rsidP="00EB12D8">
            <w:pPr>
              <w:pStyle w:val="ListBullet"/>
            </w:pPr>
            <w:r w:rsidRPr="00EB12D8">
              <w:t>effective warm-up and cool-down processes fo</w:t>
            </w:r>
            <w:r w:rsidRPr="00EB12D8">
              <w:t>r students or performers</w:t>
            </w:r>
          </w:p>
          <w:p w:rsidR="00000000" w:rsidP="00EB12D8">
            <w:pPr>
              <w:pStyle w:val="ListBullet"/>
              <w:rPr>
                <w:lang w:val="en-NZ"/>
              </w:rPr>
            </w:pPr>
            <w:r w:rsidRPr="00EB12D8">
              <w:t>appropriate dancewear and footwear for students or performers.</w:t>
            </w:r>
          </w:p>
        </w:tc>
      </w:tr>
      <w:tr w:rsidTr="00EB12D8">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2D8">
            <w:pPr>
              <w:pStyle w:val="BodyText"/>
              <w:rPr>
                <w:lang w:val="en-NZ"/>
              </w:rPr>
            </w:pPr>
            <w:r w:rsidRPr="00EB12D8">
              <w:rPr>
                <w:rStyle w:val="BoldandItalics"/>
              </w:rPr>
              <w:t>Post-production or bump-out responsibilities</w:t>
            </w:r>
            <w:r w:rsidRPr="00EB12D8">
              <w:t xml:space="preserve"> may include: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2D8" w:rsidP="00EB12D8">
            <w:pPr>
              <w:pStyle w:val="ListBullet"/>
            </w:pPr>
            <w:r w:rsidRPr="00EB12D8">
              <w:t>post-production:</w:t>
            </w:r>
          </w:p>
          <w:p w:rsidR="00000000" w:rsidRPr="00EB12D8" w:rsidP="00EB12D8">
            <w:pPr>
              <w:pStyle w:val="ListBullet2"/>
            </w:pPr>
            <w:r w:rsidRPr="00EB12D8">
              <w:t>payment of copyright licensing fees</w:t>
            </w:r>
          </w:p>
          <w:p w:rsidR="00000000" w:rsidRPr="00EB12D8" w:rsidP="00EB12D8">
            <w:pPr>
              <w:pStyle w:val="ListBullet2"/>
            </w:pPr>
            <w:r w:rsidRPr="00EB12D8">
              <w:t xml:space="preserve">preparation of final expenditure report </w:t>
            </w:r>
          </w:p>
          <w:p w:rsidR="00000000" w:rsidRPr="00EB12D8" w:rsidP="00EB12D8">
            <w:pPr>
              <w:pStyle w:val="ListBullet2"/>
            </w:pPr>
            <w:r w:rsidRPr="00EB12D8">
              <w:t>return of hired equipment</w:t>
            </w:r>
          </w:p>
          <w:p w:rsidR="00000000" w:rsidRPr="00EB12D8" w:rsidP="00EB12D8">
            <w:pPr>
              <w:pStyle w:val="ListBullet"/>
            </w:pPr>
            <w:r w:rsidRPr="00EB12D8">
              <w:t>dismantling:</w:t>
            </w:r>
          </w:p>
          <w:p w:rsidR="00000000" w:rsidRPr="00EB12D8" w:rsidP="00EB12D8">
            <w:pPr>
              <w:pStyle w:val="ListBullet2"/>
            </w:pPr>
            <w:r w:rsidRPr="00EB12D8">
              <w:t>sets</w:t>
            </w:r>
          </w:p>
          <w:p w:rsidR="00000000" w:rsidRPr="00EB12D8" w:rsidP="00EB12D8">
            <w:pPr>
              <w:pStyle w:val="ListBullet2"/>
            </w:pPr>
            <w:r w:rsidRPr="00EB12D8">
              <w:t>audio equipment</w:t>
            </w:r>
          </w:p>
          <w:p w:rsidR="00000000" w:rsidRPr="00EB12D8" w:rsidP="00EB12D8">
            <w:pPr>
              <w:pStyle w:val="ListBullet2"/>
            </w:pPr>
            <w:r w:rsidRPr="00EB12D8">
              <w:t>lighting equipment</w:t>
            </w:r>
          </w:p>
          <w:p w:rsidR="00000000" w:rsidRPr="00EB12D8" w:rsidP="00EB12D8">
            <w:pPr>
              <w:pStyle w:val="ListBullet2"/>
            </w:pPr>
            <w:r w:rsidRPr="00EB12D8">
              <w:t>audiovisual equipment</w:t>
            </w:r>
          </w:p>
          <w:p w:rsidR="00000000" w:rsidRPr="00EB12D8" w:rsidP="00EB12D8">
            <w:pPr>
              <w:pStyle w:val="ListBullet"/>
            </w:pPr>
            <w:r w:rsidRPr="00EB12D8">
              <w:t>loading items for transport</w:t>
            </w:r>
          </w:p>
          <w:p w:rsidR="00000000" w:rsidRPr="00EB12D8" w:rsidP="00EB12D8">
            <w:pPr>
              <w:pStyle w:val="ListBullet"/>
            </w:pPr>
            <w:r w:rsidRPr="00EB12D8">
              <w:t>packing or storing items, such as:</w:t>
            </w:r>
          </w:p>
          <w:p w:rsidR="00000000" w:rsidRPr="00EB12D8" w:rsidP="00EB12D8">
            <w:pPr>
              <w:pStyle w:val="ListBullet2"/>
            </w:pPr>
            <w:r w:rsidRPr="00EB12D8">
              <w:t>props</w:t>
            </w:r>
          </w:p>
          <w:p w:rsidR="00000000" w:rsidRPr="00EB12D8" w:rsidP="00EB12D8">
            <w:pPr>
              <w:pStyle w:val="ListBullet2"/>
            </w:pPr>
            <w:r w:rsidRPr="00EB12D8">
              <w:t>costumes</w:t>
            </w:r>
          </w:p>
          <w:p w:rsidR="00000000" w:rsidRPr="00EB12D8" w:rsidP="00EB12D8">
            <w:pPr>
              <w:pStyle w:val="ListBullet2"/>
            </w:pPr>
            <w:r w:rsidRPr="00EB12D8">
              <w:t>make-up</w:t>
            </w:r>
          </w:p>
          <w:p w:rsidR="00000000" w:rsidRPr="00EB12D8" w:rsidP="00EB12D8">
            <w:pPr>
              <w:pStyle w:val="ListBullet2"/>
            </w:pPr>
            <w:r w:rsidRPr="00EB12D8">
              <w:t>wigs</w:t>
            </w:r>
          </w:p>
          <w:p w:rsidR="00000000" w:rsidRPr="00EB12D8" w:rsidP="00EB12D8">
            <w:pPr>
              <w:pStyle w:val="ListBullet2"/>
            </w:pPr>
            <w:r w:rsidRPr="00EB12D8">
              <w:t>set elements</w:t>
            </w:r>
          </w:p>
          <w:p w:rsidR="00000000" w:rsidRPr="00EB12D8" w:rsidP="00EB12D8">
            <w:pPr>
              <w:pStyle w:val="ListBullet"/>
            </w:pPr>
            <w:r w:rsidRPr="00EB12D8">
              <w:t>completing inventories of production resources.</w:t>
            </w:r>
          </w:p>
        </w:tc>
      </w:tr>
    </w:tbl>
    <w:p w:rsidR="00000000" w:rsidRPr="00EB12D8" w:rsidP="00EB12D8">
      <w:pPr>
        <w:pStyle w:val="BodyText"/>
      </w:pPr>
    </w:p>
    <w:p w:rsidR="00000000" w:rsidRPr="00EB12D8" w:rsidP="00EB12D8">
      <w:pPr>
        <w:pStyle w:val="AllowPageBreak"/>
      </w:pPr>
    </w:p>
    <w:p w:rsidR="00000000" w:rsidRPr="00EB12D8" w:rsidP="00EB12D8">
      <w:pPr>
        <w:pStyle w:val="Heading1"/>
      </w:pPr>
      <w:bookmarkStart w:id="12" w:name="O_352173"/>
      <w:bookmarkEnd w:id="12"/>
      <w:r w:rsidRPr="00EB12D8">
        <w:t>Unit Sector(s)</w:t>
      </w:r>
    </w:p>
    <w:p w:rsidR="00000000" w:rsidRPr="00EB12D8" w:rsidP="00EB12D8">
      <w:pPr>
        <w:pStyle w:val="BodyText"/>
      </w:pPr>
      <w:r w:rsidRPr="00EB12D8">
        <w:t>Performing arts - production management</w:t>
      </w:r>
    </w:p>
    <w:p w:rsidR="00000000" w:rsidRPr="00EB12D8" w:rsidP="00EB12D8">
      <w:pPr>
        <w:pStyle w:val="AllowPageBreak"/>
      </w:pPr>
    </w:p>
    <w:p w:rsidR="00000000" w:rsidRPr="00EB12D8" w:rsidP="00EB12D8">
      <w:pPr>
        <w:pStyle w:val="Heading1"/>
      </w:pPr>
      <w:bookmarkStart w:id="13" w:name="O_352174"/>
      <w:bookmarkEnd w:id="13"/>
      <w:r w:rsidRPr="00EB12D8">
        <w:t>Custom Content Section</w:t>
      </w:r>
    </w:p>
    <w:p w:rsidR="00000000" w:rsidRPr="00EB12D8" w:rsidP="00EB12D8">
      <w:pPr>
        <w:pStyle w:val="BodyText"/>
      </w:pPr>
      <w:r w:rsidRPr="00EB12D8">
        <w:t>Not applicable.</w:t>
      </w:r>
    </w:p>
    <w:p w:rsidR="00000000" w:rsidRPr="00EB12D8" w:rsidP="00EB12D8"/>
    <w:sectPr w:rsidSect="00EB12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923" w:rsidP="00BE3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23" w:rsidP="00EB12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3923" w:rsidP="00EB12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3923" w:rsidP="00EB12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923" w:rsidP="00BE39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23" w:rsidP="00EB12D8">
    <w:pPr>
      <w:pStyle w:val="Header"/>
      <w:framePr w:wrap="around"/>
    </w:pPr>
    <w:r>
      <w:fldChar w:fldCharType="begin"/>
    </w:r>
    <w:r>
      <w:instrText xml:space="preserve"> TITLE   \* MERGEFORMAT </w:instrText>
    </w:r>
    <w:r>
      <w:fldChar w:fldCharType="separate"/>
    </w:r>
    <w:r>
      <w:t>CUAPPM401A Contribute to the organisation of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3923" w:rsidP="00EB12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764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F02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142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2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12D8"/>
    <w:pPr>
      <w:spacing w:before="360" w:after="60"/>
      <w:outlineLvl w:val="0"/>
    </w:pPr>
    <w:rPr>
      <w:sz w:val="32"/>
    </w:rPr>
  </w:style>
  <w:style w:type="paragraph" w:styleId="Heading2">
    <w:name w:val="heading 2"/>
    <w:basedOn w:val="HeadingBase"/>
    <w:next w:val="BodyText"/>
    <w:link w:val="Heading2Char"/>
    <w:qFormat/>
    <w:rsid w:val="00EB12D8"/>
    <w:pPr>
      <w:keepLines/>
      <w:spacing w:before="240" w:after="120"/>
      <w:outlineLvl w:val="1"/>
    </w:pPr>
    <w:rPr>
      <w:sz w:val="28"/>
      <w:szCs w:val="40"/>
    </w:rPr>
  </w:style>
  <w:style w:type="paragraph" w:styleId="Heading3">
    <w:name w:val="heading 3"/>
    <w:basedOn w:val="HeadingBase"/>
    <w:next w:val="BodyText"/>
    <w:link w:val="Heading3Char"/>
    <w:qFormat/>
    <w:rsid w:val="00EB12D8"/>
    <w:pPr>
      <w:spacing w:before="180" w:after="120"/>
      <w:outlineLvl w:val="2"/>
    </w:pPr>
    <w:rPr>
      <w:spacing w:val="-10"/>
      <w:kern w:val="32"/>
    </w:rPr>
  </w:style>
  <w:style w:type="paragraph" w:styleId="Heading4">
    <w:name w:val="heading 4"/>
    <w:basedOn w:val="HeadingBase"/>
    <w:next w:val="BodyText"/>
    <w:link w:val="Heading4Char"/>
    <w:qFormat/>
    <w:rsid w:val="00EB12D8"/>
    <w:pPr>
      <w:spacing w:before="160" w:after="120"/>
      <w:outlineLvl w:val="3"/>
    </w:pPr>
    <w:rPr>
      <w:sz w:val="22"/>
    </w:rPr>
  </w:style>
  <w:style w:type="paragraph" w:styleId="Heading5">
    <w:name w:val="heading 5"/>
    <w:basedOn w:val="HeadingBase"/>
    <w:next w:val="Normal"/>
    <w:link w:val="Heading5Char"/>
    <w:qFormat/>
    <w:rsid w:val="00EB12D8"/>
    <w:pPr>
      <w:spacing w:before="80"/>
      <w:outlineLvl w:val="4"/>
    </w:pPr>
    <w:rPr>
      <w:color w:val="918585"/>
      <w:sz w:val="20"/>
    </w:rPr>
  </w:style>
  <w:style w:type="paragraph" w:styleId="Heading6">
    <w:name w:val="heading 6"/>
    <w:basedOn w:val="HeadingBase"/>
    <w:next w:val="Normal"/>
    <w:link w:val="Heading6Char"/>
    <w:qFormat/>
    <w:rsid w:val="00EB12D8"/>
    <w:pPr>
      <w:spacing w:before="60"/>
      <w:outlineLvl w:val="5"/>
    </w:pPr>
    <w:rPr>
      <w:color w:val="918585"/>
      <w:sz w:val="20"/>
    </w:rPr>
  </w:style>
  <w:style w:type="paragraph" w:styleId="Heading7">
    <w:name w:val="heading 7"/>
    <w:basedOn w:val="Normal"/>
    <w:next w:val="Normal"/>
    <w:link w:val="Heading7Char"/>
    <w:qFormat/>
    <w:rsid w:val="00EB12D8"/>
    <w:pPr>
      <w:ind w:left="720"/>
      <w:outlineLvl w:val="6"/>
    </w:pPr>
    <w:rPr>
      <w:i/>
    </w:rPr>
  </w:style>
  <w:style w:type="paragraph" w:styleId="Heading8">
    <w:name w:val="heading 8"/>
    <w:basedOn w:val="Normal"/>
    <w:next w:val="Normal"/>
    <w:link w:val="Heading8Char"/>
    <w:qFormat/>
    <w:rsid w:val="00EB12D8"/>
    <w:pPr>
      <w:ind w:left="720"/>
      <w:outlineLvl w:val="7"/>
    </w:pPr>
    <w:rPr>
      <w:i/>
    </w:rPr>
  </w:style>
  <w:style w:type="paragraph" w:styleId="Heading9">
    <w:name w:val="heading 9"/>
    <w:basedOn w:val="Normal"/>
    <w:next w:val="Normal"/>
    <w:link w:val="Heading9Char"/>
    <w:qFormat/>
    <w:rsid w:val="00EB12D8"/>
    <w:pPr>
      <w:ind w:left="720"/>
      <w:outlineLvl w:val="8"/>
    </w:pPr>
    <w:rPr>
      <w:i/>
    </w:rPr>
  </w:style>
  <w:style w:type="character" w:default="1" w:styleId="DefaultParagraphFont">
    <w:name w:val="Default Paragraph Font"/>
    <w:uiPriority w:val="1"/>
    <w:unhideWhenUsed/>
    <w:rsid w:val="00EB12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2D8"/>
  </w:style>
  <w:style w:type="character" w:customStyle="1" w:styleId="Heading1Char">
    <w:name w:val="Heading 1 Char"/>
    <w:basedOn w:val="DefaultParagraphFont"/>
    <w:link w:val="Heading1"/>
    <w:rsid w:val="00EB12D8"/>
    <w:rPr>
      <w:rFonts w:ascii="Times New Roman" w:eastAsia="Times New Roman" w:hAnsi="Times New Roman" w:cs="Times New Roman"/>
      <w:b/>
      <w:sz w:val="32"/>
      <w:szCs w:val="20"/>
      <w:lang w:eastAsia="en-US"/>
    </w:rPr>
  </w:style>
  <w:style w:type="paragraph" w:styleId="BodyText">
    <w:name w:val="Body Text"/>
    <w:basedOn w:val="Normal"/>
    <w:link w:val="BodyTextChar"/>
    <w:rsid w:val="00EB12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2D8"/>
    <w:rPr>
      <w:rFonts w:ascii="Times New Roman" w:eastAsia="Times New Roman" w:hAnsi="Times New Roman" w:cs="Times New Roman"/>
      <w:sz w:val="24"/>
      <w:lang w:val="en-US" w:eastAsia="en-US"/>
    </w:rPr>
  </w:style>
  <w:style w:type="paragraph" w:styleId="Footer">
    <w:name w:val="footer"/>
    <w:basedOn w:val="Normal"/>
    <w:link w:val="FooterChar"/>
    <w:rsid w:val="00EB12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2D8"/>
    <w:rPr>
      <w:rFonts w:ascii="Times New Roman" w:eastAsia="Times New Roman" w:hAnsi="Times New Roman" w:cs="Times New Roman"/>
      <w:sz w:val="16"/>
      <w:lang w:val="en-US" w:eastAsia="en-US"/>
    </w:rPr>
  </w:style>
  <w:style w:type="paragraph" w:styleId="ListBullet">
    <w:name w:val="List Bullet"/>
    <w:basedOn w:val="List"/>
    <w:rsid w:val="00EB12D8"/>
    <w:pPr>
      <w:numPr>
        <w:numId w:val="14"/>
      </w:numPr>
      <w:tabs>
        <w:tab w:val="clear" w:pos="340"/>
      </w:tabs>
      <w:spacing w:before="40" w:after="40"/>
    </w:pPr>
  </w:style>
  <w:style w:type="character" w:customStyle="1" w:styleId="SpecialBold">
    <w:name w:val="Special Bold"/>
    <w:basedOn w:val="DefaultParagraphFont"/>
    <w:rsid w:val="00EB12D8"/>
    <w:rPr>
      <w:b/>
      <w:spacing w:val="0"/>
    </w:rPr>
  </w:style>
  <w:style w:type="paragraph" w:styleId="ListBullet2">
    <w:name w:val="List Bullet 2"/>
    <w:basedOn w:val="List2"/>
    <w:rsid w:val="00EB12D8"/>
    <w:pPr>
      <w:numPr>
        <w:numId w:val="15"/>
      </w:numPr>
      <w:tabs>
        <w:tab w:val="clear" w:pos="680"/>
      </w:tabs>
    </w:pPr>
  </w:style>
  <w:style w:type="paragraph" w:styleId="Header">
    <w:name w:val="header"/>
    <w:basedOn w:val="Normal"/>
    <w:link w:val="HeaderChar"/>
    <w:rsid w:val="00EB12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2D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12D8"/>
    <w:rPr>
      <w:i/>
    </w:rPr>
  </w:style>
  <w:style w:type="paragraph" w:customStyle="1" w:styleId="SuperHeading">
    <w:name w:val="SuperHeading"/>
    <w:basedOn w:val="Normal"/>
    <w:rsid w:val="00EB12D8"/>
    <w:pPr>
      <w:spacing w:before="240" w:after="120"/>
      <w:outlineLvl w:val="0"/>
    </w:pPr>
    <w:rPr>
      <w:rFonts w:ascii="Times New Roman" w:hAnsi="Times New Roman"/>
      <w:b/>
      <w:sz w:val="28"/>
    </w:rPr>
  </w:style>
  <w:style w:type="paragraph" w:customStyle="1" w:styleId="AllowPageBreak">
    <w:name w:val="AllowPageBreak"/>
    <w:rsid w:val="00EB12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12D8"/>
    <w:pPr>
      <w:numPr>
        <w:numId w:val="3"/>
      </w:numPr>
      <w:tabs>
        <w:tab w:val="clear" w:pos="1021"/>
      </w:tabs>
      <w:ind w:left="1037" w:hanging="357"/>
    </w:pPr>
  </w:style>
  <w:style w:type="character" w:customStyle="1" w:styleId="BoldandItalics">
    <w:name w:val="Bold and Italics"/>
    <w:qFormat/>
    <w:rsid w:val="00EB12D8"/>
    <w:rPr>
      <w:b/>
      <w:i/>
      <w:u w:val="none"/>
    </w:rPr>
  </w:style>
  <w:style w:type="character" w:customStyle="1" w:styleId="Heading2Char">
    <w:name w:val="Heading 2 Char"/>
    <w:basedOn w:val="DefaultParagraphFont"/>
    <w:link w:val="Heading2"/>
    <w:rsid w:val="00EB12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2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2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2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2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2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12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12D8"/>
    <w:rPr>
      <w:rFonts w:ascii="Courier New" w:eastAsia="Times New Roman" w:hAnsi="Courier New" w:cs="Times New Roman"/>
      <w:i/>
      <w:szCs w:val="20"/>
      <w:lang w:val="en-US" w:eastAsia="en-US"/>
    </w:rPr>
  </w:style>
  <w:style w:type="paragraph" w:customStyle="1" w:styleId="HeadingBase">
    <w:name w:val="Heading Base"/>
    <w:rsid w:val="00EB12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2D8"/>
    <w:pPr>
      <w:tabs>
        <w:tab w:val="right" w:leader="dot" w:pos="9072"/>
      </w:tabs>
      <w:ind w:left="567"/>
    </w:pPr>
    <w:rPr>
      <w:szCs w:val="22"/>
    </w:rPr>
  </w:style>
  <w:style w:type="paragraph" w:customStyle="1" w:styleId="TOCBase">
    <w:name w:val="TOC Base"/>
    <w:rsid w:val="00EB12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2D8"/>
    <w:pPr>
      <w:tabs>
        <w:tab w:val="right" w:leader="dot" w:pos="9072"/>
      </w:tabs>
      <w:spacing w:before="40" w:after="40"/>
      <w:ind w:left="284"/>
    </w:pPr>
    <w:rPr>
      <w:rFonts w:ascii="Times New Roman" w:hAnsi="Times New Roman"/>
    </w:rPr>
  </w:style>
  <w:style w:type="paragraph" w:styleId="TOC1">
    <w:name w:val="toc 1"/>
    <w:basedOn w:val="TOCBase"/>
    <w:next w:val="Normal"/>
    <w:rsid w:val="00EB12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2D8"/>
    <w:pPr>
      <w:spacing w:before="5040"/>
      <w:jc w:val="center"/>
    </w:pPr>
    <w:rPr>
      <w:sz w:val="48"/>
      <w:szCs w:val="72"/>
      <w:lang w:val="en-US"/>
    </w:rPr>
  </w:style>
  <w:style w:type="character" w:customStyle="1" w:styleId="TitleChar">
    <w:name w:val="Title Char"/>
    <w:basedOn w:val="DefaultParagraphFont"/>
    <w:link w:val="Title"/>
    <w:rsid w:val="00EB12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2D8"/>
    <w:pPr>
      <w:tabs>
        <w:tab w:val="left" w:pos="3600"/>
        <w:tab w:val="left" w:pos="3958"/>
      </w:tabs>
    </w:pPr>
  </w:style>
  <w:style w:type="paragraph" w:styleId="List">
    <w:name w:val="List"/>
    <w:basedOn w:val="BodyText"/>
    <w:next w:val="BodyText"/>
    <w:rsid w:val="00EB12D8"/>
    <w:pPr>
      <w:tabs>
        <w:tab w:val="left" w:pos="340"/>
      </w:tabs>
      <w:spacing w:before="60" w:after="60"/>
      <w:ind w:left="340" w:hanging="340"/>
    </w:pPr>
  </w:style>
  <w:style w:type="paragraph" w:customStyle="1" w:styleId="Note">
    <w:name w:val="Note"/>
    <w:basedOn w:val="BodyText"/>
    <w:rsid w:val="00EB12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2D8"/>
    <w:pPr>
      <w:framePr w:wrap="auto" w:hAnchor="text" w:y="6049"/>
    </w:pPr>
    <w:rPr>
      <w:color w:val="000000"/>
      <w:sz w:val="40"/>
    </w:rPr>
  </w:style>
  <w:style w:type="paragraph" w:customStyle="1" w:styleId="TOCTitle">
    <w:name w:val="TOCTitle"/>
    <w:basedOn w:val="Heading1"/>
    <w:rsid w:val="00EB12D8"/>
    <w:pPr>
      <w:spacing w:after="240"/>
      <w:jc w:val="center"/>
      <w:outlineLvl w:val="9"/>
    </w:pPr>
    <w:rPr>
      <w:caps/>
    </w:rPr>
  </w:style>
  <w:style w:type="paragraph" w:customStyle="1" w:styleId="Version">
    <w:name w:val="Version"/>
    <w:rsid w:val="00EB12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2D8"/>
    <w:pPr>
      <w:keepNext w:val="0"/>
      <w:tabs>
        <w:tab w:val="right" w:pos="4176"/>
      </w:tabs>
      <w:ind w:left="198" w:hanging="198"/>
    </w:pPr>
    <w:rPr>
      <w:rFonts w:ascii="Garamond" w:hAnsi="Garamond"/>
    </w:rPr>
  </w:style>
  <w:style w:type="paragraph" w:styleId="IndexHeading">
    <w:name w:val="index heading"/>
    <w:basedOn w:val="Normal"/>
    <w:next w:val="Index1"/>
    <w:semiHidden/>
    <w:rsid w:val="00EB12D8"/>
    <w:pPr>
      <w:spacing w:before="120" w:after="120"/>
    </w:pPr>
    <w:rPr>
      <w:rFonts w:ascii="Arial" w:hAnsi="Arial"/>
      <w:b/>
      <w:color w:val="918585"/>
      <w:sz w:val="24"/>
    </w:rPr>
  </w:style>
  <w:style w:type="paragraph" w:customStyle="1" w:styleId="Chapter">
    <w:name w:val="Chapter"/>
    <w:basedOn w:val="Normal"/>
    <w:rsid w:val="00EB12D8"/>
    <w:pPr>
      <w:spacing w:before="240"/>
    </w:pPr>
    <w:rPr>
      <w:rFonts w:ascii="Times New Roman" w:hAnsi="Times New Roman"/>
      <w:smallCaps/>
      <w:spacing w:val="80"/>
      <w:sz w:val="28"/>
    </w:rPr>
  </w:style>
  <w:style w:type="paragraph" w:customStyle="1" w:styleId="InChapter">
    <w:name w:val="InChapter"/>
    <w:basedOn w:val="Heading3"/>
    <w:rsid w:val="00EB12D8"/>
    <w:pPr>
      <w:spacing w:after="240"/>
      <w:outlineLvl w:val="9"/>
    </w:pPr>
    <w:rPr>
      <w:noProof/>
    </w:rPr>
  </w:style>
  <w:style w:type="paragraph" w:styleId="Index2">
    <w:name w:val="index 2"/>
    <w:basedOn w:val="Normal"/>
    <w:next w:val="Normal"/>
    <w:semiHidden/>
    <w:rsid w:val="00EB12D8"/>
    <w:pPr>
      <w:tabs>
        <w:tab w:val="right" w:pos="4176"/>
      </w:tabs>
      <w:ind w:left="568" w:hanging="284"/>
    </w:pPr>
    <w:rPr>
      <w:rFonts w:ascii="Garamond" w:hAnsi="Garamond"/>
    </w:rPr>
  </w:style>
  <w:style w:type="paragraph" w:customStyle="1" w:styleId="Byline">
    <w:name w:val="Byline"/>
    <w:rsid w:val="00EB12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2D8"/>
    <w:pPr>
      <w:tabs>
        <w:tab w:val="clear" w:pos="3600"/>
        <w:tab w:val="clear" w:pos="3958"/>
      </w:tabs>
      <w:jc w:val="right"/>
    </w:pPr>
  </w:style>
  <w:style w:type="paragraph" w:styleId="Caption">
    <w:name w:val="caption"/>
    <w:basedOn w:val="BodyText"/>
    <w:next w:val="Normal"/>
    <w:qFormat/>
    <w:rsid w:val="00EB12D8"/>
    <w:pPr>
      <w:framePr w:w="2268" w:hSpace="181" w:vSpace="181" w:wrap="around" w:vAnchor="text" w:hAnchor="page" w:x="1135" w:y="285" w:anchorLock="1"/>
    </w:pPr>
    <w:rPr>
      <w:i/>
    </w:rPr>
  </w:style>
  <w:style w:type="paragraph" w:customStyle="1" w:styleId="MiniTOCTitle">
    <w:name w:val="MiniTOCTitle"/>
    <w:basedOn w:val="Heading4"/>
    <w:rsid w:val="00EB12D8"/>
    <w:pPr>
      <w:spacing w:before="240"/>
      <w:outlineLvl w:val="9"/>
    </w:pPr>
    <w:rPr>
      <w:noProof/>
      <w:sz w:val="24"/>
    </w:rPr>
  </w:style>
  <w:style w:type="paragraph" w:customStyle="1" w:styleId="MiniTOCItem">
    <w:name w:val="MiniTOCItem"/>
    <w:basedOn w:val="ListBullet"/>
    <w:rsid w:val="00EB12D8"/>
    <w:pPr>
      <w:numPr>
        <w:numId w:val="0"/>
      </w:numPr>
      <w:tabs>
        <w:tab w:val="right" w:leader="dot" w:pos="6521"/>
      </w:tabs>
      <w:spacing w:before="0" w:after="0"/>
    </w:pPr>
  </w:style>
  <w:style w:type="paragraph" w:customStyle="1" w:styleId="TOFTitle">
    <w:name w:val="TOFTitle"/>
    <w:basedOn w:val="TOCTitle"/>
    <w:rsid w:val="00EB12D8"/>
  </w:style>
  <w:style w:type="paragraph" w:styleId="TableofFigures">
    <w:name w:val="table of figures"/>
    <w:basedOn w:val="Normal"/>
    <w:next w:val="Normal"/>
    <w:semiHidden/>
    <w:rsid w:val="00EB12D8"/>
    <w:pPr>
      <w:tabs>
        <w:tab w:val="right" w:leader="dot" w:pos="9072"/>
      </w:tabs>
      <w:ind w:left="970" w:hanging="403"/>
    </w:pPr>
    <w:rPr>
      <w:rFonts w:ascii="Times New Roman" w:hAnsi="Times New Roman"/>
      <w:b/>
    </w:rPr>
  </w:style>
  <w:style w:type="paragraph" w:styleId="ListNumber">
    <w:name w:val="List Number"/>
    <w:basedOn w:val="List"/>
    <w:rsid w:val="00EB12D8"/>
    <w:pPr>
      <w:numPr>
        <w:numId w:val="12"/>
      </w:numPr>
    </w:pPr>
  </w:style>
  <w:style w:type="character" w:customStyle="1" w:styleId="WingdingSymbols">
    <w:name w:val="Wingding Symbols"/>
    <w:rsid w:val="00EB12D8"/>
    <w:rPr>
      <w:rFonts w:ascii="Wingdings" w:hAnsi="Wingdings"/>
    </w:rPr>
  </w:style>
  <w:style w:type="paragraph" w:customStyle="1" w:styleId="TableHeading">
    <w:name w:val="Table Heading"/>
    <w:basedOn w:val="HeadingBase"/>
    <w:rsid w:val="00EB12D8"/>
    <w:pPr>
      <w:keepLines/>
      <w:pBdr>
        <w:bottom w:val="single" w:sz="6" w:space="1" w:color="918585"/>
      </w:pBdr>
      <w:spacing w:before="240"/>
    </w:pPr>
  </w:style>
  <w:style w:type="character" w:customStyle="1" w:styleId="HotSpot">
    <w:name w:val="HotSpot"/>
    <w:rsid w:val="00EB12D8"/>
    <w:rPr>
      <w:color w:val="0033CC"/>
      <w:u w:val="none"/>
    </w:rPr>
  </w:style>
  <w:style w:type="paragraph" w:customStyle="1" w:styleId="BodyTextRight">
    <w:name w:val="Body Text Right"/>
    <w:basedOn w:val="BodyText"/>
    <w:rsid w:val="00EB12D8"/>
    <w:pPr>
      <w:spacing w:before="0" w:after="0"/>
      <w:jc w:val="right"/>
    </w:pPr>
  </w:style>
  <w:style w:type="paragraph" w:styleId="Index3">
    <w:name w:val="index 3"/>
    <w:basedOn w:val="ListNumber2"/>
    <w:next w:val="Normal"/>
    <w:semiHidden/>
    <w:rsid w:val="00EB12D8"/>
    <w:pPr>
      <w:numPr>
        <w:numId w:val="0"/>
      </w:numPr>
      <w:tabs>
        <w:tab w:val="right" w:leader="dot" w:pos="4176"/>
      </w:tabs>
    </w:pPr>
  </w:style>
  <w:style w:type="paragraph" w:styleId="ListNumber2">
    <w:name w:val="List Number 2"/>
    <w:basedOn w:val="List2"/>
    <w:rsid w:val="00EB12D8"/>
    <w:pPr>
      <w:numPr>
        <w:numId w:val="11"/>
      </w:numPr>
      <w:tabs>
        <w:tab w:val="clear" w:pos="1060"/>
      </w:tabs>
    </w:pPr>
  </w:style>
  <w:style w:type="paragraph" w:customStyle="1" w:styleId="MarginNote">
    <w:name w:val="Margin Note"/>
    <w:basedOn w:val="BodyText"/>
    <w:rsid w:val="00EB12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2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2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12D8"/>
    <w:rPr>
      <w:sz w:val="32"/>
    </w:rPr>
  </w:style>
  <w:style w:type="paragraph" w:customStyle="1" w:styleId="HeadingProcedure">
    <w:name w:val="Heading Procedure"/>
    <w:basedOn w:val="HeadingBase"/>
    <w:next w:val="Normal"/>
    <w:rsid w:val="00EB12D8"/>
    <w:pPr>
      <w:tabs>
        <w:tab w:val="left" w:pos="0"/>
      </w:tabs>
      <w:spacing w:before="120" w:after="60"/>
    </w:pPr>
    <w:rPr>
      <w:i/>
      <w:color w:val="918585"/>
      <w:sz w:val="22"/>
    </w:rPr>
  </w:style>
  <w:style w:type="paragraph" w:customStyle="1" w:styleId="TableBodyText">
    <w:name w:val="Table Body Text"/>
    <w:basedOn w:val="BodyText"/>
    <w:rsid w:val="00EB12D8"/>
    <w:pPr>
      <w:spacing w:before="60" w:after="60"/>
    </w:pPr>
  </w:style>
  <w:style w:type="paragraph" w:styleId="ListContinue">
    <w:name w:val="List Continue"/>
    <w:basedOn w:val="List"/>
    <w:rsid w:val="00EB12D8"/>
    <w:pPr>
      <w:ind w:firstLine="0"/>
    </w:pPr>
  </w:style>
  <w:style w:type="paragraph" w:customStyle="1" w:styleId="ListNote">
    <w:name w:val="List Note"/>
    <w:basedOn w:val="List"/>
    <w:rsid w:val="00EB12D8"/>
    <w:pPr>
      <w:pBdr>
        <w:top w:val="single" w:sz="6" w:space="2" w:color="918585"/>
        <w:bottom w:val="single" w:sz="6" w:space="2" w:color="918585"/>
      </w:pBdr>
      <w:tabs>
        <w:tab w:val="left" w:pos="1021"/>
      </w:tabs>
      <w:ind w:firstLine="0"/>
    </w:pPr>
  </w:style>
  <w:style w:type="paragraph" w:customStyle="1" w:styleId="Warning">
    <w:name w:val="Warning"/>
    <w:basedOn w:val="BodyText"/>
    <w:rsid w:val="00EB12D8"/>
    <w:pPr>
      <w:shd w:val="clear" w:color="auto" w:fill="D9D9D9"/>
      <w:tabs>
        <w:tab w:val="left" w:pos="992"/>
      </w:tabs>
      <w:ind w:left="119" w:right="119"/>
    </w:pPr>
    <w:rPr>
      <w:sz w:val="20"/>
    </w:rPr>
  </w:style>
  <w:style w:type="paragraph" w:customStyle="1" w:styleId="MarginIcons">
    <w:name w:val="Margin Icons"/>
    <w:basedOn w:val="BodyText"/>
    <w:rsid w:val="00EB12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2D8"/>
    <w:rPr>
      <w:rFonts w:ascii="Courier New" w:hAnsi="Courier New"/>
    </w:rPr>
  </w:style>
  <w:style w:type="paragraph" w:customStyle="1" w:styleId="NoteBullet">
    <w:name w:val="Note Bullet"/>
    <w:basedOn w:val="Note"/>
    <w:rsid w:val="00EB12D8"/>
    <w:pPr>
      <w:tabs>
        <w:tab w:val="clear" w:pos="680"/>
      </w:tabs>
      <w:spacing w:before="60" w:after="60"/>
    </w:pPr>
  </w:style>
  <w:style w:type="paragraph" w:customStyle="1" w:styleId="SubHeading2">
    <w:name w:val="SubHeading2"/>
    <w:basedOn w:val="HeadingBase"/>
    <w:rsid w:val="00EB12D8"/>
    <w:pPr>
      <w:spacing w:before="240" w:after="60"/>
    </w:pPr>
    <w:rPr>
      <w:sz w:val="20"/>
    </w:rPr>
  </w:style>
  <w:style w:type="paragraph" w:customStyle="1" w:styleId="SubHeading1">
    <w:name w:val="SubHeading1"/>
    <w:basedOn w:val="HeadingBase"/>
    <w:rsid w:val="00EB12D8"/>
    <w:pPr>
      <w:spacing w:before="240" w:after="60"/>
    </w:pPr>
    <w:rPr>
      <w:color w:val="918585"/>
      <w:sz w:val="22"/>
    </w:rPr>
  </w:style>
  <w:style w:type="paragraph" w:customStyle="1" w:styleId="SideHeading">
    <w:name w:val="Side Heading"/>
    <w:basedOn w:val="HeadingBase"/>
    <w:rsid w:val="00EB12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2D8"/>
    <w:pPr>
      <w:numPr>
        <w:numId w:val="13"/>
      </w:numPr>
    </w:pPr>
  </w:style>
  <w:style w:type="paragraph" w:styleId="PlainText">
    <w:name w:val="Plain Text"/>
    <w:basedOn w:val="Normal"/>
    <w:link w:val="PlainTextChar"/>
    <w:rsid w:val="00EB12D8"/>
    <w:rPr>
      <w:sz w:val="20"/>
    </w:rPr>
  </w:style>
  <w:style w:type="character" w:customStyle="1" w:styleId="PlainTextChar">
    <w:name w:val="Plain Text Char"/>
    <w:basedOn w:val="DefaultParagraphFont"/>
    <w:link w:val="PlainText"/>
    <w:rsid w:val="00EB12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12D8"/>
    <w:rPr>
      <w:b/>
      <w:smallCaps/>
    </w:rPr>
  </w:style>
  <w:style w:type="paragraph" w:customStyle="1" w:styleId="TableListNumber">
    <w:name w:val="Table List Number"/>
    <w:basedOn w:val="ListNumber"/>
    <w:rsid w:val="00EB12D8"/>
    <w:pPr>
      <w:numPr>
        <w:numId w:val="0"/>
      </w:numPr>
    </w:pPr>
  </w:style>
  <w:style w:type="paragraph" w:styleId="TOC4">
    <w:name w:val="toc 4"/>
    <w:basedOn w:val="TOCBase"/>
    <w:next w:val="Normal"/>
    <w:semiHidden/>
    <w:rsid w:val="00EB12D8"/>
    <w:pPr>
      <w:tabs>
        <w:tab w:val="right" w:leader="dot" w:pos="9071"/>
      </w:tabs>
      <w:ind w:left="1701"/>
    </w:pPr>
  </w:style>
  <w:style w:type="paragraph" w:customStyle="1" w:styleId="ListAlpha">
    <w:name w:val="List Alpha"/>
    <w:basedOn w:val="List"/>
    <w:rsid w:val="00EB12D8"/>
    <w:pPr>
      <w:numPr>
        <w:numId w:val="10"/>
      </w:numPr>
    </w:pPr>
  </w:style>
  <w:style w:type="paragraph" w:customStyle="1" w:styleId="ListAlpha2">
    <w:name w:val="List Alpha 2"/>
    <w:basedOn w:val="List2"/>
    <w:rsid w:val="00EB12D8"/>
    <w:pPr>
      <w:numPr>
        <w:numId w:val="9"/>
      </w:numPr>
    </w:pPr>
  </w:style>
  <w:style w:type="paragraph" w:styleId="List2">
    <w:name w:val="List 2"/>
    <w:basedOn w:val="BodyText"/>
    <w:rsid w:val="00EB12D8"/>
    <w:pPr>
      <w:tabs>
        <w:tab w:val="left" w:pos="680"/>
      </w:tabs>
      <w:spacing w:before="60" w:after="60"/>
      <w:ind w:left="680" w:hanging="340"/>
    </w:pPr>
  </w:style>
  <w:style w:type="paragraph" w:styleId="List3">
    <w:name w:val="List 3"/>
    <w:basedOn w:val="BodyText"/>
    <w:rsid w:val="00EB12D8"/>
    <w:pPr>
      <w:tabs>
        <w:tab w:val="left" w:pos="1021"/>
      </w:tabs>
      <w:spacing w:before="60" w:after="60"/>
      <w:ind w:left="1020" w:hanging="340"/>
    </w:pPr>
  </w:style>
  <w:style w:type="paragraph" w:styleId="List4">
    <w:name w:val="List 4"/>
    <w:basedOn w:val="BodyText"/>
    <w:rsid w:val="00EB12D8"/>
    <w:pPr>
      <w:tabs>
        <w:tab w:val="left" w:pos="1361"/>
      </w:tabs>
      <w:spacing w:before="60" w:after="60"/>
      <w:ind w:left="1361" w:hanging="340"/>
    </w:pPr>
  </w:style>
  <w:style w:type="paragraph" w:styleId="List5">
    <w:name w:val="List 5"/>
    <w:basedOn w:val="BodyText"/>
    <w:rsid w:val="00EB12D8"/>
    <w:pPr>
      <w:tabs>
        <w:tab w:val="left" w:pos="1701"/>
      </w:tabs>
      <w:spacing w:before="60" w:after="60"/>
      <w:ind w:left="1701" w:hanging="340"/>
    </w:pPr>
  </w:style>
  <w:style w:type="paragraph" w:styleId="ListBullet4">
    <w:name w:val="List Bullet 4"/>
    <w:basedOn w:val="List4"/>
    <w:rsid w:val="00EB12D8"/>
    <w:pPr>
      <w:numPr>
        <w:numId w:val="4"/>
      </w:numPr>
    </w:pPr>
  </w:style>
  <w:style w:type="paragraph" w:styleId="ListBullet5">
    <w:name w:val="List Bullet 5"/>
    <w:basedOn w:val="List5"/>
    <w:rsid w:val="00EB12D8"/>
    <w:pPr>
      <w:numPr>
        <w:numId w:val="5"/>
      </w:numPr>
    </w:pPr>
  </w:style>
  <w:style w:type="paragraph" w:styleId="ListContinue2">
    <w:name w:val="List Continue 2"/>
    <w:basedOn w:val="List2"/>
    <w:rsid w:val="00EB12D8"/>
    <w:pPr>
      <w:ind w:firstLine="0"/>
    </w:pPr>
  </w:style>
  <w:style w:type="paragraph" w:styleId="ListContinue3">
    <w:name w:val="List Continue 3"/>
    <w:basedOn w:val="List3"/>
    <w:rsid w:val="00EB12D8"/>
    <w:pPr>
      <w:ind w:left="1021" w:firstLine="0"/>
    </w:pPr>
  </w:style>
  <w:style w:type="paragraph" w:styleId="ListContinue4">
    <w:name w:val="List Continue 4"/>
    <w:basedOn w:val="List4"/>
    <w:rsid w:val="00EB12D8"/>
    <w:pPr>
      <w:ind w:firstLine="0"/>
    </w:pPr>
  </w:style>
  <w:style w:type="paragraph" w:styleId="ListContinue5">
    <w:name w:val="List Continue 5"/>
    <w:basedOn w:val="List5"/>
    <w:rsid w:val="00EB12D8"/>
    <w:pPr>
      <w:ind w:firstLine="0"/>
    </w:pPr>
  </w:style>
  <w:style w:type="paragraph" w:styleId="ListNumber3">
    <w:name w:val="List Number 3"/>
    <w:basedOn w:val="List3"/>
    <w:rsid w:val="00EB12D8"/>
    <w:pPr>
      <w:numPr>
        <w:numId w:val="6"/>
      </w:numPr>
    </w:pPr>
  </w:style>
  <w:style w:type="paragraph" w:styleId="ListNumber4">
    <w:name w:val="List Number 4"/>
    <w:basedOn w:val="List4"/>
    <w:rsid w:val="00EB12D8"/>
    <w:pPr>
      <w:numPr>
        <w:numId w:val="7"/>
      </w:numPr>
    </w:pPr>
  </w:style>
  <w:style w:type="paragraph" w:styleId="ListNumber5">
    <w:name w:val="List Number 5"/>
    <w:basedOn w:val="List5"/>
    <w:rsid w:val="00EB12D8"/>
    <w:pPr>
      <w:numPr>
        <w:numId w:val="8"/>
      </w:numPr>
    </w:pPr>
  </w:style>
  <w:style w:type="paragraph" w:styleId="BlockText">
    <w:name w:val="Block Text"/>
    <w:basedOn w:val="Normal"/>
    <w:rsid w:val="00EB12D8"/>
    <w:pPr>
      <w:spacing w:after="120"/>
      <w:ind w:left="1440" w:right="1440"/>
    </w:pPr>
  </w:style>
  <w:style w:type="character" w:customStyle="1" w:styleId="Subscript">
    <w:name w:val="Subscript"/>
    <w:basedOn w:val="DefaultParagraphFont"/>
    <w:rsid w:val="00EB12D8"/>
    <w:rPr>
      <w:sz w:val="16"/>
      <w:vertAlign w:val="subscript"/>
    </w:rPr>
  </w:style>
  <w:style w:type="character" w:customStyle="1" w:styleId="Superscript">
    <w:name w:val="Superscript"/>
    <w:basedOn w:val="DefaultParagraphFont"/>
    <w:rsid w:val="00EB12D8"/>
    <w:rPr>
      <w:sz w:val="16"/>
      <w:vertAlign w:val="superscript"/>
    </w:rPr>
  </w:style>
  <w:style w:type="character" w:customStyle="1" w:styleId="Symbols">
    <w:name w:val="Symbols"/>
    <w:basedOn w:val="DefaultParagraphFont"/>
    <w:rsid w:val="00EB12D8"/>
    <w:rPr>
      <w:rFonts w:ascii="Symbol" w:hAnsi="Symbol"/>
    </w:rPr>
  </w:style>
  <w:style w:type="character" w:customStyle="1" w:styleId="MenuOptions">
    <w:name w:val="Menu Options"/>
    <w:basedOn w:val="DefaultParagraphFont"/>
    <w:rsid w:val="00EB12D8"/>
    <w:rPr>
      <w:rFonts w:ascii="Arial Narrow" w:hAnsi="Arial Narrow"/>
      <w:smallCaps/>
    </w:rPr>
  </w:style>
  <w:style w:type="character" w:customStyle="1" w:styleId="Buttons">
    <w:name w:val="Buttons"/>
    <w:basedOn w:val="DefaultParagraphFont"/>
    <w:rsid w:val="00EB12D8"/>
    <w:rPr>
      <w:b/>
    </w:rPr>
  </w:style>
  <w:style w:type="character" w:customStyle="1" w:styleId="Underlined">
    <w:name w:val="Underlined"/>
    <w:basedOn w:val="DefaultParagraphFont"/>
    <w:rsid w:val="00EB12D8"/>
    <w:rPr>
      <w:u w:val="single"/>
    </w:rPr>
  </w:style>
  <w:style w:type="paragraph" w:customStyle="1" w:styleId="TableBodyTextRight">
    <w:name w:val="Table Body Text Right"/>
    <w:basedOn w:val="TableBodyText"/>
    <w:rsid w:val="00EB12D8"/>
    <w:pPr>
      <w:widowControl w:val="0"/>
      <w:autoSpaceDE w:val="0"/>
      <w:autoSpaceDN w:val="0"/>
      <w:adjustRightInd w:val="0"/>
      <w:jc w:val="right"/>
    </w:pPr>
    <w:rPr>
      <w:rFonts w:cs="Arial"/>
      <w:szCs w:val="18"/>
    </w:rPr>
  </w:style>
  <w:style w:type="paragraph" w:customStyle="1" w:styleId="CopyrightText">
    <w:name w:val="Copyright Text"/>
    <w:basedOn w:val="BodyText"/>
    <w:rsid w:val="00EB12D8"/>
    <w:rPr>
      <w:sz w:val="18"/>
    </w:rPr>
  </w:style>
  <w:style w:type="paragraph" w:customStyle="1" w:styleId="BodySmallRight">
    <w:name w:val="Body Small Right"/>
    <w:basedOn w:val="BodyTextRight"/>
    <w:rsid w:val="00EB12D8"/>
    <w:rPr>
      <w:sz w:val="18"/>
      <w:szCs w:val="18"/>
    </w:rPr>
  </w:style>
  <w:style w:type="paragraph" w:customStyle="1" w:styleId="MarginEdition">
    <w:name w:val="Margin Edition"/>
    <w:basedOn w:val="MarginNote"/>
    <w:rsid w:val="00EB12D8"/>
    <w:pPr>
      <w:spacing w:before="0" w:after="0"/>
    </w:pPr>
    <w:rPr>
      <w:rFonts w:ascii="Times New Roman" w:hAnsi="Times New Roman"/>
      <w:color w:val="999999"/>
    </w:rPr>
  </w:style>
  <w:style w:type="paragraph" w:customStyle="1" w:styleId="Spacer">
    <w:name w:val="Spacer"/>
    <w:basedOn w:val="Normal"/>
    <w:rsid w:val="00EB12D8"/>
    <w:rPr>
      <w:sz w:val="2"/>
      <w:szCs w:val="2"/>
    </w:rPr>
  </w:style>
  <w:style w:type="character" w:customStyle="1" w:styleId="Small">
    <w:name w:val="Small"/>
    <w:basedOn w:val="DefaultParagraphFont"/>
    <w:rsid w:val="00EB12D8"/>
    <w:rPr>
      <w:sz w:val="16"/>
    </w:rPr>
  </w:style>
  <w:style w:type="paragraph" w:customStyle="1" w:styleId="WideTable">
    <w:name w:val="Wide Table"/>
    <w:basedOn w:val="Normal"/>
    <w:rsid w:val="00EB12D8"/>
    <w:pPr>
      <w:ind w:left="-1418"/>
    </w:pPr>
    <w:rPr>
      <w:sz w:val="2"/>
      <w:szCs w:val="2"/>
    </w:rPr>
  </w:style>
  <w:style w:type="character" w:styleId="PageNumber">
    <w:name w:val="page number"/>
    <w:basedOn w:val="DefaultParagraphFont"/>
    <w:rsid w:val="00EB12D8"/>
  </w:style>
  <w:style w:type="paragraph" w:styleId="Quote">
    <w:name w:val="Quote"/>
    <w:basedOn w:val="Heading1"/>
    <w:link w:val="QuoteChar"/>
    <w:qFormat/>
    <w:rsid w:val="00EB12D8"/>
    <w:rPr>
      <w:b w:val="0"/>
      <w:sz w:val="72"/>
      <w:szCs w:val="72"/>
      <w:lang w:val="en-NZ"/>
    </w:rPr>
  </w:style>
  <w:style w:type="character" w:customStyle="1" w:styleId="QuoteChar">
    <w:name w:val="Quote Char"/>
    <w:basedOn w:val="DefaultParagraphFont"/>
    <w:link w:val="Quote"/>
    <w:rsid w:val="00EB12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2D8"/>
    <w:pPr>
      <w:pageBreakBefore/>
    </w:pPr>
  </w:style>
  <w:style w:type="paragraph" w:customStyle="1" w:styleId="Border">
    <w:name w:val="Border"/>
    <w:basedOn w:val="Normal"/>
    <w:qFormat/>
    <w:rsid w:val="00EB12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2D8"/>
    <w:rPr>
      <w:b/>
      <w:bCs/>
      <w:i/>
      <w:iCs/>
      <w:color w:val="auto"/>
    </w:rPr>
  </w:style>
  <w:style w:type="paragraph" w:styleId="IntenseQuote">
    <w:name w:val="Intense Quote"/>
    <w:basedOn w:val="Normal"/>
    <w:next w:val="Normal"/>
    <w:link w:val="IntenseQuoteChar"/>
    <w:uiPriority w:val="30"/>
    <w:qFormat/>
    <w:rsid w:val="00EB12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2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12D8"/>
    <w:rPr>
      <w:smallCaps/>
      <w:color w:val="auto"/>
      <w:u w:val="single"/>
    </w:rPr>
  </w:style>
  <w:style w:type="character" w:styleId="IntenseReference">
    <w:name w:val="Intense Reference"/>
    <w:basedOn w:val="DefaultParagraphFont"/>
    <w:uiPriority w:val="32"/>
    <w:qFormat/>
    <w:rsid w:val="00EB12D8"/>
    <w:rPr>
      <w:b/>
      <w:bCs/>
      <w:smallCaps/>
      <w:color w:val="auto"/>
      <w:spacing w:val="5"/>
      <w:u w:val="single"/>
    </w:rPr>
  </w:style>
  <w:style w:type="paragraph" w:customStyle="1" w:styleId="2ColumnHeading">
    <w:name w:val="2Column Heading"/>
    <w:basedOn w:val="BodyText"/>
    <w:qFormat/>
    <w:rsid w:val="00EB12D8"/>
    <w:pPr>
      <w:spacing w:after="60"/>
      <w:ind w:left="-2268"/>
    </w:pPr>
    <w:rPr>
      <w:b/>
    </w:rPr>
  </w:style>
  <w:style w:type="paragraph" w:customStyle="1" w:styleId="Heading1TOC">
    <w:name w:val="Heading1 TOC"/>
    <w:basedOn w:val="Normal"/>
    <w:qFormat/>
    <w:rsid w:val="00EB12D8"/>
    <w:pPr>
      <w:spacing w:before="240" w:after="120"/>
    </w:pPr>
    <w:rPr>
      <w:rFonts w:ascii="Times New Roman" w:hAnsi="Times New Roman"/>
      <w:b/>
      <w:sz w:val="32"/>
    </w:rPr>
  </w:style>
  <w:style w:type="paragraph" w:customStyle="1" w:styleId="Heading2TOC">
    <w:name w:val="Heading2 TOC"/>
    <w:basedOn w:val="Normal"/>
    <w:qFormat/>
    <w:rsid w:val="00EB12D8"/>
    <w:pPr>
      <w:spacing w:before="240" w:after="60"/>
    </w:pPr>
    <w:rPr>
      <w:rFonts w:ascii="Times New Roman" w:hAnsi="Times New Roman"/>
      <w:b/>
      <w:sz w:val="28"/>
    </w:rPr>
  </w:style>
  <w:style w:type="character" w:customStyle="1" w:styleId="Underline">
    <w:name w:val="Underline"/>
    <w:basedOn w:val="DefaultParagraphFont"/>
    <w:qFormat/>
    <w:rsid w:val="00EB12D8"/>
    <w:rPr>
      <w:u w:val="single"/>
    </w:rPr>
  </w:style>
  <w:style w:type="paragraph" w:styleId="BalloonText">
    <w:name w:val="Balloon Text"/>
    <w:basedOn w:val="Normal"/>
    <w:link w:val="BalloonTextChar"/>
    <w:rsid w:val="00EB12D8"/>
    <w:rPr>
      <w:rFonts w:ascii="Tahoma" w:hAnsi="Tahoma" w:cs="Tahoma"/>
      <w:sz w:val="16"/>
      <w:szCs w:val="16"/>
    </w:rPr>
  </w:style>
  <w:style w:type="character" w:customStyle="1" w:styleId="BalloonTextChar">
    <w:name w:val="Balloon Text Char"/>
    <w:basedOn w:val="DefaultParagraphFont"/>
    <w:link w:val="BalloonText"/>
    <w:rsid w:val="00EB12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12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2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1357</Words>
  <Characters>8865</Characters>
  <Application>Microsoft Office Word</Application>
  <DocSecurity>0</DocSecurity>
  <Lines>324</Lines>
  <Paragraphs>205</Paragraphs>
  <ScaleCrop>false</ScaleCrop>
  <Company>Author-it Software Corporation Ltd.</Company>
  <LinksUpToDate>false</LinksUpToDate>
  <CharactersWithSpaces>10163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CUAPPM401A Contribute to the organisation of productions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2012-05-26T15:06:00Z</dcterms:created>
  <dcterms:modified xsi:type="dcterms:W3CDTF">2012-05-26T15:06:00Z</dcterms:modified>
</cp:coreProperties>
</file>