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9AA" w:rsidP="00E209AA">
      <w:pPr>
        <w:pStyle w:val="Title"/>
      </w:pPr>
      <w:bookmarkStart w:id="0" w:name="_GoBack"/>
      <w:bookmarkEnd w:id="0"/>
      <w:r>
        <w:fldChar w:fldCharType="begin"/>
      </w:r>
      <w:r>
        <w:instrText xml:space="preserve"> TITLE   \* MERGEFORMAT </w:instrText>
      </w:r>
      <w:r>
        <w:fldChar w:fldCharType="separate"/>
      </w:r>
      <w:r>
        <w:t>CUAOHS602A Develop techniques for maintaining resilience in a competitive environment</w:t>
      </w:r>
      <w:r>
        <w:fldChar w:fldCharType="end"/>
      </w:r>
    </w:p>
    <w:p w:rsidR="00E209AA" w:rsidP="00E209AA">
      <w:pPr>
        <w:pStyle w:val="Version"/>
        <w:sectPr w:rsidSect="007927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7A0" w:rsidP="007927A0">
      <w:pPr>
        <w:pStyle w:val="SuperHeading"/>
      </w:pPr>
      <w:r w:rsidRPr="007927A0">
        <w:t>CUAOHS602A Develop techniques for maintaining resilience in a competitive environment</w:t>
      </w:r>
    </w:p>
    <w:p w:rsidR="00000000" w:rsidRPr="007927A0" w:rsidP="007927A0">
      <w:pPr>
        <w:pStyle w:val="Heading1"/>
      </w:pPr>
      <w:bookmarkStart w:id="1" w:name="O_350944"/>
      <w:bookmarkEnd w:id="1"/>
      <w:r w:rsidRPr="007927A0">
        <w:t>Modification History</w:t>
      </w:r>
    </w:p>
    <w:tbl>
      <w:tblPr>
        <w:tblW w:w="0" w:type="auto"/>
        <w:tblLayout w:type="fixed"/>
        <w:tblCellMar>
          <w:left w:w="62" w:type="dxa"/>
          <w:right w:w="62" w:type="dxa"/>
        </w:tblCellMar>
        <w:tblLook w:val="0000"/>
      </w:tblPr>
      <w:tblGrid>
        <w:gridCol w:w="3153"/>
        <w:gridCol w:w="5873"/>
      </w:tblGrid>
      <w:tr w:rsidTr="007927A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BodyText"/>
            </w:pPr>
            <w:r w:rsidRPr="007927A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SpecialBold"/>
              </w:rPr>
              <w:t>Comments</w:t>
            </w:r>
          </w:p>
        </w:tc>
      </w:tr>
      <w:tr w:rsidTr="007927A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t>CUAOHS602A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BodyText"/>
            </w:pPr>
            <w:r w:rsidRPr="007927A0">
              <w:t>This version f</w:t>
            </w:r>
            <w:r w:rsidRPr="007927A0">
              <w:t xml:space="preserve">irst released with </w:t>
            </w:r>
            <w:r w:rsidRPr="007927A0">
              <w:rPr>
                <w:rStyle w:val="Emphasis"/>
              </w:rPr>
              <w:t>CUA11 Live Performance Training Package version 1.0</w:t>
            </w:r>
          </w:p>
        </w:tc>
      </w:tr>
    </w:tbl>
    <w:p w:rsidR="00000000" w:rsidRPr="007927A0" w:rsidP="007927A0">
      <w:pPr>
        <w:pStyle w:val="BodyText"/>
      </w:pPr>
    </w:p>
    <w:p w:rsidR="00000000" w:rsidRPr="007927A0" w:rsidP="007927A0">
      <w:pPr>
        <w:pStyle w:val="AllowPageBreak"/>
      </w:pPr>
    </w:p>
    <w:p w:rsidR="00000000" w:rsidRPr="007927A0" w:rsidP="007927A0">
      <w:pPr>
        <w:pStyle w:val="Heading1"/>
      </w:pPr>
      <w:bookmarkStart w:id="2" w:name="O_350945"/>
      <w:bookmarkEnd w:id="2"/>
      <w:r w:rsidRPr="007927A0">
        <w:t>Unit Descriptor</w:t>
      </w:r>
    </w:p>
    <w:p w:rsidR="00000000" w:rsidRPr="007927A0" w:rsidP="007927A0">
      <w:pPr>
        <w:pStyle w:val="BodyText"/>
      </w:pPr>
      <w:r w:rsidRPr="007927A0">
        <w:t xml:space="preserve">This unit describes the performance outcomes, skills and knowledge required to develop an understanding of behavioural principles to help cope </w:t>
      </w:r>
      <w:r w:rsidRPr="007927A0">
        <w:t>with performance anxiety and other aspects of working in a competitive environment.</w:t>
      </w:r>
    </w:p>
    <w:p w:rsidR="00000000" w:rsidRPr="007927A0" w:rsidP="007927A0">
      <w:pPr>
        <w:pStyle w:val="AllowPageBreak"/>
      </w:pPr>
    </w:p>
    <w:p w:rsidR="00000000" w:rsidRPr="007927A0" w:rsidP="007927A0">
      <w:pPr>
        <w:pStyle w:val="Heading1"/>
      </w:pPr>
      <w:bookmarkStart w:id="3" w:name="O_350946"/>
      <w:bookmarkEnd w:id="3"/>
      <w:r w:rsidRPr="007927A0">
        <w:t>Application of the Unit</w:t>
      </w:r>
    </w:p>
    <w:p w:rsidR="00000000" w:rsidRPr="007927A0" w:rsidP="007927A0">
      <w:pPr>
        <w:pStyle w:val="BodyText"/>
      </w:pPr>
      <w:r w:rsidRPr="007927A0">
        <w:t>Performers, such as actors, dancers, musicians and vocalists, apply the skills and knowledge outlined in this unit.</w:t>
      </w:r>
    </w:p>
    <w:p w:rsidR="00000000" w:rsidRPr="007927A0" w:rsidP="007927A0">
      <w:pPr>
        <w:pStyle w:val="BodyText"/>
      </w:pPr>
      <w:r w:rsidRPr="007927A0">
        <w:t>In a highly com</w:t>
      </w:r>
      <w:r w:rsidRPr="007927A0">
        <w:t>petitive market place, performers have to apply a range of psychological techniques to perform with the skill and artistry needed to further their careers.</w:t>
      </w:r>
    </w:p>
    <w:p w:rsidR="00000000" w:rsidRPr="007927A0" w:rsidP="007927A0">
      <w:pPr>
        <w:pStyle w:val="BodyText"/>
      </w:pPr>
      <w:r w:rsidRPr="007927A0">
        <w:t>Developing strategies to deal with performance issues is a largely self-directed activity, but may i</w:t>
      </w:r>
      <w:r w:rsidRPr="007927A0">
        <w:t>nvolve some mentored guidance.</w:t>
      </w:r>
    </w:p>
    <w:p w:rsidR="00000000" w:rsidRPr="007927A0" w:rsidP="007927A0">
      <w:pPr>
        <w:pStyle w:val="AllowPageBreak"/>
      </w:pPr>
    </w:p>
    <w:p w:rsidR="00000000" w:rsidRPr="007927A0" w:rsidP="007927A0">
      <w:pPr>
        <w:pStyle w:val="Heading1"/>
      </w:pPr>
      <w:bookmarkStart w:id="4" w:name="O_350947"/>
      <w:bookmarkEnd w:id="4"/>
      <w:r w:rsidRPr="007927A0">
        <w:t>Licensing/Regulatory Information</w:t>
      </w:r>
    </w:p>
    <w:p w:rsidR="00000000" w:rsidRPr="007927A0" w:rsidP="007927A0">
      <w:pPr>
        <w:pStyle w:val="BodyText"/>
      </w:pPr>
      <w:r w:rsidRPr="007927A0">
        <w:t>No licensing, legislative, regulatory or certification requirements apply to this unit at the time of endorsement.</w:t>
      </w:r>
    </w:p>
    <w:p w:rsidR="00000000" w:rsidRPr="007927A0" w:rsidP="007927A0">
      <w:pPr>
        <w:pStyle w:val="AllowPageBreak"/>
      </w:pPr>
    </w:p>
    <w:p w:rsidR="00000000" w:rsidRPr="007927A0" w:rsidP="007927A0">
      <w:pPr>
        <w:pStyle w:val="Heading1"/>
      </w:pPr>
      <w:bookmarkStart w:id="5" w:name="O_350948"/>
      <w:bookmarkEnd w:id="5"/>
      <w:r w:rsidRPr="007927A0">
        <w:t>Pre-Requisites</w:t>
      </w:r>
    </w:p>
    <w:p w:rsidR="00000000" w:rsidRPr="007927A0" w:rsidP="007927A0">
      <w:pPr>
        <w:pStyle w:val="BodyText"/>
      </w:pPr>
      <w:r w:rsidRPr="007927A0">
        <w:t>Not applicable.</w:t>
      </w:r>
    </w:p>
    <w:p w:rsidR="00000000" w:rsidRPr="007927A0" w:rsidP="007927A0">
      <w:pPr>
        <w:pStyle w:val="AllowPageBreak"/>
      </w:pPr>
    </w:p>
    <w:p w:rsidR="00000000" w:rsidRPr="007927A0" w:rsidP="007927A0">
      <w:pPr>
        <w:pStyle w:val="Heading1"/>
      </w:pPr>
      <w:bookmarkStart w:id="6" w:name="O_350949"/>
      <w:bookmarkEnd w:id="6"/>
      <w:r w:rsidRPr="007927A0">
        <w:t>Employability Skills Information</w:t>
      </w:r>
    </w:p>
    <w:p w:rsidR="00000000" w:rsidRPr="007927A0" w:rsidP="007927A0">
      <w:pPr>
        <w:pStyle w:val="BodyText"/>
      </w:pPr>
      <w:r w:rsidRPr="007927A0">
        <w:t>This unit contains employability skills.</w:t>
      </w:r>
    </w:p>
    <w:p w:rsidR="00000000" w:rsidRPr="007927A0" w:rsidP="007927A0">
      <w:pPr>
        <w:pStyle w:val="AllowPageBreak"/>
      </w:pPr>
    </w:p>
    <w:p w:rsidR="00000000" w:rsidRPr="007927A0" w:rsidP="007927A0">
      <w:pPr>
        <w:pStyle w:val="Heading1"/>
      </w:pPr>
      <w:bookmarkStart w:id="7" w:name="O_350950"/>
      <w:bookmarkEnd w:id="7"/>
      <w:r w:rsidRPr="007927A0">
        <w:t>Elements and Performance Criteria Pre-Content</w:t>
      </w:r>
    </w:p>
    <w:tbl>
      <w:tblPr>
        <w:tblW w:w="0" w:type="auto"/>
        <w:tblLayout w:type="fixed"/>
        <w:tblCellMar>
          <w:left w:w="62" w:type="dxa"/>
          <w:right w:w="62" w:type="dxa"/>
        </w:tblCellMar>
        <w:tblLook w:val="0000"/>
      </w:tblPr>
      <w:tblGrid>
        <w:gridCol w:w="4140"/>
        <w:gridCol w:w="4140"/>
      </w:tblGrid>
      <w:tr w:rsidTr="00E209A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7A0" w:rsidP="007927A0">
            <w:pPr>
              <w:pStyle w:val="BodyText"/>
            </w:pPr>
            <w:r w:rsidRPr="007927A0">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7A0">
            <w:pPr>
              <w:pStyle w:val="BodyText"/>
              <w:rPr>
                <w:lang w:val="en-NZ"/>
              </w:rPr>
            </w:pPr>
            <w:r w:rsidRPr="007927A0">
              <w:rPr>
                <w:rStyle w:val="SpecialBold"/>
              </w:rPr>
              <w:t>Performance Criteria</w:t>
            </w:r>
          </w:p>
        </w:tc>
      </w:tr>
      <w:tr w:rsidTr="00E209A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7A0" w:rsidP="007927A0">
            <w:pPr>
              <w:pStyle w:val="BodyText"/>
            </w:pPr>
            <w:r w:rsidRPr="007927A0">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7A0" w:rsidP="007927A0">
            <w:pPr>
              <w:pStyle w:val="BodyText"/>
            </w:pPr>
            <w:r w:rsidRPr="007927A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927A0">
              <w:rPr>
                <w:rStyle w:val="Emphasis"/>
              </w:rPr>
              <w:t>nce is to be consistent with the evidence guide.</w:t>
            </w:r>
          </w:p>
        </w:tc>
      </w:tr>
    </w:tbl>
    <w:p w:rsidR="00000000" w:rsidRPr="007927A0" w:rsidP="007927A0">
      <w:pPr>
        <w:pStyle w:val="BodyText"/>
      </w:pPr>
    </w:p>
    <w:p w:rsidR="00000000" w:rsidRPr="007927A0" w:rsidP="007927A0">
      <w:pPr>
        <w:pStyle w:val="AllowPageBreak"/>
      </w:pPr>
    </w:p>
    <w:p w:rsidR="00000000" w:rsidRPr="007927A0" w:rsidP="007927A0">
      <w:pPr>
        <w:pStyle w:val="Heading1"/>
      </w:pPr>
      <w:bookmarkStart w:id="8" w:name="O_350951"/>
      <w:bookmarkEnd w:id="8"/>
      <w:r w:rsidRPr="007927A0">
        <w:t>Elements and Performance Criteria</w:t>
      </w:r>
    </w:p>
    <w:tbl>
      <w:tblPr>
        <w:tblW w:w="0" w:type="auto"/>
        <w:tblLayout w:type="fixed"/>
        <w:tblCellMar>
          <w:left w:w="62" w:type="dxa"/>
          <w:right w:w="62" w:type="dxa"/>
        </w:tblCellMar>
        <w:tblLook w:val="0000"/>
      </w:tblPr>
      <w:tblGrid>
        <w:gridCol w:w="2520"/>
        <w:gridCol w:w="5774"/>
      </w:tblGrid>
      <w:tr w:rsidTr="007927A0">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t>1.</w:t>
            </w:r>
            <w:r w:rsidRPr="007927A0">
              <w:tab/>
              <w:t>Refine understanding of behavioural principles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BodyText"/>
            </w:pPr>
            <w:r w:rsidRPr="007927A0">
              <w:t>1.1.</w:t>
            </w:r>
            <w:r w:rsidRPr="007927A0">
              <w:tab/>
              <w:t xml:space="preserve">In discussion with </w:t>
            </w:r>
            <w:r w:rsidRPr="007927A0">
              <w:rPr>
                <w:rStyle w:val="BoldandItalics"/>
              </w:rPr>
              <w:t>relevant personnel</w:t>
            </w:r>
            <w:r w:rsidRPr="007927A0">
              <w:t xml:space="preserve"> confirm understanding of the </w:t>
            </w:r>
            <w:r w:rsidRPr="007927A0">
              <w:rPr>
                <w:rStyle w:val="BoldandItalics"/>
              </w:rPr>
              <w:t>key developmental stages</w:t>
            </w:r>
            <w:r w:rsidRPr="007927A0">
              <w:t xml:space="preserve"> in perc</w:t>
            </w:r>
            <w:r w:rsidRPr="007927A0">
              <w:t>eption, cognition and understanding of self and how these relate to performers</w:t>
            </w:r>
          </w:p>
          <w:p w:rsidR="00000000" w:rsidRPr="007927A0" w:rsidP="007927A0">
            <w:pPr>
              <w:pStyle w:val="BodyText"/>
            </w:pPr>
            <w:r w:rsidRPr="007927A0">
              <w:t>1.2.</w:t>
            </w:r>
            <w:r w:rsidRPr="007927A0">
              <w:tab/>
              <w:t>Clarify the difference between psychology and psychiatry and discuss the circumstances in which performers may need to consult with professionals from these disciplines</w:t>
            </w:r>
          </w:p>
          <w:p w:rsidR="00000000" w:rsidP="007927A0">
            <w:pPr>
              <w:pStyle w:val="BodyText"/>
              <w:rPr>
                <w:lang w:val="en-NZ"/>
              </w:rPr>
            </w:pPr>
            <w:r w:rsidRPr="007927A0">
              <w:t>1.3</w:t>
            </w:r>
            <w:r w:rsidRPr="007927A0">
              <w:t>.</w:t>
            </w:r>
            <w:r w:rsidRPr="007927A0">
              <w:tab/>
              <w:t xml:space="preserve">Clarify the </w:t>
            </w:r>
            <w:r w:rsidRPr="007927A0">
              <w:rPr>
                <w:rStyle w:val="BoldandItalics"/>
              </w:rPr>
              <w:t>basic influences</w:t>
            </w:r>
            <w:r w:rsidRPr="007927A0">
              <w:t xml:space="preserve"> on social, individual and group behaviour with particular reference to competitive environments</w:t>
            </w:r>
          </w:p>
        </w:tc>
      </w:tr>
      <w:tr w:rsidTr="007927A0">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t>2.</w:t>
            </w:r>
            <w:r w:rsidRPr="007927A0">
              <w:tab/>
              <w:t>Develop strategies to overcome performance anxiety</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BodyText"/>
            </w:pPr>
            <w:r w:rsidRPr="007927A0">
              <w:t>2.1.</w:t>
            </w:r>
            <w:r w:rsidRPr="007927A0">
              <w:tab/>
              <w:t xml:space="preserve">Develop a clear understanding of the </w:t>
            </w:r>
            <w:r w:rsidRPr="007927A0">
              <w:rPr>
                <w:rStyle w:val="BoldandItalics"/>
              </w:rPr>
              <w:t>causes</w:t>
            </w:r>
            <w:r w:rsidRPr="007927A0">
              <w:t xml:space="preserve"> and </w:t>
            </w:r>
            <w:r w:rsidRPr="007927A0">
              <w:rPr>
                <w:rStyle w:val="BoldandItalics"/>
              </w:rPr>
              <w:t>effects of performanc</w:t>
            </w:r>
            <w:r w:rsidRPr="007927A0">
              <w:rPr>
                <w:rStyle w:val="BoldandItalics"/>
              </w:rPr>
              <w:t>e anxiety</w:t>
            </w:r>
          </w:p>
          <w:p w:rsidR="00000000" w:rsidRPr="007927A0" w:rsidP="007927A0">
            <w:pPr>
              <w:pStyle w:val="BodyText"/>
            </w:pPr>
            <w:r w:rsidRPr="007927A0">
              <w:t>2.2.</w:t>
            </w:r>
            <w:r w:rsidRPr="007927A0">
              <w:tab/>
              <w:t>Discuss with relevant personnel the positive and negative effects of physiological arousal on performance</w:t>
            </w:r>
          </w:p>
          <w:p w:rsidR="00000000" w:rsidRPr="007927A0" w:rsidP="007927A0">
            <w:pPr>
              <w:pStyle w:val="BodyText"/>
            </w:pPr>
            <w:r w:rsidRPr="007927A0">
              <w:t>2.3.</w:t>
            </w:r>
            <w:r w:rsidRPr="007927A0">
              <w:tab/>
              <w:t xml:space="preserve">In consultation with relevant personnel develop </w:t>
            </w:r>
            <w:r w:rsidRPr="007927A0">
              <w:rPr>
                <w:rStyle w:val="BoldandItalics"/>
              </w:rPr>
              <w:t>strategies</w:t>
            </w:r>
            <w:r w:rsidRPr="007927A0">
              <w:t xml:space="preserve"> to cope with performance anxiety and achieve </w:t>
            </w:r>
            <w:r w:rsidRPr="007927A0">
              <w:rPr>
                <w:rStyle w:val="BoldandItalics"/>
              </w:rPr>
              <w:t>optimal arousal</w:t>
            </w:r>
          </w:p>
          <w:p w:rsidR="00000000" w:rsidRPr="007927A0" w:rsidP="007927A0">
            <w:pPr>
              <w:pStyle w:val="BodyText"/>
            </w:pPr>
            <w:r w:rsidRPr="007927A0">
              <w:t>2.4.</w:t>
            </w:r>
            <w:r w:rsidRPr="007927A0">
              <w:tab/>
              <w:t>Use r</w:t>
            </w:r>
            <w:r w:rsidRPr="007927A0">
              <w:t>ehearsal and performance opportunities to test and evaluate strategies</w:t>
            </w:r>
          </w:p>
          <w:p w:rsidR="00000000" w:rsidP="007927A0">
            <w:pPr>
              <w:pStyle w:val="BodyText"/>
              <w:rPr>
                <w:lang w:val="en-NZ"/>
              </w:rPr>
            </w:pPr>
            <w:r w:rsidRPr="007927A0">
              <w:t>2.5.</w:t>
            </w:r>
            <w:r w:rsidRPr="007927A0">
              <w:tab/>
              <w:t xml:space="preserve">Reflect on own experience of, and responses to, a range of </w:t>
            </w:r>
            <w:r w:rsidRPr="007927A0">
              <w:rPr>
                <w:rStyle w:val="BoldandItalics"/>
              </w:rPr>
              <w:t>coping mechanisms</w:t>
            </w:r>
            <w:r w:rsidRPr="007927A0">
              <w:t xml:space="preserve"> and adjust strategies accordingly</w:t>
            </w:r>
          </w:p>
        </w:tc>
      </w:tr>
      <w:tr w:rsidTr="007927A0">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t>3.</w:t>
            </w:r>
            <w:r w:rsidRPr="007927A0">
              <w:tab/>
              <w:t>Develop strategies to cope with injuries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BodyText"/>
            </w:pPr>
            <w:r w:rsidRPr="007927A0">
              <w:t>3.1.</w:t>
            </w:r>
            <w:r w:rsidRPr="007927A0">
              <w:tab/>
            </w:r>
            <w:r w:rsidRPr="007927A0">
              <w:t>Develop a clear understanding of the psychological effect of injuries on performers</w:t>
            </w:r>
          </w:p>
          <w:p w:rsidR="00000000" w:rsidRPr="007927A0" w:rsidP="007927A0">
            <w:pPr>
              <w:pStyle w:val="BodyText"/>
            </w:pPr>
            <w:r w:rsidRPr="007927A0">
              <w:t>3.2.</w:t>
            </w:r>
            <w:r w:rsidRPr="007927A0">
              <w:tab/>
              <w:t>Recognise the signs of problematic adjustment to injury in self and in other performers</w:t>
            </w:r>
          </w:p>
          <w:p w:rsidR="00000000" w:rsidRPr="007927A0" w:rsidP="007927A0">
            <w:pPr>
              <w:pStyle w:val="BodyText"/>
            </w:pPr>
            <w:r w:rsidRPr="007927A0">
              <w:t>3.3.</w:t>
            </w:r>
            <w:r w:rsidRPr="007927A0">
              <w:tab/>
              <w:t xml:space="preserve">Apply </w:t>
            </w:r>
            <w:r w:rsidRPr="007927A0">
              <w:rPr>
                <w:rStyle w:val="BoldandItalics"/>
              </w:rPr>
              <w:t>techniques</w:t>
            </w:r>
            <w:r w:rsidRPr="007927A0">
              <w:t xml:space="preserve"> to minimise the risk of injuries</w:t>
            </w:r>
          </w:p>
          <w:p w:rsidR="00000000" w:rsidP="007927A0">
            <w:pPr>
              <w:pStyle w:val="BodyText"/>
              <w:rPr>
                <w:lang w:val="en-NZ"/>
              </w:rPr>
            </w:pPr>
            <w:r w:rsidRPr="007927A0">
              <w:t>3.4.</w:t>
            </w:r>
            <w:r w:rsidRPr="007927A0">
              <w:tab/>
              <w:t>Ensure that strateg</w:t>
            </w:r>
            <w:r w:rsidRPr="007927A0">
              <w:t xml:space="preserve">ies to deal with injuries take account of </w:t>
            </w:r>
            <w:r w:rsidRPr="007927A0">
              <w:rPr>
                <w:rStyle w:val="BoldandItalics"/>
              </w:rPr>
              <w:t>individual differences</w:t>
            </w:r>
            <w:r w:rsidRPr="007927A0">
              <w:t xml:space="preserve"> in response to injury</w:t>
            </w:r>
          </w:p>
        </w:tc>
      </w:tr>
      <w:tr w:rsidTr="007927A0">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t>4.</w:t>
            </w:r>
            <w:r w:rsidRPr="007927A0">
              <w:tab/>
              <w:t>Develop strategies to enhance performance</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BodyText"/>
            </w:pPr>
            <w:r w:rsidRPr="007927A0">
              <w:t>4.1.</w:t>
            </w:r>
            <w:r w:rsidRPr="007927A0">
              <w:tab/>
              <w:t xml:space="preserve">Discuss with relevant personnel strategies and </w:t>
            </w:r>
            <w:r w:rsidRPr="007927A0">
              <w:rPr>
                <w:rStyle w:val="BoldandItalics"/>
              </w:rPr>
              <w:t>psychological tools</w:t>
            </w:r>
            <w:r w:rsidRPr="007927A0">
              <w:t xml:space="preserve"> to enhance resilience and improve performance techn</w:t>
            </w:r>
            <w:r w:rsidRPr="007927A0">
              <w:t>ique</w:t>
            </w:r>
          </w:p>
          <w:p w:rsidR="00000000" w:rsidRPr="007927A0" w:rsidP="007927A0">
            <w:pPr>
              <w:pStyle w:val="BodyText"/>
            </w:pPr>
            <w:r w:rsidRPr="007927A0">
              <w:t>4.2.</w:t>
            </w:r>
            <w:r w:rsidRPr="007927A0">
              <w:tab/>
              <w:t xml:space="preserve">Incorporate </w:t>
            </w:r>
            <w:r w:rsidRPr="007927A0">
              <w:rPr>
                <w:rStyle w:val="BoldandItalics"/>
              </w:rPr>
              <w:t>understanding</w:t>
            </w:r>
            <w:r w:rsidRPr="007927A0">
              <w:t xml:space="preserve"> of the effects of </w:t>
            </w:r>
            <w:r w:rsidRPr="007927A0">
              <w:rPr>
                <w:rStyle w:val="BoldandItalics"/>
              </w:rPr>
              <w:t>motivation</w:t>
            </w:r>
            <w:r w:rsidRPr="007927A0">
              <w:t xml:space="preserve"> on physical condition of the human body into performance strategies</w:t>
            </w:r>
          </w:p>
          <w:p w:rsidR="00000000" w:rsidRPr="007927A0" w:rsidP="007927A0">
            <w:pPr>
              <w:pStyle w:val="BodyText"/>
            </w:pPr>
            <w:r w:rsidRPr="007927A0">
              <w:t>4.3.</w:t>
            </w:r>
            <w:r w:rsidRPr="007927A0">
              <w:tab/>
              <w:t xml:space="preserve">Apply the principles of </w:t>
            </w:r>
            <w:r w:rsidRPr="007927A0">
              <w:rPr>
                <w:rStyle w:val="BoldandItalics"/>
              </w:rPr>
              <w:t>internal imagery</w:t>
            </w:r>
            <w:r w:rsidRPr="007927A0">
              <w:t xml:space="preserve"> to improve motivation and performance</w:t>
            </w:r>
          </w:p>
          <w:p w:rsidR="00000000" w:rsidRPr="007927A0" w:rsidP="007927A0">
            <w:pPr>
              <w:pStyle w:val="BodyText"/>
            </w:pPr>
            <w:r w:rsidRPr="007927A0">
              <w:t>4.4.</w:t>
            </w:r>
            <w:r w:rsidRPr="007927A0">
              <w:tab/>
              <w:t>Develop preparation and pre-perfor</w:t>
            </w:r>
            <w:r w:rsidRPr="007927A0">
              <w:t>mance routines</w:t>
            </w:r>
          </w:p>
          <w:p w:rsidR="00000000" w:rsidRPr="007927A0" w:rsidP="007927A0">
            <w:pPr>
              <w:pStyle w:val="BodyText"/>
            </w:pPr>
            <w:r w:rsidRPr="007927A0">
              <w:t>4.5.</w:t>
            </w:r>
            <w:r w:rsidRPr="007927A0">
              <w:tab/>
              <w:t>Reflect on personal responses to motivating stimuli and adjust approach to performance accordingly</w:t>
            </w:r>
          </w:p>
          <w:p w:rsidR="00000000" w:rsidRPr="007927A0" w:rsidP="007927A0">
            <w:pPr>
              <w:pStyle w:val="BodyText"/>
            </w:pPr>
            <w:r w:rsidRPr="007927A0">
              <w:t>4.6.</w:t>
            </w:r>
            <w:r w:rsidRPr="007927A0">
              <w:tab/>
              <w:t>Develop creative ways of coping with working and performing in a competitive environment</w:t>
            </w:r>
          </w:p>
        </w:tc>
      </w:tr>
    </w:tbl>
    <w:p w:rsidR="00000000" w:rsidRPr="007927A0" w:rsidP="007927A0">
      <w:pPr>
        <w:pStyle w:val="BodyText"/>
      </w:pPr>
    </w:p>
    <w:p w:rsidR="00000000" w:rsidRPr="007927A0" w:rsidP="007927A0">
      <w:pPr>
        <w:pStyle w:val="AllowPageBreak"/>
      </w:pPr>
    </w:p>
    <w:p w:rsidR="00000000" w:rsidRPr="007927A0" w:rsidP="007927A0">
      <w:pPr>
        <w:pStyle w:val="Heading1"/>
      </w:pPr>
      <w:bookmarkStart w:id="9" w:name="O_350952"/>
      <w:bookmarkEnd w:id="9"/>
      <w:r w:rsidRPr="007927A0">
        <w:t>Required Skills and Know</w:t>
      </w:r>
      <w:r w:rsidRPr="007927A0">
        <w:t>ledge</w:t>
      </w:r>
    </w:p>
    <w:p w:rsidR="00000000" w:rsidRPr="007927A0" w:rsidP="007927A0">
      <w:pPr>
        <w:pStyle w:val="BodyText"/>
      </w:pPr>
      <w:r w:rsidRPr="007927A0">
        <w:rPr>
          <w:rStyle w:val="Emphasis"/>
        </w:rPr>
        <w:t>This section describes the skills and knowledge required for this unit.</w:t>
      </w:r>
    </w:p>
    <w:p w:rsidR="00000000" w:rsidRPr="007927A0" w:rsidP="007927A0">
      <w:pPr>
        <w:pStyle w:val="BodyText"/>
      </w:pPr>
    </w:p>
    <w:p w:rsidR="00000000" w:rsidRPr="007927A0" w:rsidP="007927A0">
      <w:pPr>
        <w:pStyle w:val="BodyText"/>
      </w:pPr>
      <w:r w:rsidRPr="007927A0">
        <w:rPr>
          <w:rStyle w:val="SpecialBold"/>
        </w:rPr>
        <w:t>Required skills</w:t>
      </w:r>
    </w:p>
    <w:p w:rsidR="00000000" w:rsidRPr="007927A0" w:rsidP="007927A0">
      <w:pPr>
        <w:pStyle w:val="ListBullet"/>
      </w:pPr>
      <w:r w:rsidRPr="007927A0">
        <w:t>communication skills to discuss issues associated with maintaining resilience in a competitive environment</w:t>
      </w:r>
    </w:p>
    <w:p w:rsidR="00000000" w:rsidRPr="007927A0" w:rsidP="007927A0">
      <w:pPr>
        <w:pStyle w:val="ListBullet"/>
      </w:pPr>
      <w:r w:rsidRPr="007927A0">
        <w:t>critical thinking and analytical skills to:</w:t>
      </w:r>
    </w:p>
    <w:p w:rsidR="00000000" w:rsidRPr="007927A0" w:rsidP="007927A0">
      <w:pPr>
        <w:pStyle w:val="ListBullet2"/>
      </w:pPr>
      <w:r w:rsidRPr="007927A0">
        <w:t>reflect on complex behavioural issues and make judgments and decisions about those issues</w:t>
      </w:r>
    </w:p>
    <w:p w:rsidR="00000000" w:rsidRPr="007927A0" w:rsidP="007927A0">
      <w:pPr>
        <w:pStyle w:val="ListBullet2"/>
      </w:pPr>
      <w:r w:rsidRPr="007927A0">
        <w:t>improve own behavioural and thinking patterns through critical self-analysis</w:t>
      </w:r>
    </w:p>
    <w:p w:rsidR="00000000" w:rsidRPr="007927A0" w:rsidP="007927A0">
      <w:pPr>
        <w:pStyle w:val="ListBullet"/>
      </w:pPr>
      <w:r w:rsidRPr="007927A0">
        <w:t>initiative and enterprise skills to develop lateral solutions for coping with performance</w:t>
      </w:r>
      <w:r w:rsidRPr="007927A0">
        <w:t xml:space="preserve"> anxiety</w:t>
      </w:r>
    </w:p>
    <w:p w:rsidR="00000000" w:rsidRPr="007927A0" w:rsidP="007927A0">
      <w:pPr>
        <w:pStyle w:val="ListBullet"/>
      </w:pPr>
      <w:r w:rsidRPr="007927A0">
        <w:t>learning skills to understand and apply psychological theories to improve own performance</w:t>
      </w:r>
    </w:p>
    <w:p w:rsidR="00000000" w:rsidRPr="007927A0" w:rsidP="007927A0">
      <w:pPr>
        <w:pStyle w:val="ListBullet"/>
      </w:pPr>
      <w:r w:rsidRPr="007927A0">
        <w:t>literacy skills to interpret varied information dealing with complex issues from a range of sources</w:t>
      </w:r>
    </w:p>
    <w:p w:rsidR="00000000" w:rsidRPr="007927A0" w:rsidP="007927A0">
      <w:pPr>
        <w:pStyle w:val="ListBullet"/>
      </w:pPr>
      <w:r w:rsidRPr="007927A0">
        <w:t xml:space="preserve">planning and organisational skills to develop and action </w:t>
      </w:r>
      <w:r w:rsidRPr="007927A0">
        <w:t>strategies to deal with aspects of working and performing in a competitive environment</w:t>
      </w:r>
    </w:p>
    <w:p w:rsidR="00000000" w:rsidRPr="007927A0" w:rsidP="007927A0">
      <w:pPr>
        <w:pStyle w:val="ListBullet"/>
      </w:pPr>
      <w:r w:rsidRPr="007927A0">
        <w:t>problem-solving skills to adjust to constraints and limitations</w:t>
      </w:r>
    </w:p>
    <w:p w:rsidR="00000000" w:rsidRPr="007927A0" w:rsidP="007927A0">
      <w:pPr>
        <w:pStyle w:val="ListBullet"/>
      </w:pPr>
      <w:r w:rsidRPr="007927A0">
        <w:t>technology skills to use the internet as a research tool.</w:t>
      </w:r>
    </w:p>
    <w:p w:rsidR="00000000" w:rsidRPr="007927A0" w:rsidP="007927A0">
      <w:pPr>
        <w:pStyle w:val="BodyText"/>
      </w:pPr>
    </w:p>
    <w:p w:rsidR="00000000" w:rsidRPr="007927A0" w:rsidP="007927A0">
      <w:pPr>
        <w:pStyle w:val="BodyText"/>
      </w:pPr>
      <w:r w:rsidRPr="007927A0">
        <w:rPr>
          <w:rStyle w:val="SpecialBold"/>
        </w:rPr>
        <w:t>Required knowledge</w:t>
      </w:r>
    </w:p>
    <w:p w:rsidR="00000000" w:rsidRPr="007927A0" w:rsidP="007927A0">
      <w:pPr>
        <w:pStyle w:val="ListBullet"/>
      </w:pPr>
      <w:r w:rsidRPr="007927A0">
        <w:t>cognitive behavioural model</w:t>
      </w:r>
      <w:r w:rsidRPr="007927A0">
        <w:t xml:space="preserve"> of psychology</w:t>
      </w:r>
    </w:p>
    <w:p w:rsidR="00000000" w:rsidRPr="007927A0" w:rsidP="007927A0">
      <w:pPr>
        <w:pStyle w:val="ListBullet"/>
      </w:pPr>
      <w:r w:rsidRPr="007927A0">
        <w:t>theories of social behaviour</w:t>
      </w:r>
    </w:p>
    <w:p w:rsidR="00000000" w:rsidRPr="007927A0" w:rsidP="007927A0">
      <w:pPr>
        <w:pStyle w:val="ListBullet"/>
      </w:pPr>
      <w:r w:rsidRPr="007927A0">
        <w:t>terminology associated with psychological research and behavioural theories</w:t>
      </w:r>
    </w:p>
    <w:p w:rsidR="00000000" w:rsidRPr="007927A0" w:rsidP="007927A0">
      <w:pPr>
        <w:pStyle w:val="ListBullet"/>
      </w:pPr>
      <w:r w:rsidRPr="007927A0">
        <w:t>operation of the nervous system</w:t>
      </w:r>
    </w:p>
    <w:p w:rsidR="00000000" w:rsidRPr="007927A0" w:rsidP="007927A0">
      <w:pPr>
        <w:pStyle w:val="ListBullet"/>
      </w:pPr>
      <w:r w:rsidRPr="007927A0">
        <w:t>anxiety theories</w:t>
      </w:r>
    </w:p>
    <w:p w:rsidR="00000000" w:rsidRPr="007927A0" w:rsidP="007927A0">
      <w:pPr>
        <w:pStyle w:val="ListBullet"/>
      </w:pPr>
      <w:r w:rsidRPr="007927A0">
        <w:t>physiological responses to stress and anxiety.</w:t>
      </w:r>
    </w:p>
    <w:p w:rsidR="00000000" w:rsidRPr="007927A0" w:rsidP="007927A0">
      <w:pPr>
        <w:pStyle w:val="AllowPageBreak"/>
      </w:pPr>
    </w:p>
    <w:p w:rsidR="00000000" w:rsidRPr="007927A0" w:rsidP="007927A0">
      <w:pPr>
        <w:pStyle w:val="Heading1"/>
      </w:pPr>
      <w:bookmarkStart w:id="10" w:name="O_350953"/>
      <w:bookmarkEnd w:id="10"/>
      <w:r w:rsidRPr="007927A0">
        <w:t>Evidence Guide</w:t>
      </w:r>
    </w:p>
    <w:p w:rsidR="00000000" w:rsidRPr="007927A0" w:rsidP="007927A0">
      <w:pPr>
        <w:pStyle w:val="BodyText"/>
      </w:pPr>
      <w:r w:rsidRPr="007927A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927A0" w:rsidP="007927A0">
      <w:pPr>
        <w:pStyle w:val="BodyText"/>
      </w:pPr>
    </w:p>
    <w:tbl>
      <w:tblPr>
        <w:tblW w:w="0" w:type="auto"/>
        <w:tblLayout w:type="fixed"/>
        <w:tblCellMar>
          <w:left w:w="62" w:type="dxa"/>
          <w:right w:w="62" w:type="dxa"/>
        </w:tblCellMar>
        <w:tblLook w:val="0000"/>
      </w:tblPr>
      <w:tblGrid>
        <w:gridCol w:w="2412"/>
        <w:gridCol w:w="5868"/>
      </w:tblGrid>
      <w:tr w:rsidTr="007927A0">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SpecialBold"/>
              </w:rPr>
              <w:t>Overview of assessment</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p>
        </w:tc>
      </w:tr>
      <w:tr w:rsidTr="007927A0">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SpecialBold"/>
              </w:rPr>
              <w:t>Critical aspect</w:t>
            </w:r>
            <w:r w:rsidRPr="007927A0">
              <w:rPr>
                <w:rStyle w:val="SpecialBold"/>
              </w:rPr>
              <w:t>s for assessment and evidence required to demonstrate competency in this unit</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BodyText"/>
            </w:pPr>
            <w:r w:rsidRPr="007927A0">
              <w:t>Evidence of the ability to:</w:t>
            </w:r>
          </w:p>
          <w:p w:rsidR="00000000" w:rsidRPr="007927A0" w:rsidP="007927A0">
            <w:pPr>
              <w:pStyle w:val="ListBullet"/>
            </w:pPr>
            <w:r w:rsidRPr="007927A0">
              <w:t>develop strategies to address performance issues that demonstrate understanding of:</w:t>
            </w:r>
          </w:p>
          <w:p w:rsidR="00000000" w:rsidRPr="007927A0" w:rsidP="007927A0">
            <w:pPr>
              <w:pStyle w:val="ListBullet2"/>
            </w:pPr>
            <w:r w:rsidRPr="007927A0">
              <w:t>behavioural principles</w:t>
            </w:r>
          </w:p>
          <w:p w:rsidR="00000000" w:rsidRPr="007927A0" w:rsidP="007927A0">
            <w:pPr>
              <w:pStyle w:val="ListBullet2"/>
            </w:pPr>
            <w:r w:rsidRPr="007927A0">
              <w:t>ways to cope with performance anxiety</w:t>
            </w:r>
          </w:p>
          <w:p w:rsidR="00000000" w:rsidRPr="007927A0" w:rsidP="007927A0">
            <w:pPr>
              <w:pStyle w:val="ListBullet"/>
            </w:pPr>
            <w:r w:rsidRPr="007927A0">
              <w:t>implement, monitor and adjust strategies in light of self-reflection</w:t>
            </w:r>
          </w:p>
          <w:p w:rsidR="00000000" w:rsidP="007927A0">
            <w:pPr>
              <w:pStyle w:val="ListBullet"/>
              <w:rPr>
                <w:lang w:val="en-NZ"/>
              </w:rPr>
            </w:pPr>
            <w:r w:rsidRPr="007927A0">
              <w:t>work collaboratively with others on developing techniques for maintaining resilience in a competitive environment.</w:t>
            </w:r>
          </w:p>
        </w:tc>
      </w:tr>
      <w:tr w:rsidTr="007927A0">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SpecialBold"/>
              </w:rPr>
              <w:t>Context of and specific resources for assessment</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BodyText"/>
            </w:pPr>
            <w:r w:rsidRPr="007927A0">
              <w:t>Assessment must ensure</w:t>
            </w:r>
            <w:r w:rsidRPr="007927A0">
              <w:t>:</w:t>
            </w:r>
          </w:p>
          <w:p w:rsidR="00000000" w:rsidRPr="007927A0" w:rsidP="007927A0">
            <w:pPr>
              <w:pStyle w:val="ListBullet"/>
            </w:pPr>
            <w:r w:rsidRPr="007927A0">
              <w:t>access to information on behavioural theories</w:t>
            </w:r>
          </w:p>
          <w:p w:rsidR="00000000" w:rsidP="007927A0">
            <w:pPr>
              <w:pStyle w:val="ListBullet"/>
              <w:rPr>
                <w:lang w:val="en-NZ"/>
              </w:rPr>
            </w:pPr>
            <w:r w:rsidRPr="007927A0">
              <w:t>opportunities to reflect on effectiveness of strategies developed.</w:t>
            </w:r>
          </w:p>
        </w:tc>
      </w:tr>
      <w:tr w:rsidTr="007927A0">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SpecialBold"/>
              </w:rPr>
              <w:t>Method of assessment</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BodyText"/>
            </w:pPr>
            <w:r w:rsidRPr="007927A0">
              <w:t>A range of assessment methods should be used to assess practical skills and knowledge. The following examples are appro</w:t>
            </w:r>
            <w:r w:rsidRPr="007927A0">
              <w:t>priate for this unit:</w:t>
            </w:r>
          </w:p>
          <w:p w:rsidR="00000000" w:rsidRPr="007927A0" w:rsidP="007927A0">
            <w:pPr>
              <w:pStyle w:val="ListBullet"/>
            </w:pPr>
            <w:r w:rsidRPr="007927A0">
              <w:t xml:space="preserve">direct questioning combined with review of portfolios of evidence </w:t>
            </w:r>
          </w:p>
          <w:p w:rsidR="00000000" w:rsidRPr="007927A0" w:rsidP="007927A0">
            <w:pPr>
              <w:pStyle w:val="ListBullet"/>
            </w:pPr>
            <w:r w:rsidRPr="007927A0">
              <w:t xml:space="preserve">third-party workplace reports of on-the-job performance </w:t>
            </w:r>
          </w:p>
          <w:p w:rsidR="00000000" w:rsidRPr="007927A0" w:rsidP="007927A0">
            <w:pPr>
              <w:pStyle w:val="ListBullet"/>
            </w:pPr>
            <w:r w:rsidRPr="007927A0">
              <w:t>evaluation of strategies developed to deal with a range of performance issues</w:t>
            </w:r>
          </w:p>
          <w:p w:rsidR="00000000" w:rsidRPr="007927A0" w:rsidP="007927A0">
            <w:pPr>
              <w:pStyle w:val="ListBullet"/>
            </w:pPr>
            <w:r w:rsidRPr="007927A0">
              <w:t>verbal or written questioning to test knowledge as listed in the required skills and knowledge section of this unit</w:t>
            </w:r>
          </w:p>
          <w:p w:rsidR="00000000" w:rsidRPr="007927A0" w:rsidP="007927A0">
            <w:pPr>
              <w:pStyle w:val="ListBullet"/>
            </w:pPr>
            <w:r w:rsidRPr="007927A0">
              <w:t>case studies and scenarios as a basis for discussion of issues and challenges that arise in the context of maintaining resilience in a compe</w:t>
            </w:r>
            <w:r w:rsidRPr="007927A0">
              <w:t>titive environment</w:t>
            </w:r>
          </w:p>
          <w:p w:rsidR="00000000" w:rsidRPr="007927A0" w:rsidP="007927A0">
            <w:pPr>
              <w:pStyle w:val="ListBullet"/>
            </w:pPr>
            <w:r w:rsidRPr="007927A0">
              <w:t>direct observation or video recording of candidate in pre-performance situations.</w:t>
            </w:r>
          </w:p>
          <w:p w:rsidR="00000000" w:rsidP="007927A0">
            <w:pPr>
              <w:pStyle w:val="BodyText"/>
              <w:rPr>
                <w:lang w:val="en-NZ"/>
              </w:rPr>
            </w:pPr>
            <w:r w:rsidRPr="007927A0">
              <w:t>Assessment methods should closely reflect workplace demands (e.g. literacy) and the needs of particular groups (e.g. people with disabilities and people wh</w:t>
            </w:r>
            <w:r w:rsidRPr="007927A0">
              <w:t>o may have literacy or numeracy difficulties, such as speakers of languages other than English, remote communities and those with interrupted schooling).</w:t>
            </w:r>
          </w:p>
        </w:tc>
      </w:tr>
      <w:tr w:rsidTr="007927A0">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SpecialBold"/>
              </w:rPr>
              <w:t>Guidance information for assessment</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BodyText"/>
            </w:pPr>
            <w:r w:rsidRPr="007927A0">
              <w:t>Holistic assessment with other units relevant to the industry sec</w:t>
            </w:r>
            <w:r w:rsidRPr="007927A0">
              <w:t>tor, workplace and job role is recommended, for example:</w:t>
            </w:r>
          </w:p>
          <w:p w:rsidR="00000000" w:rsidRPr="007927A0" w:rsidP="007927A0">
            <w:pPr>
              <w:pStyle w:val="ListBullet"/>
            </w:pPr>
            <w:r w:rsidRPr="007927A0">
              <w:t>CUAPRF503A Prepare for and perform in a competitive environment</w:t>
            </w:r>
          </w:p>
          <w:p w:rsidR="00000000" w:rsidRPr="007927A0" w:rsidP="007927A0">
            <w:pPr>
              <w:pStyle w:val="ListBullet"/>
            </w:pPr>
            <w:r w:rsidRPr="007927A0">
              <w:t>CUVPRP502A Prepare for sustainable professional practice.</w:t>
            </w:r>
          </w:p>
        </w:tc>
      </w:tr>
    </w:tbl>
    <w:p w:rsidR="00000000" w:rsidRPr="007927A0" w:rsidP="007927A0">
      <w:pPr>
        <w:pStyle w:val="BodyText"/>
      </w:pPr>
    </w:p>
    <w:p w:rsidR="00000000" w:rsidRPr="007927A0" w:rsidP="007927A0">
      <w:pPr>
        <w:pStyle w:val="AllowPageBreak"/>
      </w:pPr>
    </w:p>
    <w:p w:rsidR="00000000" w:rsidRPr="007927A0" w:rsidP="007927A0">
      <w:pPr>
        <w:pStyle w:val="Heading1"/>
      </w:pPr>
      <w:bookmarkStart w:id="11" w:name="O_350954"/>
      <w:bookmarkEnd w:id="11"/>
      <w:r w:rsidRPr="007927A0">
        <w:t>Range Statement</w:t>
      </w:r>
    </w:p>
    <w:p w:rsidR="00000000" w:rsidRPr="007927A0" w:rsidP="007927A0">
      <w:pPr>
        <w:pStyle w:val="BodyText"/>
      </w:pPr>
      <w:r w:rsidRPr="007927A0">
        <w:rPr>
          <w:rStyle w:val="Emphasis"/>
        </w:rPr>
        <w:t>The range statement relates to the unit of</w:t>
      </w:r>
      <w:r w:rsidRPr="007927A0">
        <w:rPr>
          <w:rStyle w:val="Emphasis"/>
        </w:rPr>
        <w:t xml:space="preserve"> competency as a whole. It allows for different work environments and situations that may affect performance. Bold italicised wording, if used in the performance criteria, is detailed below. Essential operating conditions that may be present with training </w:t>
      </w:r>
      <w:r w:rsidRPr="007927A0">
        <w:rPr>
          <w:rStyle w:val="Emphasis"/>
        </w:rPr>
        <w:t>and assessment (depending on the work situation, needs of the candidate, accessibility of the item, and local industry and regional contexts) may also be included.</w:t>
      </w:r>
    </w:p>
    <w:p w:rsidR="00000000" w:rsidRPr="007927A0" w:rsidP="007927A0">
      <w:pPr>
        <w:pStyle w:val="BodyText"/>
      </w:pPr>
    </w:p>
    <w:tbl>
      <w:tblPr>
        <w:tblW w:w="0" w:type="auto"/>
        <w:tblLayout w:type="fixed"/>
        <w:tblCellMar>
          <w:left w:w="62" w:type="dxa"/>
          <w:right w:w="62" w:type="dxa"/>
        </w:tblCellMar>
        <w:tblLook w:val="0000"/>
      </w:tblPr>
      <w:tblGrid>
        <w:gridCol w:w="2427"/>
        <w:gridCol w:w="5853"/>
      </w:tblGrid>
      <w:tr w:rsidTr="007927A0">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BoldandItalics"/>
              </w:rPr>
              <w:t>Relevant personnel</w:t>
            </w:r>
            <w:r w:rsidRPr="007927A0">
              <w:t xml:space="preserve"> may include: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ListBullet"/>
            </w:pPr>
            <w:r w:rsidRPr="007927A0">
              <w:t>teacher</w:t>
            </w:r>
          </w:p>
          <w:p w:rsidR="00000000" w:rsidRPr="007927A0" w:rsidP="007927A0">
            <w:pPr>
              <w:pStyle w:val="ListBullet"/>
            </w:pPr>
            <w:r w:rsidRPr="007927A0">
              <w:t>medical practitioner</w:t>
            </w:r>
          </w:p>
          <w:p w:rsidR="00000000" w:rsidRPr="007927A0" w:rsidP="007927A0">
            <w:pPr>
              <w:pStyle w:val="ListBullet"/>
            </w:pPr>
            <w:r w:rsidRPr="007927A0">
              <w:t>psychologist</w:t>
            </w:r>
          </w:p>
          <w:p w:rsidR="00000000" w:rsidRPr="007927A0" w:rsidP="007927A0">
            <w:pPr>
              <w:pStyle w:val="ListBullet"/>
            </w:pPr>
            <w:r w:rsidRPr="007927A0">
              <w:t>counsellor</w:t>
            </w:r>
          </w:p>
          <w:p w:rsidR="00000000" w:rsidRPr="007927A0" w:rsidP="007927A0">
            <w:pPr>
              <w:pStyle w:val="ListBullet"/>
            </w:pPr>
            <w:r w:rsidRPr="007927A0">
              <w:t>psychiatrist</w:t>
            </w:r>
          </w:p>
          <w:p w:rsidR="00000000" w:rsidRPr="007927A0" w:rsidP="007927A0">
            <w:pPr>
              <w:pStyle w:val="ListBullet"/>
            </w:pPr>
            <w:r w:rsidRPr="007927A0">
              <w:t>physiotherapist</w:t>
            </w:r>
          </w:p>
          <w:p w:rsidR="00000000" w:rsidRPr="007927A0" w:rsidP="007927A0">
            <w:pPr>
              <w:pStyle w:val="ListBullet"/>
            </w:pPr>
            <w:r w:rsidRPr="007927A0">
              <w:t>dietician</w:t>
            </w:r>
          </w:p>
          <w:p w:rsidR="00000000" w:rsidRPr="007927A0" w:rsidP="007927A0">
            <w:pPr>
              <w:pStyle w:val="ListBullet"/>
            </w:pPr>
            <w:r w:rsidRPr="007927A0">
              <w:t>mentor</w:t>
            </w:r>
          </w:p>
          <w:p w:rsidR="00000000" w:rsidRPr="007927A0" w:rsidP="007927A0">
            <w:pPr>
              <w:pStyle w:val="ListBullet"/>
            </w:pPr>
            <w:r w:rsidRPr="007927A0">
              <w:t>qualified fitness instructor</w:t>
            </w:r>
          </w:p>
          <w:p w:rsidR="00000000" w:rsidRPr="007927A0" w:rsidP="007927A0">
            <w:pPr>
              <w:pStyle w:val="ListBullet"/>
            </w:pPr>
            <w:r w:rsidRPr="007927A0">
              <w:t>supervisor</w:t>
            </w:r>
          </w:p>
          <w:p w:rsidR="00000000" w:rsidRPr="007927A0" w:rsidP="007927A0">
            <w:pPr>
              <w:pStyle w:val="ListBullet"/>
            </w:pPr>
            <w:r w:rsidRPr="007927A0">
              <w:t>colleague</w:t>
            </w:r>
          </w:p>
          <w:p w:rsidR="00000000" w:rsidRPr="007927A0" w:rsidP="007927A0">
            <w:pPr>
              <w:pStyle w:val="ListBullet"/>
            </w:pPr>
            <w:r w:rsidRPr="007927A0">
              <w:t>fellow student</w:t>
            </w:r>
          </w:p>
          <w:p w:rsidR="00000000" w:rsidP="007927A0">
            <w:pPr>
              <w:pStyle w:val="ListBullet"/>
              <w:rPr>
                <w:lang w:val="en-NZ"/>
              </w:rPr>
            </w:pPr>
            <w:r w:rsidRPr="007927A0">
              <w:t>performer.</w:t>
            </w:r>
          </w:p>
        </w:tc>
      </w:tr>
      <w:tr w:rsidTr="007927A0">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BoldandItalics"/>
              </w:rPr>
              <w:t>Key developmental stages</w:t>
            </w:r>
            <w:r w:rsidRPr="007927A0">
              <w:t xml:space="preserve"> may relate to:</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ListBullet"/>
            </w:pPr>
            <w:r w:rsidRPr="007927A0">
              <w:t>Piaget’s four stages of cognitive development:</w:t>
            </w:r>
          </w:p>
          <w:p w:rsidR="00000000" w:rsidRPr="007927A0" w:rsidP="007927A0">
            <w:pPr>
              <w:pStyle w:val="ListBullet2"/>
            </w:pPr>
            <w:r w:rsidRPr="007927A0">
              <w:t>sensorimotor period</w:t>
            </w:r>
          </w:p>
          <w:p w:rsidR="00000000" w:rsidRPr="007927A0" w:rsidP="007927A0">
            <w:pPr>
              <w:pStyle w:val="ListBullet2"/>
            </w:pPr>
            <w:r w:rsidRPr="007927A0">
              <w:t>preoperational period</w:t>
            </w:r>
          </w:p>
          <w:p w:rsidR="00000000" w:rsidRPr="007927A0" w:rsidP="007927A0">
            <w:pPr>
              <w:pStyle w:val="ListBullet2"/>
            </w:pPr>
            <w:r w:rsidRPr="007927A0">
              <w:t>concrete operational stage</w:t>
            </w:r>
          </w:p>
          <w:p w:rsidR="00000000" w:rsidRPr="007927A0" w:rsidP="007927A0">
            <w:pPr>
              <w:pStyle w:val="ListBullet2"/>
            </w:pPr>
            <w:r w:rsidRPr="007927A0">
              <w:t>formal operational stage</w:t>
            </w:r>
          </w:p>
          <w:p w:rsidR="00000000" w:rsidRPr="007927A0" w:rsidP="007927A0">
            <w:pPr>
              <w:pStyle w:val="ListBullet"/>
            </w:pPr>
            <w:r w:rsidRPr="007927A0">
              <w:t>relationship between motor, perceptual, cognitive and social development</w:t>
            </w:r>
          </w:p>
          <w:p w:rsidR="00000000" w:rsidP="007927A0">
            <w:pPr>
              <w:pStyle w:val="ListBullet"/>
              <w:rPr>
                <w:lang w:val="en-NZ"/>
              </w:rPr>
            </w:pPr>
            <w:r w:rsidRPr="007927A0">
              <w:t>role of the nervous system in the transmission of information.</w:t>
            </w:r>
          </w:p>
        </w:tc>
      </w:tr>
      <w:tr w:rsidTr="007927A0">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BoldandItalics"/>
              </w:rPr>
              <w:t>Basic influences</w:t>
            </w:r>
            <w:r w:rsidRPr="007927A0">
              <w:t xml:space="preserve"> may relate to:</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ListBullet"/>
            </w:pPr>
            <w:r w:rsidRPr="007927A0">
              <w:t>attitudes, including:</w:t>
            </w:r>
          </w:p>
          <w:p w:rsidR="00000000" w:rsidRPr="007927A0" w:rsidP="007927A0">
            <w:pPr>
              <w:pStyle w:val="ListBullet2"/>
            </w:pPr>
            <w:r w:rsidRPr="007927A0">
              <w:t>envy of othe</w:t>
            </w:r>
            <w:r w:rsidRPr="007927A0">
              <w:t xml:space="preserve">rs’ success </w:t>
            </w:r>
          </w:p>
          <w:p w:rsidR="00000000" w:rsidRPr="007927A0" w:rsidP="007927A0">
            <w:pPr>
              <w:pStyle w:val="ListBullet2"/>
            </w:pPr>
            <w:r w:rsidRPr="007927A0">
              <w:t>resentment at not being selected for a role</w:t>
            </w:r>
          </w:p>
          <w:p w:rsidR="00000000" w:rsidP="007927A0">
            <w:pPr>
              <w:pStyle w:val="ListBullet"/>
              <w:rPr>
                <w:lang w:val="en-NZ"/>
              </w:rPr>
            </w:pPr>
            <w:r w:rsidRPr="007927A0">
              <w:t>ambition.</w:t>
            </w:r>
          </w:p>
        </w:tc>
      </w:tr>
      <w:tr w:rsidTr="007927A0">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BoldandItalics"/>
              </w:rPr>
              <w:t>Causes of performance anxiety</w:t>
            </w:r>
            <w:r w:rsidRPr="007927A0">
              <w:t xml:space="preserve"> may include: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ListBullet"/>
            </w:pPr>
            <w:r w:rsidRPr="007927A0">
              <w:t>lack of confidence</w:t>
            </w:r>
          </w:p>
          <w:p w:rsidR="00000000" w:rsidRPr="007927A0" w:rsidP="007927A0">
            <w:pPr>
              <w:pStyle w:val="ListBullet"/>
            </w:pPr>
            <w:r w:rsidRPr="007927A0">
              <w:t>fear of not meeting audience’s expectations</w:t>
            </w:r>
          </w:p>
          <w:p w:rsidR="00000000" w:rsidRPr="007927A0" w:rsidP="007927A0">
            <w:pPr>
              <w:pStyle w:val="ListBullet"/>
            </w:pPr>
            <w:r w:rsidRPr="007927A0">
              <w:t>fear of being judged</w:t>
            </w:r>
          </w:p>
          <w:p w:rsidR="00000000" w:rsidRPr="007927A0" w:rsidP="007927A0">
            <w:pPr>
              <w:pStyle w:val="ListBullet"/>
            </w:pPr>
            <w:r w:rsidRPr="007927A0">
              <w:t>fear of failure</w:t>
            </w:r>
          </w:p>
          <w:p w:rsidR="00000000" w:rsidP="007927A0">
            <w:pPr>
              <w:pStyle w:val="ListBullet"/>
              <w:rPr>
                <w:lang w:val="en-NZ"/>
              </w:rPr>
            </w:pPr>
            <w:r w:rsidRPr="007927A0">
              <w:t>negative thinking.</w:t>
            </w:r>
          </w:p>
        </w:tc>
      </w:tr>
      <w:tr w:rsidTr="007927A0">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BoldandItalics"/>
              </w:rPr>
              <w:t>Effects of performance anxiety</w:t>
            </w:r>
            <w:r w:rsidRPr="007927A0">
              <w:t xml:space="preserve"> may include: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ListBullet"/>
            </w:pPr>
            <w:r w:rsidRPr="007927A0">
              <w:t>physical symptoms, such as:</w:t>
            </w:r>
          </w:p>
          <w:p w:rsidR="00000000" w:rsidRPr="007927A0" w:rsidP="007927A0">
            <w:pPr>
              <w:pStyle w:val="ListBullet2"/>
            </w:pPr>
            <w:r w:rsidRPr="007927A0">
              <w:t>racing heart</w:t>
            </w:r>
          </w:p>
          <w:p w:rsidR="00000000" w:rsidRPr="007927A0" w:rsidP="007927A0">
            <w:pPr>
              <w:pStyle w:val="ListBullet2"/>
            </w:pPr>
            <w:r w:rsidRPr="007927A0">
              <w:t>dry mouth</w:t>
            </w:r>
          </w:p>
          <w:p w:rsidR="00000000" w:rsidRPr="007927A0" w:rsidP="007927A0">
            <w:pPr>
              <w:pStyle w:val="ListBullet2"/>
            </w:pPr>
            <w:r w:rsidRPr="007927A0">
              <w:t>shaky voice</w:t>
            </w:r>
          </w:p>
          <w:p w:rsidR="00000000" w:rsidRPr="007927A0" w:rsidP="007927A0">
            <w:pPr>
              <w:pStyle w:val="ListBullet2"/>
            </w:pPr>
            <w:r w:rsidRPr="007927A0">
              <w:t>blushing</w:t>
            </w:r>
          </w:p>
          <w:p w:rsidR="00000000" w:rsidRPr="007927A0" w:rsidP="007927A0">
            <w:pPr>
              <w:pStyle w:val="ListBullet2"/>
            </w:pPr>
            <w:r w:rsidRPr="007927A0">
              <w:t>trembling</w:t>
            </w:r>
          </w:p>
          <w:p w:rsidR="00000000" w:rsidRPr="007927A0" w:rsidP="007927A0">
            <w:pPr>
              <w:pStyle w:val="ListBullet2"/>
            </w:pPr>
            <w:r w:rsidRPr="007927A0">
              <w:t>sweating</w:t>
            </w:r>
          </w:p>
          <w:p w:rsidR="00000000" w:rsidRPr="007927A0" w:rsidP="007927A0">
            <w:pPr>
              <w:pStyle w:val="ListBullet2"/>
            </w:pPr>
            <w:r w:rsidRPr="007927A0">
              <w:t>nausea</w:t>
            </w:r>
          </w:p>
          <w:p w:rsidR="00000000" w:rsidRPr="007927A0" w:rsidP="007927A0">
            <w:pPr>
              <w:pStyle w:val="ListBullet2"/>
            </w:pPr>
            <w:r w:rsidRPr="007927A0">
              <w:t>‘butterflies’ in the stomach</w:t>
            </w:r>
          </w:p>
          <w:p w:rsidR="00000000" w:rsidRPr="007927A0" w:rsidP="007927A0">
            <w:pPr>
              <w:pStyle w:val="ListBullet2"/>
            </w:pPr>
            <w:r w:rsidRPr="007927A0">
              <w:t>hyperventilating</w:t>
            </w:r>
          </w:p>
          <w:p w:rsidR="00000000" w:rsidRPr="007927A0" w:rsidP="007927A0">
            <w:pPr>
              <w:pStyle w:val="ListBullet"/>
            </w:pPr>
            <w:r w:rsidRPr="007927A0">
              <w:t>bodily response, such as:</w:t>
            </w:r>
          </w:p>
          <w:p w:rsidR="00000000" w:rsidRPr="007927A0" w:rsidP="007927A0">
            <w:pPr>
              <w:pStyle w:val="ListBullet2"/>
            </w:pPr>
            <w:r w:rsidRPr="007927A0">
              <w:t xml:space="preserve">release of adrenaline into the blood stream causing ‘flight or fight’ syndrome with physical characteristics, </w:t>
            </w:r>
            <w:r w:rsidRPr="007927A0">
              <w:t>such as:</w:t>
            </w:r>
          </w:p>
          <w:p w:rsidR="00000000" w:rsidRPr="007927A0" w:rsidP="007927A0">
            <w:pPr>
              <w:pStyle w:val="ListBullet3"/>
            </w:pPr>
            <w:r w:rsidRPr="007927A0">
              <w:t>contraction of neck muscles</w:t>
            </w:r>
          </w:p>
          <w:p w:rsidR="00000000" w:rsidRPr="007927A0" w:rsidP="007927A0">
            <w:pPr>
              <w:pStyle w:val="ListBullet3"/>
            </w:pPr>
            <w:r w:rsidRPr="007927A0">
              <w:t>back muscles drawing the spine into a concave position</w:t>
            </w:r>
          </w:p>
          <w:p w:rsidR="00000000" w:rsidRPr="007927A0" w:rsidP="007927A0">
            <w:pPr>
              <w:pStyle w:val="ListBullet3"/>
            </w:pPr>
            <w:r w:rsidRPr="007927A0">
              <w:t>tensing of muscles</w:t>
            </w:r>
          </w:p>
          <w:p w:rsidR="00000000" w:rsidRPr="007927A0" w:rsidP="007927A0">
            <w:pPr>
              <w:pStyle w:val="ListBullet3"/>
            </w:pPr>
            <w:r w:rsidRPr="007927A0">
              <w:t>feeling of cold in fingers, toes, ears, nose</w:t>
            </w:r>
          </w:p>
          <w:p w:rsidR="00000000" w:rsidRPr="007927A0" w:rsidP="007927A0">
            <w:pPr>
              <w:pStyle w:val="ListBullet3"/>
            </w:pPr>
            <w:r w:rsidRPr="007927A0">
              <w:t>increased blood pressure</w:t>
            </w:r>
          </w:p>
          <w:p w:rsidR="00000000" w:rsidRPr="007927A0" w:rsidP="007927A0">
            <w:pPr>
              <w:pStyle w:val="ListBullet3"/>
            </w:pPr>
            <w:r w:rsidRPr="007927A0">
              <w:t>dilation of pupils</w:t>
            </w:r>
          </w:p>
          <w:p w:rsidR="00000000" w:rsidRPr="007927A0" w:rsidP="007927A0">
            <w:pPr>
              <w:pStyle w:val="ListBullet3"/>
            </w:pPr>
            <w:r w:rsidRPr="007927A0">
              <w:t>increased breathing</w:t>
            </w:r>
          </w:p>
          <w:p w:rsidR="00000000" w:rsidRPr="007927A0" w:rsidP="007927A0">
            <w:pPr>
              <w:pStyle w:val="ListBullet"/>
            </w:pPr>
            <w:r w:rsidRPr="007927A0">
              <w:t>behavioural effects, such as:</w:t>
            </w:r>
          </w:p>
          <w:p w:rsidR="00000000" w:rsidRPr="007927A0" w:rsidP="007927A0">
            <w:pPr>
              <w:pStyle w:val="ListBullet2"/>
            </w:pPr>
            <w:r w:rsidRPr="007927A0">
              <w:t>not knowing what to do or say</w:t>
            </w:r>
          </w:p>
          <w:p w:rsidR="00000000" w:rsidRPr="007927A0" w:rsidP="007927A0">
            <w:pPr>
              <w:pStyle w:val="ListBullet2"/>
            </w:pPr>
            <w:r w:rsidRPr="007927A0">
              <w:t>inability to read notes due to temporary impairment of close vision</w:t>
            </w:r>
          </w:p>
          <w:p w:rsidR="00000000" w:rsidRPr="007927A0" w:rsidP="007927A0">
            <w:pPr>
              <w:pStyle w:val="ListBullet2"/>
            </w:pPr>
            <w:r w:rsidRPr="007927A0">
              <w:t>increased awareness of members of the audience due to temporary improvement in long range vision</w:t>
            </w:r>
          </w:p>
          <w:p w:rsidR="00000000" w:rsidP="007927A0">
            <w:pPr>
              <w:pStyle w:val="ListBullet2"/>
              <w:rPr>
                <w:lang w:val="en-NZ"/>
              </w:rPr>
            </w:pPr>
            <w:r w:rsidRPr="007927A0">
              <w:t>feeling embarrassed.</w:t>
            </w:r>
          </w:p>
        </w:tc>
      </w:tr>
      <w:tr w:rsidTr="007927A0">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BoldandItalics"/>
              </w:rPr>
              <w:t>Strategies</w:t>
            </w:r>
            <w:r w:rsidRPr="007927A0">
              <w:t xml:space="preserve"> may relate to:</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ListBullet"/>
            </w:pPr>
            <w:r w:rsidRPr="007927A0">
              <w:t>cognitive restructuring, such as:</w:t>
            </w:r>
          </w:p>
          <w:p w:rsidR="00000000" w:rsidRPr="007927A0" w:rsidP="007927A0">
            <w:pPr>
              <w:pStyle w:val="ListBullet2"/>
            </w:pPr>
            <w:r w:rsidRPr="007927A0">
              <w:t>reducing the perceived or imagined power of audience members to make negativ</w:t>
            </w:r>
            <w:r w:rsidRPr="007927A0">
              <w:t>e judgements</w:t>
            </w:r>
          </w:p>
          <w:p w:rsidR="00000000" w:rsidRPr="007927A0" w:rsidP="007927A0">
            <w:pPr>
              <w:pStyle w:val="ListBullet2"/>
            </w:pPr>
            <w:r w:rsidRPr="007927A0">
              <w:t>reducing anxiety by perceiving performances as challenges rather than threats</w:t>
            </w:r>
          </w:p>
          <w:p w:rsidR="00000000" w:rsidRPr="007927A0" w:rsidP="007927A0">
            <w:pPr>
              <w:pStyle w:val="ListBullet2"/>
            </w:pPr>
            <w:r w:rsidRPr="007927A0">
              <w:t>recognising and eliminating negative self-talk</w:t>
            </w:r>
          </w:p>
          <w:p w:rsidR="00000000" w:rsidRPr="007927A0" w:rsidP="007927A0">
            <w:pPr>
              <w:pStyle w:val="ListBullet2"/>
            </w:pPr>
            <w:r w:rsidRPr="007927A0">
              <w:t>making affirmations to eliminate the tendency to imagine negative outcomes</w:t>
            </w:r>
          </w:p>
          <w:p w:rsidR="00000000" w:rsidRPr="007927A0" w:rsidP="007927A0">
            <w:pPr>
              <w:pStyle w:val="ListBullet2"/>
            </w:pPr>
            <w:r w:rsidRPr="007927A0">
              <w:t>reducing the significance of the event caus</w:t>
            </w:r>
            <w:r w:rsidRPr="007927A0">
              <w:t>ing anxiety by placing it in the bigger context of one’s whole life</w:t>
            </w:r>
          </w:p>
          <w:p w:rsidR="00000000" w:rsidRPr="007927A0" w:rsidP="007927A0">
            <w:pPr>
              <w:pStyle w:val="ListBullet"/>
            </w:pPr>
            <w:r w:rsidRPr="007927A0">
              <w:t>focusing on the present</w:t>
            </w:r>
          </w:p>
          <w:p w:rsidR="00000000" w:rsidRPr="007927A0" w:rsidP="007927A0">
            <w:pPr>
              <w:pStyle w:val="ListBullet"/>
            </w:pPr>
            <w:r w:rsidRPr="007927A0">
              <w:t>focusing on a single element or action at a time</w:t>
            </w:r>
          </w:p>
          <w:p w:rsidR="00000000" w:rsidRPr="007927A0" w:rsidP="007927A0">
            <w:pPr>
              <w:pStyle w:val="ListBullet"/>
            </w:pPr>
            <w:r w:rsidRPr="007927A0">
              <w:t>managing physiological arousal symptoms</w:t>
            </w:r>
          </w:p>
          <w:p w:rsidR="00000000" w:rsidRPr="007927A0" w:rsidP="007927A0">
            <w:pPr>
              <w:pStyle w:val="ListBullet"/>
            </w:pPr>
            <w:r w:rsidRPr="007927A0">
              <w:t>stretching</w:t>
            </w:r>
          </w:p>
          <w:p w:rsidR="00000000" w:rsidRPr="007927A0" w:rsidP="007927A0">
            <w:pPr>
              <w:pStyle w:val="ListBullet"/>
            </w:pPr>
            <w:r w:rsidRPr="007927A0">
              <w:t>deep breathing</w:t>
            </w:r>
          </w:p>
          <w:p w:rsidR="00000000" w:rsidRPr="007927A0" w:rsidP="007927A0">
            <w:pPr>
              <w:pStyle w:val="ListBullet"/>
            </w:pPr>
            <w:r w:rsidRPr="007927A0">
              <w:t>light aerobic exercises</w:t>
            </w:r>
          </w:p>
          <w:p w:rsidR="00000000" w:rsidRPr="007927A0" w:rsidP="007927A0">
            <w:pPr>
              <w:pStyle w:val="ListBullet"/>
            </w:pPr>
            <w:r w:rsidRPr="007927A0">
              <w:t>meditative techniques, such as:</w:t>
            </w:r>
          </w:p>
          <w:p w:rsidR="00000000" w:rsidRPr="007927A0" w:rsidP="007927A0">
            <w:pPr>
              <w:pStyle w:val="ListBullet2"/>
            </w:pPr>
            <w:r w:rsidRPr="007927A0">
              <w:t>yoga</w:t>
            </w:r>
          </w:p>
          <w:p w:rsidR="00000000" w:rsidRPr="007927A0" w:rsidP="007927A0">
            <w:pPr>
              <w:pStyle w:val="ListBullet2"/>
            </w:pPr>
            <w:r w:rsidRPr="007927A0">
              <w:t>tai chi</w:t>
            </w:r>
          </w:p>
          <w:p w:rsidR="00000000" w:rsidRPr="007927A0" w:rsidP="007927A0">
            <w:pPr>
              <w:pStyle w:val="ListBullet2"/>
            </w:pPr>
            <w:r w:rsidRPr="007927A0">
              <w:t>creative visualisation</w:t>
            </w:r>
          </w:p>
          <w:p w:rsidR="00000000" w:rsidRPr="007927A0" w:rsidP="007927A0">
            <w:pPr>
              <w:pStyle w:val="ListBullet2"/>
            </w:pPr>
            <w:r w:rsidRPr="007927A0">
              <w:t>meditation related to kinaesthetic awareness</w:t>
            </w:r>
          </w:p>
          <w:p w:rsidR="00000000" w:rsidRPr="007927A0" w:rsidP="007927A0">
            <w:pPr>
              <w:pStyle w:val="ListBullet"/>
            </w:pPr>
            <w:r w:rsidRPr="007927A0">
              <w:t>drug therapies, such as:</w:t>
            </w:r>
          </w:p>
          <w:p w:rsidR="00000000" w:rsidRPr="007927A0" w:rsidP="007927A0">
            <w:pPr>
              <w:pStyle w:val="ListBullet2"/>
            </w:pPr>
            <w:r w:rsidRPr="007927A0">
              <w:t>beta blockers</w:t>
            </w:r>
          </w:p>
          <w:p w:rsidR="00000000" w:rsidP="007927A0">
            <w:pPr>
              <w:pStyle w:val="ListBullet2"/>
              <w:rPr>
                <w:lang w:val="en-NZ"/>
              </w:rPr>
            </w:pPr>
            <w:r w:rsidRPr="007927A0">
              <w:t>anti-depressants.</w:t>
            </w:r>
          </w:p>
        </w:tc>
      </w:tr>
      <w:tr w:rsidTr="007927A0">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BoldandItalics"/>
              </w:rPr>
              <w:t>Coping mechanisms</w:t>
            </w:r>
            <w:r w:rsidRPr="007927A0">
              <w:t xml:space="preserve"> may include:</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ListBullet"/>
            </w:pPr>
            <w:r w:rsidRPr="007927A0">
              <w:t>breathing exercises</w:t>
            </w:r>
          </w:p>
          <w:p w:rsidR="00000000" w:rsidRPr="007927A0" w:rsidP="007927A0">
            <w:pPr>
              <w:pStyle w:val="ListBullet"/>
            </w:pPr>
            <w:r w:rsidRPr="007927A0">
              <w:t>visualisation and imagery</w:t>
            </w:r>
          </w:p>
          <w:p w:rsidR="00000000" w:rsidRPr="007927A0" w:rsidP="007927A0">
            <w:pPr>
              <w:pStyle w:val="ListBullet"/>
            </w:pPr>
            <w:r w:rsidRPr="007927A0">
              <w:t>self-talk</w:t>
            </w:r>
          </w:p>
          <w:p w:rsidR="00000000" w:rsidRPr="007927A0" w:rsidP="007927A0">
            <w:pPr>
              <w:pStyle w:val="ListBullet"/>
            </w:pPr>
            <w:r w:rsidRPr="007927A0">
              <w:t>internalising or self-focus</w:t>
            </w:r>
          </w:p>
          <w:p w:rsidR="00000000" w:rsidRPr="007927A0" w:rsidP="007927A0">
            <w:pPr>
              <w:pStyle w:val="ListBullet"/>
            </w:pPr>
            <w:r w:rsidRPr="007927A0">
              <w:t>centring</w:t>
            </w:r>
          </w:p>
          <w:p w:rsidR="00000000" w:rsidRPr="007927A0" w:rsidP="007927A0">
            <w:pPr>
              <w:pStyle w:val="ListBullet"/>
            </w:pPr>
            <w:r w:rsidRPr="007927A0">
              <w:t>cue words</w:t>
            </w:r>
          </w:p>
          <w:p w:rsidR="00000000" w:rsidRPr="007927A0" w:rsidP="007927A0">
            <w:pPr>
              <w:pStyle w:val="ListBullet"/>
            </w:pPr>
            <w:r w:rsidRPr="007927A0">
              <w:t>pre-performance routines</w:t>
            </w:r>
          </w:p>
          <w:p w:rsidR="00000000" w:rsidRPr="007927A0" w:rsidP="007927A0">
            <w:pPr>
              <w:pStyle w:val="ListBullet"/>
            </w:pPr>
            <w:r w:rsidRPr="007927A0">
              <w:t xml:space="preserve">distraction </w:t>
            </w:r>
          </w:p>
          <w:p w:rsidR="00000000" w:rsidRPr="007927A0" w:rsidP="007927A0">
            <w:pPr>
              <w:pStyle w:val="ListBullet"/>
            </w:pPr>
            <w:r w:rsidRPr="007927A0">
              <w:t>self-monitoring</w:t>
            </w:r>
          </w:p>
          <w:p w:rsidR="00000000" w:rsidRPr="007927A0" w:rsidP="007927A0">
            <w:pPr>
              <w:pStyle w:val="ListBullet"/>
            </w:pPr>
            <w:r w:rsidRPr="007927A0">
              <w:t>using feedback</w:t>
            </w:r>
          </w:p>
          <w:p w:rsidR="00000000" w:rsidRPr="007927A0" w:rsidP="007927A0">
            <w:pPr>
              <w:pStyle w:val="ListBullet"/>
            </w:pPr>
            <w:r w:rsidRPr="007927A0">
              <w:t>goal setting</w:t>
            </w:r>
          </w:p>
          <w:p w:rsidR="00000000" w:rsidRPr="007927A0" w:rsidP="007927A0">
            <w:pPr>
              <w:pStyle w:val="ListBullet"/>
            </w:pPr>
            <w:r w:rsidRPr="007927A0">
              <w:t>cognitive restructuring</w:t>
            </w:r>
          </w:p>
          <w:p w:rsidR="00000000" w:rsidRPr="007927A0" w:rsidP="007927A0">
            <w:pPr>
              <w:pStyle w:val="ListBullet"/>
            </w:pPr>
            <w:r w:rsidRPr="007927A0">
              <w:t>relaxation</w:t>
            </w:r>
          </w:p>
          <w:p w:rsidR="00000000" w:rsidRPr="007927A0" w:rsidP="007927A0">
            <w:pPr>
              <w:pStyle w:val="ListBullet"/>
            </w:pPr>
            <w:r w:rsidRPr="007927A0">
              <w:t>thought stoppage</w:t>
            </w:r>
          </w:p>
          <w:p w:rsidR="00000000" w:rsidRPr="007927A0" w:rsidP="007927A0">
            <w:pPr>
              <w:pStyle w:val="ListBullet"/>
            </w:pPr>
            <w:r w:rsidRPr="007927A0">
              <w:t>feedback from others</w:t>
            </w:r>
          </w:p>
          <w:p w:rsidR="00000000" w:rsidP="007927A0">
            <w:pPr>
              <w:pStyle w:val="ListBullet"/>
              <w:rPr>
                <w:lang w:val="en-NZ"/>
              </w:rPr>
            </w:pPr>
            <w:r w:rsidRPr="007927A0">
              <w:t>concentration and attention.</w:t>
            </w:r>
          </w:p>
        </w:tc>
      </w:tr>
      <w:tr w:rsidTr="007927A0">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BoldandItalics"/>
              </w:rPr>
              <w:t>Techniques</w:t>
            </w:r>
            <w:r w:rsidRPr="007927A0">
              <w:t xml:space="preserve"> may</w:t>
            </w:r>
            <w:r w:rsidRPr="007927A0">
              <w:t xml:space="preserve"> relate to:</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ListBullet"/>
            </w:pPr>
            <w:r w:rsidRPr="007927A0">
              <w:t>exercise program</w:t>
            </w:r>
          </w:p>
          <w:p w:rsidR="00000000" w:rsidRPr="007927A0" w:rsidP="007927A0">
            <w:pPr>
              <w:pStyle w:val="ListBullet"/>
            </w:pPr>
            <w:r w:rsidRPr="007927A0">
              <w:t>nutrition and diet</w:t>
            </w:r>
          </w:p>
          <w:p w:rsidR="00000000" w:rsidRPr="007927A0" w:rsidP="007927A0">
            <w:pPr>
              <w:pStyle w:val="ListBullet"/>
            </w:pPr>
            <w:r w:rsidRPr="007927A0">
              <w:t>warm-up and cool-down procedures</w:t>
            </w:r>
          </w:p>
          <w:p w:rsidR="00000000" w:rsidP="007927A0">
            <w:pPr>
              <w:pStyle w:val="ListBullet"/>
              <w:rPr>
                <w:lang w:val="en-NZ"/>
              </w:rPr>
            </w:pPr>
            <w:r w:rsidRPr="007927A0">
              <w:t>appropriate clothing and footwear.</w:t>
            </w:r>
          </w:p>
        </w:tc>
      </w:tr>
      <w:tr w:rsidTr="007927A0">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BoldandItalics"/>
              </w:rPr>
              <w:t>Individual differences</w:t>
            </w:r>
            <w:r w:rsidRPr="007927A0">
              <w:t xml:space="preserve"> may relate to:</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ListBullet"/>
            </w:pPr>
            <w:r w:rsidRPr="007927A0">
              <w:t>dancer identity</w:t>
            </w:r>
          </w:p>
          <w:p w:rsidR="00000000" w:rsidRPr="007927A0" w:rsidP="007927A0">
            <w:pPr>
              <w:pStyle w:val="ListBullet"/>
            </w:pPr>
            <w:r w:rsidRPr="007927A0">
              <w:t>support network</w:t>
            </w:r>
          </w:p>
          <w:p w:rsidR="00000000" w:rsidRPr="007927A0" w:rsidP="007927A0">
            <w:pPr>
              <w:pStyle w:val="ListBullet"/>
            </w:pPr>
            <w:r w:rsidRPr="007927A0">
              <w:t>severity of injury</w:t>
            </w:r>
          </w:p>
          <w:p w:rsidR="00000000" w:rsidRPr="007927A0" w:rsidP="007927A0">
            <w:pPr>
              <w:pStyle w:val="ListBullet"/>
            </w:pPr>
            <w:r w:rsidRPr="007927A0">
              <w:t>secondary gain</w:t>
            </w:r>
          </w:p>
          <w:p w:rsidR="00000000" w:rsidRPr="007927A0" w:rsidP="007927A0">
            <w:pPr>
              <w:pStyle w:val="ListBullet"/>
            </w:pPr>
            <w:r w:rsidRPr="007927A0">
              <w:t>additional life stressors</w:t>
            </w:r>
          </w:p>
          <w:p w:rsidR="00000000" w:rsidRPr="007927A0" w:rsidP="007927A0">
            <w:pPr>
              <w:pStyle w:val="ListBullet"/>
            </w:pPr>
            <w:r w:rsidRPr="007927A0">
              <w:t>thinking style</w:t>
            </w:r>
          </w:p>
          <w:p w:rsidR="00000000" w:rsidP="007927A0">
            <w:pPr>
              <w:pStyle w:val="ListBullet"/>
              <w:rPr>
                <w:lang w:val="en-NZ"/>
              </w:rPr>
            </w:pPr>
            <w:r w:rsidRPr="007927A0">
              <w:t>coping style.</w:t>
            </w:r>
          </w:p>
        </w:tc>
      </w:tr>
      <w:tr w:rsidTr="007927A0">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BoldandItalics"/>
              </w:rPr>
              <w:t>Psychological tools</w:t>
            </w:r>
            <w:r w:rsidRPr="007927A0">
              <w:t xml:space="preserve"> may relate to:</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ListBullet"/>
            </w:pPr>
            <w:r w:rsidRPr="007927A0">
              <w:t>relating examples of the four attention dimensions to personal strengths and weaknesses:</w:t>
            </w:r>
          </w:p>
          <w:p w:rsidR="00000000" w:rsidRPr="007927A0" w:rsidP="007927A0">
            <w:pPr>
              <w:pStyle w:val="ListBullet2"/>
            </w:pPr>
            <w:r w:rsidRPr="007927A0">
              <w:t>internal narrow</w:t>
            </w:r>
          </w:p>
          <w:p w:rsidR="00000000" w:rsidRPr="007927A0" w:rsidP="007927A0">
            <w:pPr>
              <w:pStyle w:val="ListBullet2"/>
            </w:pPr>
            <w:r w:rsidRPr="007927A0">
              <w:t>internal broad (analysis)</w:t>
            </w:r>
          </w:p>
          <w:p w:rsidR="00000000" w:rsidRPr="007927A0" w:rsidP="007927A0">
            <w:pPr>
              <w:pStyle w:val="ListBullet2"/>
            </w:pPr>
            <w:r w:rsidRPr="007927A0">
              <w:t>external narrow</w:t>
            </w:r>
          </w:p>
          <w:p w:rsidR="00000000" w:rsidRPr="007927A0" w:rsidP="007927A0">
            <w:pPr>
              <w:pStyle w:val="ListBullet2"/>
            </w:pPr>
            <w:r w:rsidRPr="007927A0">
              <w:t>external broad</w:t>
            </w:r>
          </w:p>
          <w:p w:rsidR="00000000" w:rsidRPr="007927A0" w:rsidP="007927A0">
            <w:pPr>
              <w:pStyle w:val="ListBullet"/>
            </w:pPr>
            <w:r w:rsidRPr="007927A0">
              <w:t>distractors and strategies to help maintain focus</w:t>
            </w:r>
          </w:p>
          <w:p w:rsidR="00000000" w:rsidRPr="007927A0" w:rsidP="007927A0">
            <w:pPr>
              <w:pStyle w:val="ListBullet"/>
            </w:pPr>
            <w:r w:rsidRPr="007927A0">
              <w:t>progressively relaxing muscles</w:t>
            </w:r>
          </w:p>
          <w:p w:rsidR="00000000" w:rsidRPr="007927A0" w:rsidP="007927A0">
            <w:pPr>
              <w:pStyle w:val="ListBullet"/>
            </w:pPr>
            <w:r w:rsidRPr="007927A0">
              <w:t>relating the stages of change to individual life experience:</w:t>
            </w:r>
          </w:p>
          <w:p w:rsidR="00000000" w:rsidRPr="007927A0" w:rsidP="007927A0">
            <w:pPr>
              <w:pStyle w:val="ListBullet2"/>
            </w:pPr>
            <w:r w:rsidRPr="007927A0">
              <w:t>pre-contemplation</w:t>
            </w:r>
          </w:p>
          <w:p w:rsidR="00000000" w:rsidRPr="007927A0" w:rsidP="007927A0">
            <w:pPr>
              <w:pStyle w:val="ListBullet2"/>
            </w:pPr>
            <w:r w:rsidRPr="007927A0">
              <w:t>contemplation</w:t>
            </w:r>
          </w:p>
          <w:p w:rsidR="00000000" w:rsidRPr="007927A0" w:rsidP="007927A0">
            <w:pPr>
              <w:pStyle w:val="ListBullet2"/>
            </w:pPr>
            <w:r w:rsidRPr="007927A0">
              <w:t>preparation</w:t>
            </w:r>
          </w:p>
          <w:p w:rsidR="00000000" w:rsidRPr="007927A0" w:rsidP="007927A0">
            <w:pPr>
              <w:pStyle w:val="ListBullet2"/>
            </w:pPr>
            <w:r w:rsidRPr="007927A0">
              <w:t>action</w:t>
            </w:r>
          </w:p>
          <w:p w:rsidR="00000000" w:rsidP="007927A0">
            <w:pPr>
              <w:pStyle w:val="ListBullet"/>
              <w:rPr>
                <w:lang w:val="en-NZ"/>
              </w:rPr>
            </w:pPr>
            <w:r w:rsidRPr="007927A0">
              <w:t>relating learned life skills to past and future change.</w:t>
            </w:r>
          </w:p>
        </w:tc>
      </w:tr>
      <w:tr w:rsidTr="007927A0">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BoldandItalics"/>
              </w:rPr>
              <w:t>Under</w:t>
            </w:r>
            <w:r w:rsidRPr="007927A0">
              <w:rPr>
                <w:rStyle w:val="BoldandItalics"/>
              </w:rPr>
              <w:t>standing</w:t>
            </w:r>
            <w:r w:rsidRPr="007927A0">
              <w:t xml:space="preserve"> may relate to:</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ListBullet"/>
            </w:pPr>
            <w:r w:rsidRPr="007927A0">
              <w:t>attribution theory</w:t>
            </w:r>
          </w:p>
          <w:p w:rsidR="00000000" w:rsidRPr="007927A0" w:rsidP="007927A0">
            <w:pPr>
              <w:pStyle w:val="ListBullet"/>
            </w:pPr>
            <w:r w:rsidRPr="007927A0">
              <w:t>self-efficacy</w:t>
            </w:r>
          </w:p>
          <w:p w:rsidR="00000000" w:rsidRPr="007927A0" w:rsidP="007927A0">
            <w:pPr>
              <w:pStyle w:val="ListBullet"/>
            </w:pPr>
            <w:r w:rsidRPr="007927A0">
              <w:t>internal and external locus of control</w:t>
            </w:r>
          </w:p>
          <w:p w:rsidR="00000000" w:rsidRPr="007927A0" w:rsidP="007927A0">
            <w:pPr>
              <w:pStyle w:val="ListBullet"/>
            </w:pPr>
            <w:r w:rsidRPr="007927A0">
              <w:t>arousal and effect</w:t>
            </w:r>
          </w:p>
          <w:p w:rsidR="00000000" w:rsidRPr="007927A0" w:rsidP="007927A0">
            <w:pPr>
              <w:pStyle w:val="BodyText"/>
            </w:pPr>
            <w:r w:rsidRPr="007927A0">
              <w:t>self-determination</w:t>
            </w:r>
          </w:p>
          <w:p w:rsidR="00000000" w:rsidRPr="007927A0" w:rsidP="007927A0">
            <w:pPr>
              <w:pStyle w:val="BodyText"/>
            </w:pPr>
            <w:r w:rsidRPr="007927A0">
              <w:t>goal orientation and goal setting</w:t>
            </w:r>
          </w:p>
          <w:p w:rsidR="00000000" w:rsidRPr="007927A0" w:rsidP="007927A0">
            <w:pPr>
              <w:pStyle w:val="BodyText"/>
            </w:pPr>
            <w:r w:rsidRPr="007927A0">
              <w:t>creative visualisation techniques</w:t>
            </w:r>
          </w:p>
          <w:p w:rsidR="00000000" w:rsidRPr="007927A0" w:rsidP="007927A0">
            <w:pPr>
              <w:pStyle w:val="ListBullet"/>
            </w:pPr>
            <w:r w:rsidRPr="007927A0">
              <w:t>mind body education options, such as:</w:t>
            </w:r>
          </w:p>
          <w:p w:rsidR="00000000" w:rsidRPr="007927A0" w:rsidP="007927A0">
            <w:pPr>
              <w:pStyle w:val="ListBullet2"/>
            </w:pPr>
            <w:r w:rsidRPr="007927A0">
              <w:t>tai chi</w:t>
            </w:r>
          </w:p>
          <w:p w:rsidR="00000000" w:rsidRPr="007927A0" w:rsidP="007927A0">
            <w:pPr>
              <w:pStyle w:val="ListBullet2"/>
            </w:pPr>
            <w:r w:rsidRPr="007927A0">
              <w:t>meditation</w:t>
            </w:r>
          </w:p>
          <w:p w:rsidR="00000000" w:rsidRPr="007927A0" w:rsidP="007927A0">
            <w:pPr>
              <w:pStyle w:val="ListBullet2"/>
            </w:pPr>
            <w:r w:rsidRPr="007927A0">
              <w:t>martial arts</w:t>
            </w:r>
          </w:p>
          <w:p w:rsidR="00000000" w:rsidRPr="007927A0" w:rsidP="007927A0">
            <w:pPr>
              <w:pStyle w:val="ListBullet"/>
            </w:pPr>
            <w:r w:rsidRPr="007927A0">
              <w:t>common factors that affect motivation, such as:</w:t>
            </w:r>
          </w:p>
          <w:p w:rsidR="00000000" w:rsidRPr="007927A0" w:rsidP="007927A0">
            <w:pPr>
              <w:pStyle w:val="ListBullet2"/>
            </w:pPr>
            <w:r w:rsidRPr="007927A0">
              <w:t>lifestyle</w:t>
            </w:r>
          </w:p>
          <w:p w:rsidR="00000000" w:rsidRPr="007927A0" w:rsidP="007927A0">
            <w:pPr>
              <w:pStyle w:val="ListBullet2"/>
            </w:pPr>
            <w:r w:rsidRPr="007927A0">
              <w:t>perceptions or beliefs</w:t>
            </w:r>
          </w:p>
          <w:p w:rsidR="00000000" w:rsidRPr="007927A0" w:rsidP="007927A0">
            <w:pPr>
              <w:pStyle w:val="ListBullet2"/>
            </w:pPr>
            <w:r w:rsidRPr="007927A0">
              <w:t>work or family commitments</w:t>
            </w:r>
          </w:p>
          <w:p w:rsidR="00000000" w:rsidRPr="007927A0" w:rsidP="007927A0">
            <w:pPr>
              <w:pStyle w:val="ListBullet2"/>
            </w:pPr>
            <w:r w:rsidRPr="007927A0">
              <w:t>injury and health issues</w:t>
            </w:r>
          </w:p>
          <w:p w:rsidR="00000000" w:rsidP="007927A0">
            <w:pPr>
              <w:pStyle w:val="ListBullet2"/>
              <w:rPr>
                <w:lang w:val="en-NZ"/>
              </w:rPr>
            </w:pPr>
            <w:r w:rsidRPr="007927A0">
              <w:t>nutrition.</w:t>
            </w:r>
          </w:p>
        </w:tc>
      </w:tr>
      <w:tr w:rsidTr="007927A0">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BoldandItalics"/>
              </w:rPr>
              <w:t>Motivation</w:t>
            </w:r>
            <w:r w:rsidRPr="007927A0">
              <w:t xml:space="preserve"> may relate to:</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ListBullet"/>
            </w:pPr>
            <w:r w:rsidRPr="007927A0">
              <w:t>attribution theory and belief systems and cause and effect</w:t>
            </w:r>
          </w:p>
          <w:p w:rsidR="00000000" w:rsidRPr="007927A0" w:rsidP="007927A0">
            <w:pPr>
              <w:pStyle w:val="ListBullet"/>
            </w:pPr>
            <w:r w:rsidRPr="007927A0">
              <w:t>self-efficacy</w:t>
            </w:r>
          </w:p>
          <w:p w:rsidR="00000000" w:rsidRPr="007927A0" w:rsidP="007927A0">
            <w:pPr>
              <w:pStyle w:val="ListBullet"/>
            </w:pPr>
            <w:r w:rsidRPr="007927A0">
              <w:t xml:space="preserve">internal and external locus of control </w:t>
            </w:r>
          </w:p>
          <w:p w:rsidR="00000000" w:rsidRPr="007927A0" w:rsidP="007927A0">
            <w:pPr>
              <w:pStyle w:val="ListBullet"/>
            </w:pPr>
            <w:r w:rsidRPr="007927A0">
              <w:t>arousal and effect</w:t>
            </w:r>
          </w:p>
          <w:p w:rsidR="00000000" w:rsidRPr="007927A0" w:rsidP="007927A0">
            <w:pPr>
              <w:pStyle w:val="ListBullet"/>
            </w:pPr>
            <w:r w:rsidRPr="007927A0">
              <w:t>neuromuscular facilitation (muscle memory)</w:t>
            </w:r>
          </w:p>
          <w:p w:rsidR="00000000" w:rsidRPr="007927A0" w:rsidP="007927A0">
            <w:pPr>
              <w:pStyle w:val="ListBullet"/>
            </w:pPr>
            <w:r w:rsidRPr="007927A0">
              <w:t xml:space="preserve">aggression </w:t>
            </w:r>
          </w:p>
          <w:p w:rsidR="00000000" w:rsidP="007927A0">
            <w:pPr>
              <w:pStyle w:val="ListBullet"/>
              <w:rPr>
                <w:lang w:val="en-NZ"/>
              </w:rPr>
            </w:pPr>
            <w:r w:rsidRPr="007927A0">
              <w:t>interpersonal behaviour.</w:t>
            </w:r>
          </w:p>
        </w:tc>
      </w:tr>
      <w:tr w:rsidTr="007927A0">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7A0">
            <w:pPr>
              <w:pStyle w:val="BodyText"/>
              <w:rPr>
                <w:lang w:val="en-NZ"/>
              </w:rPr>
            </w:pPr>
            <w:r w:rsidRPr="007927A0">
              <w:rPr>
                <w:rStyle w:val="BoldandItalics"/>
              </w:rPr>
              <w:t>Internal imagery</w:t>
            </w:r>
            <w:r w:rsidRPr="007927A0">
              <w:t xml:space="preserve"> relates to:</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7A0" w:rsidP="007927A0">
            <w:pPr>
              <w:pStyle w:val="ListBullet"/>
            </w:pPr>
            <w:r w:rsidRPr="007927A0">
              <w:t>visuo-motor imagery, including use of:</w:t>
            </w:r>
          </w:p>
          <w:p w:rsidR="00000000" w:rsidRPr="007927A0" w:rsidP="007927A0">
            <w:pPr>
              <w:pStyle w:val="ListBullet2"/>
            </w:pPr>
            <w:r w:rsidRPr="007927A0">
              <w:t>mental imagery to improve motor behaviour</w:t>
            </w:r>
          </w:p>
          <w:p w:rsidR="00000000" w:rsidRPr="007927A0" w:rsidP="007927A0">
            <w:pPr>
              <w:pStyle w:val="ListBullet2"/>
            </w:pPr>
            <w:r w:rsidRPr="007927A0">
              <w:t>one’s imagination to simulate an action.</w:t>
            </w:r>
          </w:p>
        </w:tc>
      </w:tr>
    </w:tbl>
    <w:p w:rsidR="00000000" w:rsidRPr="007927A0" w:rsidP="007927A0">
      <w:pPr>
        <w:pStyle w:val="BodyText"/>
      </w:pPr>
    </w:p>
    <w:p w:rsidR="00000000" w:rsidRPr="007927A0" w:rsidP="007927A0">
      <w:pPr>
        <w:pStyle w:val="AllowPageBreak"/>
      </w:pPr>
    </w:p>
    <w:p w:rsidR="00000000" w:rsidRPr="007927A0" w:rsidP="007927A0">
      <w:pPr>
        <w:pStyle w:val="Heading1"/>
      </w:pPr>
      <w:bookmarkStart w:id="12" w:name="O_350955"/>
      <w:bookmarkEnd w:id="12"/>
      <w:r w:rsidRPr="007927A0">
        <w:t>Unit Sector(s)</w:t>
      </w:r>
    </w:p>
    <w:p w:rsidR="00000000" w:rsidRPr="007927A0" w:rsidP="007927A0">
      <w:pPr>
        <w:pStyle w:val="BodyText"/>
      </w:pPr>
      <w:r w:rsidRPr="007927A0">
        <w:t>Performing arts - OHS</w:t>
      </w:r>
    </w:p>
    <w:p w:rsidR="00000000" w:rsidRPr="007927A0" w:rsidP="007927A0">
      <w:pPr>
        <w:pStyle w:val="AllowPageBreak"/>
      </w:pPr>
    </w:p>
    <w:p w:rsidR="00000000" w:rsidRPr="007927A0" w:rsidP="007927A0">
      <w:pPr>
        <w:pStyle w:val="Heading1"/>
      </w:pPr>
      <w:bookmarkStart w:id="13" w:name="O_350956"/>
      <w:bookmarkEnd w:id="13"/>
      <w:r w:rsidRPr="007927A0">
        <w:t>Custom Content Section</w:t>
      </w:r>
    </w:p>
    <w:p w:rsidR="00000000" w:rsidRPr="007927A0" w:rsidP="007927A0">
      <w:pPr>
        <w:pStyle w:val="BodyText"/>
      </w:pPr>
      <w:r w:rsidRPr="007927A0">
        <w:t>Not applicable.</w:t>
      </w:r>
    </w:p>
    <w:p w:rsidR="00000000" w:rsidRPr="007927A0" w:rsidP="007927A0"/>
    <w:sectPr w:rsidSect="007927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7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9AA" w:rsidP="00E209A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7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9AA" w:rsidP="007927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209AA" w:rsidP="007927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09AA" w:rsidP="007927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7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7A0" w:rsidRPr="00E209AA" w:rsidP="00E209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7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9AA" w:rsidRPr="002D2AF8" w:rsidP="007927A0">
    <w:pPr>
      <w:pStyle w:val="Header"/>
      <w:framePr w:wrap="around"/>
    </w:pPr>
    <w:r>
      <w:fldChar w:fldCharType="begin"/>
    </w:r>
    <w:r>
      <w:instrText xml:space="preserve"> TITLE   \* MERGEFORMAT </w:instrText>
    </w:r>
    <w:r>
      <w:fldChar w:fldCharType="separate"/>
    </w:r>
    <w:r>
      <w:t>CUAOHS602A Develop techniques for maintaining resilience in a competitive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209AA" w:rsidP="007927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7EF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B838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8F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7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7A0"/>
    <w:pPr>
      <w:spacing w:before="360" w:after="60"/>
      <w:outlineLvl w:val="0"/>
    </w:pPr>
    <w:rPr>
      <w:sz w:val="32"/>
    </w:rPr>
  </w:style>
  <w:style w:type="paragraph" w:styleId="Heading2">
    <w:name w:val="heading 2"/>
    <w:basedOn w:val="HeadingBase"/>
    <w:next w:val="BodyText"/>
    <w:link w:val="Heading2Char"/>
    <w:qFormat/>
    <w:rsid w:val="007927A0"/>
    <w:pPr>
      <w:keepLines/>
      <w:spacing w:before="240" w:after="120"/>
      <w:outlineLvl w:val="1"/>
    </w:pPr>
    <w:rPr>
      <w:sz w:val="28"/>
      <w:szCs w:val="40"/>
    </w:rPr>
  </w:style>
  <w:style w:type="paragraph" w:styleId="Heading3">
    <w:name w:val="heading 3"/>
    <w:basedOn w:val="HeadingBase"/>
    <w:next w:val="BodyText"/>
    <w:link w:val="Heading3Char"/>
    <w:qFormat/>
    <w:rsid w:val="007927A0"/>
    <w:pPr>
      <w:spacing w:before="180" w:after="120"/>
      <w:outlineLvl w:val="2"/>
    </w:pPr>
    <w:rPr>
      <w:spacing w:val="-10"/>
      <w:kern w:val="32"/>
    </w:rPr>
  </w:style>
  <w:style w:type="paragraph" w:styleId="Heading4">
    <w:name w:val="heading 4"/>
    <w:basedOn w:val="HeadingBase"/>
    <w:next w:val="BodyText"/>
    <w:link w:val="Heading4Char"/>
    <w:qFormat/>
    <w:rsid w:val="007927A0"/>
    <w:pPr>
      <w:spacing w:before="160" w:after="120"/>
      <w:outlineLvl w:val="3"/>
    </w:pPr>
    <w:rPr>
      <w:sz w:val="22"/>
    </w:rPr>
  </w:style>
  <w:style w:type="paragraph" w:styleId="Heading5">
    <w:name w:val="heading 5"/>
    <w:basedOn w:val="HeadingBase"/>
    <w:next w:val="Normal"/>
    <w:link w:val="Heading5Char"/>
    <w:qFormat/>
    <w:rsid w:val="007927A0"/>
    <w:pPr>
      <w:spacing w:before="80"/>
      <w:outlineLvl w:val="4"/>
    </w:pPr>
    <w:rPr>
      <w:color w:val="918585"/>
      <w:sz w:val="20"/>
    </w:rPr>
  </w:style>
  <w:style w:type="paragraph" w:styleId="Heading6">
    <w:name w:val="heading 6"/>
    <w:basedOn w:val="HeadingBase"/>
    <w:next w:val="Normal"/>
    <w:link w:val="Heading6Char"/>
    <w:qFormat/>
    <w:rsid w:val="007927A0"/>
    <w:pPr>
      <w:spacing w:before="60"/>
      <w:outlineLvl w:val="5"/>
    </w:pPr>
    <w:rPr>
      <w:color w:val="918585"/>
      <w:sz w:val="20"/>
    </w:rPr>
  </w:style>
  <w:style w:type="paragraph" w:styleId="Heading7">
    <w:name w:val="heading 7"/>
    <w:basedOn w:val="Normal"/>
    <w:next w:val="Normal"/>
    <w:link w:val="Heading7Char"/>
    <w:qFormat/>
    <w:rsid w:val="007927A0"/>
    <w:pPr>
      <w:ind w:left="720"/>
      <w:outlineLvl w:val="6"/>
    </w:pPr>
    <w:rPr>
      <w:i/>
    </w:rPr>
  </w:style>
  <w:style w:type="paragraph" w:styleId="Heading8">
    <w:name w:val="heading 8"/>
    <w:basedOn w:val="Normal"/>
    <w:next w:val="Normal"/>
    <w:link w:val="Heading8Char"/>
    <w:qFormat/>
    <w:rsid w:val="007927A0"/>
    <w:pPr>
      <w:ind w:left="720"/>
      <w:outlineLvl w:val="7"/>
    </w:pPr>
    <w:rPr>
      <w:i/>
    </w:rPr>
  </w:style>
  <w:style w:type="paragraph" w:styleId="Heading9">
    <w:name w:val="heading 9"/>
    <w:basedOn w:val="Normal"/>
    <w:next w:val="Normal"/>
    <w:link w:val="Heading9Char"/>
    <w:qFormat/>
    <w:rsid w:val="007927A0"/>
    <w:pPr>
      <w:ind w:left="720"/>
      <w:outlineLvl w:val="8"/>
    </w:pPr>
    <w:rPr>
      <w:i/>
    </w:rPr>
  </w:style>
  <w:style w:type="character" w:default="1" w:styleId="DefaultParagraphFont">
    <w:name w:val="Default Paragraph Font"/>
    <w:uiPriority w:val="1"/>
    <w:unhideWhenUsed/>
    <w:rsid w:val="007927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7A0"/>
  </w:style>
  <w:style w:type="character" w:customStyle="1" w:styleId="Heading1Char">
    <w:name w:val="Heading 1 Char"/>
    <w:basedOn w:val="DefaultParagraphFont"/>
    <w:link w:val="Heading1"/>
    <w:rsid w:val="007927A0"/>
    <w:rPr>
      <w:rFonts w:ascii="Times New Roman" w:eastAsia="Times New Roman" w:hAnsi="Times New Roman" w:cs="Times New Roman"/>
      <w:b/>
      <w:sz w:val="32"/>
      <w:szCs w:val="20"/>
      <w:lang w:eastAsia="en-US"/>
    </w:rPr>
  </w:style>
  <w:style w:type="paragraph" w:styleId="BodyText">
    <w:name w:val="Body Text"/>
    <w:basedOn w:val="Normal"/>
    <w:link w:val="BodyTextChar"/>
    <w:rsid w:val="007927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27A0"/>
    <w:rPr>
      <w:rFonts w:ascii="Times New Roman" w:eastAsia="Times New Roman" w:hAnsi="Times New Roman" w:cs="Times New Roman"/>
      <w:sz w:val="24"/>
      <w:lang w:eastAsia="en-US"/>
    </w:rPr>
  </w:style>
  <w:style w:type="paragraph" w:styleId="Footer">
    <w:name w:val="footer"/>
    <w:basedOn w:val="Normal"/>
    <w:link w:val="FooterChar"/>
    <w:rsid w:val="007927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7A0"/>
    <w:rPr>
      <w:rFonts w:ascii="Times New Roman" w:eastAsia="Times New Roman" w:hAnsi="Times New Roman" w:cs="Times New Roman"/>
      <w:sz w:val="16"/>
      <w:lang w:eastAsia="en-US"/>
    </w:rPr>
  </w:style>
  <w:style w:type="paragraph" w:styleId="ListBullet">
    <w:name w:val="List Bullet"/>
    <w:basedOn w:val="List"/>
    <w:rsid w:val="007927A0"/>
    <w:pPr>
      <w:numPr>
        <w:numId w:val="14"/>
      </w:numPr>
      <w:tabs>
        <w:tab w:val="clear" w:pos="340"/>
      </w:tabs>
      <w:spacing w:before="40" w:after="40"/>
    </w:pPr>
  </w:style>
  <w:style w:type="character" w:customStyle="1" w:styleId="SpecialBold">
    <w:name w:val="Special Bold"/>
    <w:basedOn w:val="DefaultParagraphFont"/>
    <w:rsid w:val="007927A0"/>
    <w:rPr>
      <w:b/>
      <w:spacing w:val="0"/>
    </w:rPr>
  </w:style>
  <w:style w:type="paragraph" w:styleId="ListBullet2">
    <w:name w:val="List Bullet 2"/>
    <w:basedOn w:val="List2"/>
    <w:rsid w:val="007927A0"/>
    <w:pPr>
      <w:numPr>
        <w:numId w:val="15"/>
      </w:numPr>
      <w:tabs>
        <w:tab w:val="clear" w:pos="680"/>
      </w:tabs>
    </w:pPr>
  </w:style>
  <w:style w:type="character" w:styleId="Emphasis">
    <w:name w:val="Emphasis"/>
    <w:basedOn w:val="DefaultParagraphFont"/>
    <w:qFormat/>
    <w:rsid w:val="007927A0"/>
    <w:rPr>
      <w:i/>
    </w:rPr>
  </w:style>
  <w:style w:type="paragraph" w:customStyle="1" w:styleId="SuperHeading">
    <w:name w:val="SuperHeading"/>
    <w:basedOn w:val="Normal"/>
    <w:rsid w:val="007927A0"/>
    <w:pPr>
      <w:spacing w:before="240" w:after="120"/>
      <w:outlineLvl w:val="0"/>
    </w:pPr>
    <w:rPr>
      <w:rFonts w:ascii="Times New Roman" w:hAnsi="Times New Roman"/>
      <w:b/>
      <w:sz w:val="28"/>
    </w:rPr>
  </w:style>
  <w:style w:type="paragraph" w:customStyle="1" w:styleId="AllowPageBreak">
    <w:name w:val="AllowPageBreak"/>
    <w:rsid w:val="007927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27A0"/>
    <w:pPr>
      <w:numPr>
        <w:numId w:val="3"/>
      </w:numPr>
      <w:tabs>
        <w:tab w:val="clear" w:pos="1021"/>
      </w:tabs>
      <w:ind w:left="1037" w:hanging="357"/>
    </w:pPr>
  </w:style>
  <w:style w:type="character" w:customStyle="1" w:styleId="BoldandItalics">
    <w:name w:val="Bold and Italics"/>
    <w:qFormat/>
    <w:rsid w:val="007927A0"/>
    <w:rPr>
      <w:b/>
      <w:i/>
      <w:u w:val="none"/>
    </w:rPr>
  </w:style>
  <w:style w:type="character" w:customStyle="1" w:styleId="Heading2Char">
    <w:name w:val="Heading 2 Char"/>
    <w:basedOn w:val="DefaultParagraphFont"/>
    <w:link w:val="Heading2"/>
    <w:rsid w:val="007927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7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7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7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7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7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7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7A0"/>
    <w:rPr>
      <w:rFonts w:ascii="Courier New" w:eastAsia="Times New Roman" w:hAnsi="Courier New" w:cs="Times New Roman"/>
      <w:i/>
      <w:szCs w:val="20"/>
      <w:lang w:eastAsia="en-US"/>
    </w:rPr>
  </w:style>
  <w:style w:type="paragraph" w:customStyle="1" w:styleId="HeadingBase">
    <w:name w:val="Heading Base"/>
    <w:rsid w:val="007927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7A0"/>
    <w:pPr>
      <w:tabs>
        <w:tab w:val="right" w:leader="dot" w:pos="9072"/>
      </w:tabs>
      <w:ind w:left="567"/>
    </w:pPr>
    <w:rPr>
      <w:szCs w:val="22"/>
    </w:rPr>
  </w:style>
  <w:style w:type="paragraph" w:customStyle="1" w:styleId="TOCBase">
    <w:name w:val="TOC Base"/>
    <w:rsid w:val="007927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7A0"/>
    <w:pPr>
      <w:tabs>
        <w:tab w:val="right" w:leader="dot" w:pos="9072"/>
      </w:tabs>
      <w:spacing w:before="40" w:after="40"/>
      <w:ind w:left="284"/>
    </w:pPr>
    <w:rPr>
      <w:rFonts w:ascii="Times New Roman" w:hAnsi="Times New Roman"/>
    </w:rPr>
  </w:style>
  <w:style w:type="paragraph" w:styleId="TOC1">
    <w:name w:val="toc 1"/>
    <w:basedOn w:val="TOCBase"/>
    <w:next w:val="Normal"/>
    <w:rsid w:val="007927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27A0"/>
    <w:pPr>
      <w:spacing w:before="5040"/>
      <w:jc w:val="center"/>
    </w:pPr>
    <w:rPr>
      <w:sz w:val="48"/>
      <w:szCs w:val="72"/>
      <w:lang w:val="en-US"/>
    </w:rPr>
  </w:style>
  <w:style w:type="character" w:customStyle="1" w:styleId="TitleChar">
    <w:name w:val="Title Char"/>
    <w:basedOn w:val="DefaultParagraphFont"/>
    <w:link w:val="Title"/>
    <w:rsid w:val="007927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7A0"/>
    <w:pPr>
      <w:tabs>
        <w:tab w:val="left" w:pos="3600"/>
        <w:tab w:val="left" w:pos="3958"/>
      </w:tabs>
    </w:pPr>
  </w:style>
  <w:style w:type="paragraph" w:styleId="List">
    <w:name w:val="List"/>
    <w:basedOn w:val="BodyText"/>
    <w:next w:val="BodyText"/>
    <w:rsid w:val="007927A0"/>
    <w:pPr>
      <w:tabs>
        <w:tab w:val="left" w:pos="340"/>
      </w:tabs>
      <w:spacing w:before="60" w:after="60"/>
      <w:ind w:left="340" w:hanging="340"/>
    </w:pPr>
  </w:style>
  <w:style w:type="paragraph" w:customStyle="1" w:styleId="Note">
    <w:name w:val="Note"/>
    <w:basedOn w:val="BodyText"/>
    <w:rsid w:val="007927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7A0"/>
    <w:pPr>
      <w:framePr w:wrap="auto" w:hAnchor="text" w:y="6049"/>
    </w:pPr>
    <w:rPr>
      <w:color w:val="000000"/>
      <w:sz w:val="40"/>
    </w:rPr>
  </w:style>
  <w:style w:type="paragraph" w:customStyle="1" w:styleId="TOCTitle">
    <w:name w:val="TOCTitle"/>
    <w:basedOn w:val="Heading1"/>
    <w:rsid w:val="007927A0"/>
    <w:pPr>
      <w:spacing w:after="240"/>
      <w:jc w:val="center"/>
      <w:outlineLvl w:val="9"/>
    </w:pPr>
    <w:rPr>
      <w:caps/>
    </w:rPr>
  </w:style>
  <w:style w:type="paragraph" w:customStyle="1" w:styleId="Version">
    <w:name w:val="Version"/>
    <w:rsid w:val="007927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7A0"/>
    <w:pPr>
      <w:keepNext w:val="0"/>
      <w:tabs>
        <w:tab w:val="right" w:pos="4176"/>
      </w:tabs>
      <w:ind w:left="198" w:hanging="198"/>
    </w:pPr>
    <w:rPr>
      <w:rFonts w:ascii="Garamond" w:hAnsi="Garamond"/>
    </w:rPr>
  </w:style>
  <w:style w:type="paragraph" w:styleId="IndexHeading">
    <w:name w:val="index heading"/>
    <w:basedOn w:val="Normal"/>
    <w:next w:val="Index1"/>
    <w:semiHidden/>
    <w:rsid w:val="007927A0"/>
    <w:pPr>
      <w:spacing w:before="120" w:after="120"/>
    </w:pPr>
    <w:rPr>
      <w:rFonts w:ascii="Arial" w:hAnsi="Arial"/>
      <w:b/>
      <w:color w:val="918585"/>
      <w:sz w:val="24"/>
    </w:rPr>
  </w:style>
  <w:style w:type="paragraph" w:styleId="Header">
    <w:name w:val="header"/>
    <w:basedOn w:val="Normal"/>
    <w:link w:val="HeaderChar"/>
    <w:rsid w:val="007927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7A0"/>
    <w:rPr>
      <w:rFonts w:ascii="Times New Roman" w:eastAsia="Times New Roman" w:hAnsi="Times New Roman" w:cs="Times New Roman"/>
      <w:sz w:val="16"/>
      <w:szCs w:val="20"/>
      <w:lang w:val="en-GB" w:eastAsia="en-US"/>
    </w:rPr>
  </w:style>
  <w:style w:type="paragraph" w:customStyle="1" w:styleId="Chapter">
    <w:name w:val="Chapter"/>
    <w:basedOn w:val="Normal"/>
    <w:rsid w:val="007927A0"/>
    <w:pPr>
      <w:spacing w:before="240"/>
    </w:pPr>
    <w:rPr>
      <w:rFonts w:ascii="Times New Roman" w:hAnsi="Times New Roman"/>
      <w:smallCaps/>
      <w:spacing w:val="80"/>
      <w:sz w:val="28"/>
    </w:rPr>
  </w:style>
  <w:style w:type="paragraph" w:customStyle="1" w:styleId="InChapter">
    <w:name w:val="InChapter"/>
    <w:basedOn w:val="Heading3"/>
    <w:rsid w:val="007927A0"/>
    <w:pPr>
      <w:spacing w:after="240"/>
      <w:outlineLvl w:val="9"/>
    </w:pPr>
    <w:rPr>
      <w:noProof/>
    </w:rPr>
  </w:style>
  <w:style w:type="paragraph" w:styleId="Index2">
    <w:name w:val="index 2"/>
    <w:basedOn w:val="Normal"/>
    <w:next w:val="Normal"/>
    <w:semiHidden/>
    <w:rsid w:val="007927A0"/>
    <w:pPr>
      <w:tabs>
        <w:tab w:val="right" w:pos="4176"/>
      </w:tabs>
      <w:ind w:left="568" w:hanging="284"/>
    </w:pPr>
    <w:rPr>
      <w:rFonts w:ascii="Garamond" w:hAnsi="Garamond"/>
    </w:rPr>
  </w:style>
  <w:style w:type="paragraph" w:customStyle="1" w:styleId="Byline">
    <w:name w:val="Byline"/>
    <w:rsid w:val="007927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7A0"/>
    <w:pPr>
      <w:tabs>
        <w:tab w:val="clear" w:pos="3600"/>
        <w:tab w:val="clear" w:pos="3958"/>
      </w:tabs>
      <w:jc w:val="right"/>
    </w:pPr>
  </w:style>
  <w:style w:type="paragraph" w:styleId="Caption">
    <w:name w:val="caption"/>
    <w:basedOn w:val="BodyText"/>
    <w:next w:val="Normal"/>
    <w:qFormat/>
    <w:rsid w:val="007927A0"/>
    <w:pPr>
      <w:framePr w:w="2268" w:hSpace="181" w:vSpace="181" w:wrap="around" w:vAnchor="text" w:hAnchor="page" w:x="1135" w:y="285" w:anchorLock="1"/>
    </w:pPr>
    <w:rPr>
      <w:i/>
    </w:rPr>
  </w:style>
  <w:style w:type="paragraph" w:customStyle="1" w:styleId="MiniTOCTitle">
    <w:name w:val="MiniTOCTitle"/>
    <w:basedOn w:val="Heading4"/>
    <w:rsid w:val="007927A0"/>
    <w:pPr>
      <w:spacing w:before="240"/>
      <w:outlineLvl w:val="9"/>
    </w:pPr>
    <w:rPr>
      <w:noProof/>
      <w:sz w:val="24"/>
    </w:rPr>
  </w:style>
  <w:style w:type="paragraph" w:customStyle="1" w:styleId="MiniTOCItem">
    <w:name w:val="MiniTOCItem"/>
    <w:basedOn w:val="ListBullet"/>
    <w:rsid w:val="007927A0"/>
    <w:pPr>
      <w:numPr>
        <w:numId w:val="0"/>
      </w:numPr>
      <w:tabs>
        <w:tab w:val="right" w:leader="dot" w:pos="6521"/>
      </w:tabs>
      <w:spacing w:before="0" w:after="0"/>
    </w:pPr>
  </w:style>
  <w:style w:type="paragraph" w:customStyle="1" w:styleId="TOFTitle">
    <w:name w:val="TOFTitle"/>
    <w:basedOn w:val="TOCTitle"/>
    <w:rsid w:val="007927A0"/>
  </w:style>
  <w:style w:type="paragraph" w:styleId="TableofFigures">
    <w:name w:val="table of figures"/>
    <w:basedOn w:val="Normal"/>
    <w:next w:val="Normal"/>
    <w:semiHidden/>
    <w:rsid w:val="007927A0"/>
    <w:pPr>
      <w:tabs>
        <w:tab w:val="right" w:leader="dot" w:pos="9072"/>
      </w:tabs>
      <w:ind w:left="970" w:hanging="403"/>
    </w:pPr>
    <w:rPr>
      <w:rFonts w:ascii="Times New Roman" w:hAnsi="Times New Roman"/>
      <w:b/>
    </w:rPr>
  </w:style>
  <w:style w:type="paragraph" w:styleId="ListNumber">
    <w:name w:val="List Number"/>
    <w:basedOn w:val="List"/>
    <w:rsid w:val="007927A0"/>
    <w:pPr>
      <w:numPr>
        <w:numId w:val="12"/>
      </w:numPr>
    </w:pPr>
  </w:style>
  <w:style w:type="character" w:customStyle="1" w:styleId="WingdingSymbols">
    <w:name w:val="Wingding Symbols"/>
    <w:rsid w:val="007927A0"/>
    <w:rPr>
      <w:rFonts w:ascii="Wingdings" w:hAnsi="Wingdings"/>
    </w:rPr>
  </w:style>
  <w:style w:type="paragraph" w:customStyle="1" w:styleId="TableHeading">
    <w:name w:val="Table Heading"/>
    <w:basedOn w:val="HeadingBase"/>
    <w:rsid w:val="007927A0"/>
    <w:pPr>
      <w:keepLines/>
      <w:pBdr>
        <w:bottom w:val="single" w:sz="6" w:space="1" w:color="918585"/>
      </w:pBdr>
      <w:spacing w:before="240"/>
    </w:pPr>
  </w:style>
  <w:style w:type="character" w:customStyle="1" w:styleId="HotSpot">
    <w:name w:val="HotSpot"/>
    <w:rsid w:val="007927A0"/>
    <w:rPr>
      <w:color w:val="0033CC"/>
      <w:u w:val="none"/>
    </w:rPr>
  </w:style>
  <w:style w:type="paragraph" w:customStyle="1" w:styleId="BodyTextRight">
    <w:name w:val="Body Text Right"/>
    <w:basedOn w:val="BodyText"/>
    <w:rsid w:val="007927A0"/>
    <w:pPr>
      <w:spacing w:before="0" w:after="0"/>
      <w:jc w:val="right"/>
    </w:pPr>
  </w:style>
  <w:style w:type="paragraph" w:styleId="Index3">
    <w:name w:val="index 3"/>
    <w:basedOn w:val="ListNumber2"/>
    <w:next w:val="Normal"/>
    <w:semiHidden/>
    <w:rsid w:val="007927A0"/>
    <w:pPr>
      <w:numPr>
        <w:numId w:val="0"/>
      </w:numPr>
      <w:tabs>
        <w:tab w:val="right" w:leader="dot" w:pos="4176"/>
      </w:tabs>
    </w:pPr>
  </w:style>
  <w:style w:type="paragraph" w:styleId="ListNumber2">
    <w:name w:val="List Number 2"/>
    <w:basedOn w:val="List2"/>
    <w:rsid w:val="007927A0"/>
    <w:pPr>
      <w:numPr>
        <w:numId w:val="11"/>
      </w:numPr>
      <w:tabs>
        <w:tab w:val="clear" w:pos="1060"/>
      </w:tabs>
    </w:pPr>
  </w:style>
  <w:style w:type="paragraph" w:customStyle="1" w:styleId="MarginNote">
    <w:name w:val="Margin Note"/>
    <w:basedOn w:val="BodyText"/>
    <w:rsid w:val="007927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7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7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7A0"/>
    <w:rPr>
      <w:sz w:val="32"/>
    </w:rPr>
  </w:style>
  <w:style w:type="paragraph" w:customStyle="1" w:styleId="HeadingProcedure">
    <w:name w:val="Heading Procedure"/>
    <w:basedOn w:val="HeadingBase"/>
    <w:next w:val="Normal"/>
    <w:rsid w:val="007927A0"/>
    <w:pPr>
      <w:tabs>
        <w:tab w:val="left" w:pos="0"/>
      </w:tabs>
      <w:spacing w:before="120" w:after="60"/>
    </w:pPr>
    <w:rPr>
      <w:i/>
      <w:color w:val="918585"/>
      <w:sz w:val="22"/>
    </w:rPr>
  </w:style>
  <w:style w:type="paragraph" w:customStyle="1" w:styleId="TableBodyText">
    <w:name w:val="Table Body Text"/>
    <w:basedOn w:val="BodyText"/>
    <w:rsid w:val="007927A0"/>
    <w:pPr>
      <w:spacing w:before="60" w:after="60"/>
    </w:pPr>
  </w:style>
  <w:style w:type="paragraph" w:styleId="ListContinue">
    <w:name w:val="List Continue"/>
    <w:basedOn w:val="List"/>
    <w:rsid w:val="007927A0"/>
    <w:pPr>
      <w:ind w:firstLine="0"/>
    </w:pPr>
  </w:style>
  <w:style w:type="paragraph" w:customStyle="1" w:styleId="ListNote">
    <w:name w:val="List Note"/>
    <w:basedOn w:val="List"/>
    <w:rsid w:val="007927A0"/>
    <w:pPr>
      <w:pBdr>
        <w:top w:val="single" w:sz="6" w:space="2" w:color="918585"/>
        <w:bottom w:val="single" w:sz="6" w:space="2" w:color="918585"/>
      </w:pBdr>
      <w:tabs>
        <w:tab w:val="left" w:pos="1021"/>
      </w:tabs>
      <w:ind w:firstLine="0"/>
    </w:pPr>
  </w:style>
  <w:style w:type="paragraph" w:customStyle="1" w:styleId="Warning">
    <w:name w:val="Warning"/>
    <w:basedOn w:val="BodyText"/>
    <w:rsid w:val="007927A0"/>
    <w:pPr>
      <w:shd w:val="clear" w:color="auto" w:fill="D9D9D9"/>
      <w:tabs>
        <w:tab w:val="left" w:pos="992"/>
      </w:tabs>
      <w:ind w:left="119" w:right="119"/>
    </w:pPr>
    <w:rPr>
      <w:sz w:val="20"/>
    </w:rPr>
  </w:style>
  <w:style w:type="paragraph" w:customStyle="1" w:styleId="MarginIcons">
    <w:name w:val="Margin Icons"/>
    <w:basedOn w:val="BodyText"/>
    <w:rsid w:val="007927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7A0"/>
    <w:rPr>
      <w:rFonts w:ascii="Courier New" w:hAnsi="Courier New"/>
    </w:rPr>
  </w:style>
  <w:style w:type="paragraph" w:customStyle="1" w:styleId="NoteBullet">
    <w:name w:val="Note Bullet"/>
    <w:basedOn w:val="Note"/>
    <w:rsid w:val="007927A0"/>
    <w:pPr>
      <w:tabs>
        <w:tab w:val="clear" w:pos="680"/>
      </w:tabs>
      <w:spacing w:before="60" w:after="60"/>
    </w:pPr>
  </w:style>
  <w:style w:type="paragraph" w:customStyle="1" w:styleId="SubHeading2">
    <w:name w:val="SubHeading2"/>
    <w:basedOn w:val="HeadingBase"/>
    <w:rsid w:val="007927A0"/>
    <w:pPr>
      <w:spacing w:before="240" w:after="60"/>
    </w:pPr>
    <w:rPr>
      <w:sz w:val="20"/>
    </w:rPr>
  </w:style>
  <w:style w:type="paragraph" w:customStyle="1" w:styleId="SubHeading1">
    <w:name w:val="SubHeading1"/>
    <w:basedOn w:val="HeadingBase"/>
    <w:rsid w:val="007927A0"/>
    <w:pPr>
      <w:spacing w:before="240" w:after="60"/>
    </w:pPr>
    <w:rPr>
      <w:color w:val="918585"/>
      <w:sz w:val="22"/>
    </w:rPr>
  </w:style>
  <w:style w:type="paragraph" w:customStyle="1" w:styleId="SideHeading">
    <w:name w:val="Side Heading"/>
    <w:basedOn w:val="HeadingBase"/>
    <w:rsid w:val="007927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7A0"/>
    <w:pPr>
      <w:numPr>
        <w:numId w:val="13"/>
      </w:numPr>
    </w:pPr>
  </w:style>
  <w:style w:type="paragraph" w:styleId="PlainText">
    <w:name w:val="Plain Text"/>
    <w:basedOn w:val="Normal"/>
    <w:link w:val="PlainTextChar"/>
    <w:rsid w:val="007927A0"/>
    <w:rPr>
      <w:sz w:val="20"/>
    </w:rPr>
  </w:style>
  <w:style w:type="character" w:customStyle="1" w:styleId="PlainTextChar">
    <w:name w:val="Plain Text Char"/>
    <w:basedOn w:val="DefaultParagraphFont"/>
    <w:link w:val="PlainText"/>
    <w:rsid w:val="007927A0"/>
    <w:rPr>
      <w:rFonts w:ascii="Courier New" w:eastAsia="Times New Roman" w:hAnsi="Courier New" w:cs="Times New Roman"/>
      <w:sz w:val="20"/>
      <w:szCs w:val="20"/>
      <w:lang w:eastAsia="en-US"/>
    </w:rPr>
  </w:style>
  <w:style w:type="character" w:customStyle="1" w:styleId="MenuOption">
    <w:name w:val="Menu Option"/>
    <w:basedOn w:val="DefaultParagraphFont"/>
    <w:rsid w:val="007927A0"/>
    <w:rPr>
      <w:b/>
      <w:smallCaps/>
    </w:rPr>
  </w:style>
  <w:style w:type="paragraph" w:customStyle="1" w:styleId="TableListNumber">
    <w:name w:val="Table List Number"/>
    <w:basedOn w:val="ListNumber"/>
    <w:rsid w:val="007927A0"/>
    <w:pPr>
      <w:numPr>
        <w:numId w:val="0"/>
      </w:numPr>
    </w:pPr>
  </w:style>
  <w:style w:type="paragraph" w:styleId="TOC4">
    <w:name w:val="toc 4"/>
    <w:basedOn w:val="TOCBase"/>
    <w:next w:val="Normal"/>
    <w:semiHidden/>
    <w:rsid w:val="007927A0"/>
    <w:pPr>
      <w:tabs>
        <w:tab w:val="right" w:leader="dot" w:pos="9071"/>
      </w:tabs>
      <w:ind w:left="1701"/>
    </w:pPr>
  </w:style>
  <w:style w:type="paragraph" w:customStyle="1" w:styleId="ListAlpha">
    <w:name w:val="List Alpha"/>
    <w:basedOn w:val="List"/>
    <w:rsid w:val="007927A0"/>
    <w:pPr>
      <w:numPr>
        <w:numId w:val="10"/>
      </w:numPr>
    </w:pPr>
  </w:style>
  <w:style w:type="paragraph" w:customStyle="1" w:styleId="ListAlpha2">
    <w:name w:val="List Alpha 2"/>
    <w:basedOn w:val="List2"/>
    <w:rsid w:val="007927A0"/>
    <w:pPr>
      <w:numPr>
        <w:numId w:val="9"/>
      </w:numPr>
    </w:pPr>
  </w:style>
  <w:style w:type="paragraph" w:styleId="List2">
    <w:name w:val="List 2"/>
    <w:basedOn w:val="BodyText"/>
    <w:rsid w:val="007927A0"/>
    <w:pPr>
      <w:tabs>
        <w:tab w:val="left" w:pos="680"/>
      </w:tabs>
      <w:spacing w:before="60" w:after="60"/>
      <w:ind w:left="680" w:hanging="340"/>
    </w:pPr>
  </w:style>
  <w:style w:type="paragraph" w:styleId="List3">
    <w:name w:val="List 3"/>
    <w:basedOn w:val="BodyText"/>
    <w:rsid w:val="007927A0"/>
    <w:pPr>
      <w:tabs>
        <w:tab w:val="left" w:pos="1021"/>
      </w:tabs>
      <w:spacing w:before="60" w:after="60"/>
      <w:ind w:left="1020" w:hanging="340"/>
    </w:pPr>
  </w:style>
  <w:style w:type="paragraph" w:styleId="List4">
    <w:name w:val="List 4"/>
    <w:basedOn w:val="BodyText"/>
    <w:rsid w:val="007927A0"/>
    <w:pPr>
      <w:tabs>
        <w:tab w:val="left" w:pos="1361"/>
      </w:tabs>
      <w:spacing w:before="60" w:after="60"/>
      <w:ind w:left="1361" w:hanging="340"/>
    </w:pPr>
  </w:style>
  <w:style w:type="paragraph" w:styleId="List5">
    <w:name w:val="List 5"/>
    <w:basedOn w:val="BodyText"/>
    <w:rsid w:val="007927A0"/>
    <w:pPr>
      <w:tabs>
        <w:tab w:val="left" w:pos="1701"/>
      </w:tabs>
      <w:spacing w:before="60" w:after="60"/>
      <w:ind w:left="1701" w:hanging="340"/>
    </w:pPr>
  </w:style>
  <w:style w:type="paragraph" w:styleId="ListBullet4">
    <w:name w:val="List Bullet 4"/>
    <w:basedOn w:val="List4"/>
    <w:rsid w:val="007927A0"/>
    <w:pPr>
      <w:numPr>
        <w:numId w:val="4"/>
      </w:numPr>
    </w:pPr>
  </w:style>
  <w:style w:type="paragraph" w:styleId="ListBullet5">
    <w:name w:val="List Bullet 5"/>
    <w:basedOn w:val="List5"/>
    <w:rsid w:val="007927A0"/>
    <w:pPr>
      <w:numPr>
        <w:numId w:val="5"/>
      </w:numPr>
    </w:pPr>
  </w:style>
  <w:style w:type="paragraph" w:styleId="ListContinue2">
    <w:name w:val="List Continue 2"/>
    <w:basedOn w:val="List2"/>
    <w:rsid w:val="007927A0"/>
    <w:pPr>
      <w:ind w:firstLine="0"/>
    </w:pPr>
  </w:style>
  <w:style w:type="paragraph" w:styleId="ListContinue3">
    <w:name w:val="List Continue 3"/>
    <w:basedOn w:val="List3"/>
    <w:rsid w:val="007927A0"/>
    <w:pPr>
      <w:ind w:left="1021" w:firstLine="0"/>
    </w:pPr>
  </w:style>
  <w:style w:type="paragraph" w:styleId="ListContinue4">
    <w:name w:val="List Continue 4"/>
    <w:basedOn w:val="List4"/>
    <w:rsid w:val="007927A0"/>
    <w:pPr>
      <w:ind w:firstLine="0"/>
    </w:pPr>
  </w:style>
  <w:style w:type="paragraph" w:styleId="ListContinue5">
    <w:name w:val="List Continue 5"/>
    <w:basedOn w:val="List5"/>
    <w:rsid w:val="007927A0"/>
    <w:pPr>
      <w:ind w:firstLine="0"/>
    </w:pPr>
  </w:style>
  <w:style w:type="paragraph" w:styleId="ListNumber3">
    <w:name w:val="List Number 3"/>
    <w:basedOn w:val="List3"/>
    <w:rsid w:val="007927A0"/>
    <w:pPr>
      <w:numPr>
        <w:numId w:val="6"/>
      </w:numPr>
    </w:pPr>
  </w:style>
  <w:style w:type="paragraph" w:styleId="ListNumber4">
    <w:name w:val="List Number 4"/>
    <w:basedOn w:val="List4"/>
    <w:rsid w:val="007927A0"/>
    <w:pPr>
      <w:numPr>
        <w:numId w:val="7"/>
      </w:numPr>
    </w:pPr>
  </w:style>
  <w:style w:type="paragraph" w:styleId="ListNumber5">
    <w:name w:val="List Number 5"/>
    <w:basedOn w:val="List5"/>
    <w:rsid w:val="007927A0"/>
    <w:pPr>
      <w:numPr>
        <w:numId w:val="8"/>
      </w:numPr>
    </w:pPr>
  </w:style>
  <w:style w:type="paragraph" w:styleId="BlockText">
    <w:name w:val="Block Text"/>
    <w:basedOn w:val="Normal"/>
    <w:rsid w:val="007927A0"/>
    <w:pPr>
      <w:spacing w:after="120"/>
      <w:ind w:left="1440" w:right="1440"/>
    </w:pPr>
  </w:style>
  <w:style w:type="character" w:customStyle="1" w:styleId="Subscript">
    <w:name w:val="Subscript"/>
    <w:basedOn w:val="DefaultParagraphFont"/>
    <w:rsid w:val="007927A0"/>
    <w:rPr>
      <w:sz w:val="16"/>
      <w:vertAlign w:val="subscript"/>
    </w:rPr>
  </w:style>
  <w:style w:type="character" w:customStyle="1" w:styleId="Superscript">
    <w:name w:val="Superscript"/>
    <w:basedOn w:val="DefaultParagraphFont"/>
    <w:rsid w:val="007927A0"/>
    <w:rPr>
      <w:sz w:val="16"/>
      <w:vertAlign w:val="superscript"/>
    </w:rPr>
  </w:style>
  <w:style w:type="character" w:customStyle="1" w:styleId="Symbols">
    <w:name w:val="Symbols"/>
    <w:basedOn w:val="DefaultParagraphFont"/>
    <w:rsid w:val="007927A0"/>
    <w:rPr>
      <w:rFonts w:ascii="Symbol" w:hAnsi="Symbol"/>
    </w:rPr>
  </w:style>
  <w:style w:type="character" w:customStyle="1" w:styleId="MenuOptions">
    <w:name w:val="Menu Options"/>
    <w:basedOn w:val="DefaultParagraphFont"/>
    <w:rsid w:val="007927A0"/>
    <w:rPr>
      <w:rFonts w:ascii="Arial Narrow" w:hAnsi="Arial Narrow"/>
      <w:smallCaps/>
    </w:rPr>
  </w:style>
  <w:style w:type="character" w:customStyle="1" w:styleId="Buttons">
    <w:name w:val="Buttons"/>
    <w:basedOn w:val="DefaultParagraphFont"/>
    <w:rsid w:val="007927A0"/>
    <w:rPr>
      <w:b/>
    </w:rPr>
  </w:style>
  <w:style w:type="character" w:customStyle="1" w:styleId="Underlined">
    <w:name w:val="Underlined"/>
    <w:basedOn w:val="DefaultParagraphFont"/>
    <w:rsid w:val="007927A0"/>
    <w:rPr>
      <w:u w:val="single"/>
    </w:rPr>
  </w:style>
  <w:style w:type="paragraph" w:customStyle="1" w:styleId="TableBodyTextRight">
    <w:name w:val="Table Body Text Right"/>
    <w:basedOn w:val="TableBodyText"/>
    <w:rsid w:val="007927A0"/>
    <w:pPr>
      <w:widowControl w:val="0"/>
      <w:autoSpaceDE w:val="0"/>
      <w:autoSpaceDN w:val="0"/>
      <w:adjustRightInd w:val="0"/>
      <w:jc w:val="right"/>
    </w:pPr>
    <w:rPr>
      <w:rFonts w:cs="Arial"/>
      <w:szCs w:val="18"/>
    </w:rPr>
  </w:style>
  <w:style w:type="paragraph" w:customStyle="1" w:styleId="CopyrightText">
    <w:name w:val="Copyright Text"/>
    <w:basedOn w:val="BodyText"/>
    <w:rsid w:val="007927A0"/>
    <w:rPr>
      <w:sz w:val="18"/>
    </w:rPr>
  </w:style>
  <w:style w:type="paragraph" w:customStyle="1" w:styleId="BodySmallRight">
    <w:name w:val="Body Small Right"/>
    <w:basedOn w:val="BodyTextRight"/>
    <w:rsid w:val="007927A0"/>
    <w:rPr>
      <w:sz w:val="18"/>
      <w:szCs w:val="18"/>
    </w:rPr>
  </w:style>
  <w:style w:type="paragraph" w:customStyle="1" w:styleId="MarginEdition">
    <w:name w:val="Margin Edition"/>
    <w:basedOn w:val="MarginNote"/>
    <w:rsid w:val="007927A0"/>
    <w:pPr>
      <w:spacing w:before="0" w:after="0"/>
    </w:pPr>
    <w:rPr>
      <w:rFonts w:ascii="Times New Roman" w:hAnsi="Times New Roman"/>
      <w:color w:val="999999"/>
    </w:rPr>
  </w:style>
  <w:style w:type="paragraph" w:customStyle="1" w:styleId="Spacer">
    <w:name w:val="Spacer"/>
    <w:basedOn w:val="Normal"/>
    <w:rsid w:val="007927A0"/>
    <w:rPr>
      <w:sz w:val="2"/>
      <w:szCs w:val="2"/>
    </w:rPr>
  </w:style>
  <w:style w:type="character" w:customStyle="1" w:styleId="Small">
    <w:name w:val="Small"/>
    <w:basedOn w:val="DefaultParagraphFont"/>
    <w:rsid w:val="007927A0"/>
    <w:rPr>
      <w:sz w:val="16"/>
    </w:rPr>
  </w:style>
  <w:style w:type="paragraph" w:customStyle="1" w:styleId="WideTable">
    <w:name w:val="Wide Table"/>
    <w:basedOn w:val="Normal"/>
    <w:rsid w:val="007927A0"/>
    <w:pPr>
      <w:ind w:left="-1418"/>
    </w:pPr>
    <w:rPr>
      <w:sz w:val="2"/>
      <w:szCs w:val="2"/>
    </w:rPr>
  </w:style>
  <w:style w:type="character" w:styleId="PageNumber">
    <w:name w:val="page number"/>
    <w:basedOn w:val="DefaultParagraphFont"/>
    <w:rsid w:val="007927A0"/>
  </w:style>
  <w:style w:type="paragraph" w:styleId="Quote">
    <w:name w:val="Quote"/>
    <w:basedOn w:val="Heading1"/>
    <w:link w:val="QuoteChar"/>
    <w:qFormat/>
    <w:rsid w:val="007927A0"/>
    <w:rPr>
      <w:b w:val="0"/>
      <w:sz w:val="72"/>
      <w:szCs w:val="72"/>
      <w:lang w:val="en-NZ"/>
    </w:rPr>
  </w:style>
  <w:style w:type="character" w:customStyle="1" w:styleId="QuoteChar">
    <w:name w:val="Quote Char"/>
    <w:basedOn w:val="DefaultParagraphFont"/>
    <w:link w:val="Quote"/>
    <w:rsid w:val="007927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7A0"/>
    <w:pPr>
      <w:pageBreakBefore/>
    </w:pPr>
  </w:style>
  <w:style w:type="paragraph" w:customStyle="1" w:styleId="Border">
    <w:name w:val="Border"/>
    <w:basedOn w:val="Normal"/>
    <w:qFormat/>
    <w:rsid w:val="007927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7A0"/>
    <w:rPr>
      <w:b/>
      <w:bCs/>
      <w:i/>
      <w:iCs/>
      <w:color w:val="auto"/>
    </w:rPr>
  </w:style>
  <w:style w:type="paragraph" w:styleId="IntenseQuote">
    <w:name w:val="Intense Quote"/>
    <w:basedOn w:val="Normal"/>
    <w:next w:val="Normal"/>
    <w:link w:val="IntenseQuoteChar"/>
    <w:uiPriority w:val="30"/>
    <w:qFormat/>
    <w:rsid w:val="007927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7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7A0"/>
    <w:rPr>
      <w:smallCaps/>
      <w:color w:val="auto"/>
      <w:u w:val="single"/>
    </w:rPr>
  </w:style>
  <w:style w:type="character" w:styleId="IntenseReference">
    <w:name w:val="Intense Reference"/>
    <w:basedOn w:val="DefaultParagraphFont"/>
    <w:uiPriority w:val="32"/>
    <w:qFormat/>
    <w:rsid w:val="007927A0"/>
    <w:rPr>
      <w:b/>
      <w:bCs/>
      <w:smallCaps/>
      <w:color w:val="auto"/>
      <w:spacing w:val="5"/>
      <w:u w:val="single"/>
    </w:rPr>
  </w:style>
  <w:style w:type="paragraph" w:customStyle="1" w:styleId="2ColumnHeading">
    <w:name w:val="2Column Heading"/>
    <w:basedOn w:val="BodyText"/>
    <w:qFormat/>
    <w:rsid w:val="007927A0"/>
    <w:pPr>
      <w:spacing w:after="60"/>
      <w:ind w:left="-2268"/>
    </w:pPr>
    <w:rPr>
      <w:b/>
    </w:rPr>
  </w:style>
  <w:style w:type="paragraph" w:customStyle="1" w:styleId="Heading1TOC">
    <w:name w:val="Heading1 TOC"/>
    <w:basedOn w:val="Normal"/>
    <w:qFormat/>
    <w:rsid w:val="007927A0"/>
    <w:pPr>
      <w:spacing w:before="240" w:after="120"/>
    </w:pPr>
    <w:rPr>
      <w:rFonts w:ascii="Times New Roman" w:hAnsi="Times New Roman"/>
      <w:b/>
      <w:sz w:val="32"/>
    </w:rPr>
  </w:style>
  <w:style w:type="paragraph" w:customStyle="1" w:styleId="Heading2TOC">
    <w:name w:val="Heading2 TOC"/>
    <w:basedOn w:val="Normal"/>
    <w:qFormat/>
    <w:rsid w:val="007927A0"/>
    <w:pPr>
      <w:spacing w:before="240" w:after="60"/>
    </w:pPr>
    <w:rPr>
      <w:rFonts w:ascii="Times New Roman" w:hAnsi="Times New Roman"/>
      <w:b/>
      <w:sz w:val="28"/>
    </w:rPr>
  </w:style>
  <w:style w:type="character" w:customStyle="1" w:styleId="Underline">
    <w:name w:val="Underline"/>
    <w:basedOn w:val="DefaultParagraphFont"/>
    <w:qFormat/>
    <w:rsid w:val="007927A0"/>
    <w:rPr>
      <w:u w:val="single"/>
    </w:rPr>
  </w:style>
  <w:style w:type="paragraph" w:styleId="BalloonText">
    <w:name w:val="Balloon Text"/>
    <w:basedOn w:val="Normal"/>
    <w:link w:val="BalloonTextChar"/>
    <w:rsid w:val="007927A0"/>
    <w:rPr>
      <w:rFonts w:ascii="Tahoma" w:hAnsi="Tahoma" w:cs="Tahoma"/>
      <w:sz w:val="16"/>
      <w:szCs w:val="16"/>
    </w:rPr>
  </w:style>
  <w:style w:type="character" w:customStyle="1" w:styleId="BalloonTextChar">
    <w:name w:val="Balloon Text Char"/>
    <w:basedOn w:val="DefaultParagraphFont"/>
    <w:link w:val="BalloonText"/>
    <w:rsid w:val="007927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7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27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7A0"/>
    <w:rPr>
      <w:b/>
      <w:color w:val="660033"/>
      <w:spacing w:val="0"/>
    </w:rPr>
  </w:style>
  <w:style w:type="paragraph" w:customStyle="1" w:styleId="Nameditemlist">
    <w:name w:val="Named item list"/>
    <w:basedOn w:val="BodyText"/>
    <w:qFormat/>
    <w:rsid w:val="007927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1662</Words>
  <Characters>10642</Characters>
  <Application>Microsoft Office Word</Application>
  <DocSecurity>0</DocSecurity>
  <Lines>401</Lines>
  <Paragraphs>254</Paragraphs>
  <ScaleCrop>false</ScaleCrop>
  <Company>Author-it Software Corporation Ltd.</Company>
  <LinksUpToDate>false</LinksUpToDate>
  <CharactersWithSpaces>12223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CUAOHS602A Develop techniques for maintaining resilience in a competitive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2012-10-05T14:42:00Z</dcterms:created>
  <dcterms:modified xsi:type="dcterms:W3CDTF">2012-10-05T14:42:00Z</dcterms:modified>
</cp:coreProperties>
</file>