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B86" w:rsidP="00EB3B86">
      <w:pPr>
        <w:pStyle w:val="Title"/>
      </w:pPr>
      <w:bookmarkStart w:id="0" w:name="_GoBack"/>
      <w:bookmarkEnd w:id="0"/>
      <w:r>
        <w:fldChar w:fldCharType="begin"/>
      </w:r>
      <w:r>
        <w:instrText xml:space="preserve"> TITLE   \* MERGEFORMAT </w:instrText>
      </w:r>
      <w:r>
        <w:fldChar w:fldCharType="separate"/>
      </w:r>
      <w:r>
        <w:t>CUAOHS401A Apply movement and behavioural principles to physical conditioning</w:t>
      </w:r>
      <w:r>
        <w:fldChar w:fldCharType="end"/>
      </w:r>
    </w:p>
    <w:p w:rsidR="00EB3B86" w:rsidP="00EB3B86">
      <w:pPr>
        <w:pStyle w:val="Version"/>
        <w:sectPr w:rsidSect="003E2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239A" w:rsidP="003E239A">
      <w:pPr>
        <w:pStyle w:val="SuperHeading"/>
      </w:pPr>
      <w:r w:rsidRPr="003E239A">
        <w:t>CUAOHS401A Apply movement and behavioural principles to physical conditioning</w:t>
      </w:r>
    </w:p>
    <w:p w:rsidR="00000000" w:rsidRPr="003E239A" w:rsidP="003E239A">
      <w:pPr>
        <w:pStyle w:val="Heading1"/>
      </w:pPr>
      <w:bookmarkStart w:id="1" w:name="O_350868"/>
      <w:bookmarkEnd w:id="1"/>
      <w:r w:rsidRPr="003E239A">
        <w:t>Modification History</w:t>
      </w:r>
    </w:p>
    <w:tbl>
      <w:tblPr>
        <w:tblW w:w="0" w:type="auto"/>
        <w:tblLayout w:type="fixed"/>
        <w:tblCellMar>
          <w:left w:w="62" w:type="dxa"/>
          <w:right w:w="62" w:type="dxa"/>
        </w:tblCellMar>
        <w:tblLook w:val="0000"/>
      </w:tblPr>
      <w:tblGrid>
        <w:gridCol w:w="3153"/>
        <w:gridCol w:w="5873"/>
      </w:tblGrid>
      <w:tr w:rsidTr="003E239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SpecialBold"/>
              </w:rPr>
              <w:t>Comments</w:t>
            </w:r>
          </w:p>
        </w:tc>
      </w:tr>
      <w:tr w:rsidTr="003E239A">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t>CUAOHS401A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t>This version first rel</w:t>
            </w:r>
            <w:r w:rsidRPr="003E239A">
              <w:t xml:space="preserve">eased with </w:t>
            </w:r>
            <w:r w:rsidRPr="003E239A">
              <w:rPr>
                <w:rStyle w:val="Emphasis"/>
              </w:rPr>
              <w:t>CUA11 Live Performance Training Package version 1.0</w:t>
            </w:r>
          </w:p>
        </w:tc>
      </w:tr>
    </w:tbl>
    <w:p w:rsidR="00000000" w:rsidRPr="003E239A" w:rsidP="003E239A">
      <w:pPr>
        <w:pStyle w:val="BodyText"/>
      </w:pPr>
    </w:p>
    <w:p w:rsidR="00000000" w:rsidRPr="003E239A" w:rsidP="003E239A">
      <w:pPr>
        <w:pStyle w:val="AllowPageBreak"/>
      </w:pPr>
    </w:p>
    <w:p w:rsidR="00000000" w:rsidRPr="003E239A" w:rsidP="003E239A">
      <w:pPr>
        <w:pStyle w:val="Heading1"/>
      </w:pPr>
      <w:bookmarkStart w:id="2" w:name="O_350869"/>
      <w:bookmarkEnd w:id="2"/>
      <w:r w:rsidRPr="003E239A">
        <w:t>Unit Descriptor</w:t>
      </w:r>
    </w:p>
    <w:p w:rsidR="00000000" w:rsidRPr="003E239A" w:rsidP="003E239A">
      <w:pPr>
        <w:pStyle w:val="BodyText"/>
      </w:pPr>
      <w:r w:rsidRPr="003E239A">
        <w:t xml:space="preserve">This unit describes the performance outcomes, skills and knowledge required to apply principles associated with kinesiology, biomechanics and </w:t>
      </w:r>
      <w:r w:rsidRPr="003E239A">
        <w:t>human behaviour to a physical conditioning regime.</w:t>
      </w:r>
    </w:p>
    <w:p w:rsidR="00000000" w:rsidRPr="003E239A" w:rsidP="003E239A">
      <w:pPr>
        <w:pStyle w:val="AllowPageBreak"/>
      </w:pPr>
    </w:p>
    <w:p w:rsidR="00000000" w:rsidRPr="003E239A" w:rsidP="003E239A">
      <w:pPr>
        <w:pStyle w:val="Heading1"/>
      </w:pPr>
      <w:bookmarkStart w:id="3" w:name="O_350870"/>
      <w:bookmarkEnd w:id="3"/>
      <w:r w:rsidRPr="003E239A">
        <w:t>Application of the Unit</w:t>
      </w:r>
    </w:p>
    <w:p w:rsidR="00000000" w:rsidRPr="003E239A" w:rsidP="003E239A">
      <w:pPr>
        <w:pStyle w:val="BodyText"/>
      </w:pPr>
      <w:r w:rsidRPr="003E239A">
        <w:t>This unit applies to individuals who need to maintain peak fitness for performances that require a high level of movement skills. Physical conditioning is a vital a</w:t>
      </w:r>
      <w:r w:rsidRPr="003E239A">
        <w:t>spect of a performer’s daily routine and requires a full understanding of movement philosophies and their application to physical conditioning regimes. Exercise programs could be undertaken in a performance space or other locations, such as fitness studios</w:t>
      </w:r>
      <w:r w:rsidRPr="003E239A">
        <w:t xml:space="preserve"> and gyms.</w:t>
      </w:r>
    </w:p>
    <w:p w:rsidR="00000000" w:rsidRPr="003E239A" w:rsidP="003E239A">
      <w:pPr>
        <w:pStyle w:val="BodyText"/>
      </w:pPr>
      <w:r w:rsidRPr="003E239A">
        <w:t>Work performed requires a range of well-developed skills where some discretion and judgement are required and individuals are expected to take responsibility for their own outputs.</w:t>
      </w:r>
    </w:p>
    <w:p w:rsidR="00000000" w:rsidRPr="003E239A" w:rsidP="003E239A">
      <w:pPr>
        <w:pStyle w:val="AllowPageBreak"/>
      </w:pPr>
    </w:p>
    <w:p w:rsidR="00000000" w:rsidRPr="003E239A" w:rsidP="003E239A">
      <w:pPr>
        <w:pStyle w:val="Heading1"/>
      </w:pPr>
      <w:bookmarkStart w:id="4" w:name="O_350871"/>
      <w:bookmarkEnd w:id="4"/>
      <w:r w:rsidRPr="003E239A">
        <w:t>Licensing/Regulatory Information</w:t>
      </w:r>
    </w:p>
    <w:p w:rsidR="00000000" w:rsidRPr="003E239A" w:rsidP="003E239A">
      <w:pPr>
        <w:pStyle w:val="BodyText"/>
      </w:pPr>
      <w:r w:rsidRPr="003E239A">
        <w:t xml:space="preserve">No licensing, </w:t>
      </w:r>
      <w:r w:rsidRPr="003E239A">
        <w:t>legislative, regulatory or certification requirements apply to this unit at the time of endorsement.</w:t>
      </w:r>
    </w:p>
    <w:p w:rsidR="00000000" w:rsidRPr="003E239A" w:rsidP="003E239A">
      <w:pPr>
        <w:pStyle w:val="AllowPageBreak"/>
      </w:pPr>
    </w:p>
    <w:p w:rsidR="00000000" w:rsidRPr="003E239A" w:rsidP="003E239A">
      <w:pPr>
        <w:pStyle w:val="Heading1"/>
      </w:pPr>
      <w:bookmarkStart w:id="5" w:name="O_350872"/>
      <w:bookmarkEnd w:id="5"/>
      <w:r w:rsidRPr="003E239A">
        <w:t>Pre-Requisites</w:t>
      </w:r>
    </w:p>
    <w:p w:rsidR="00000000" w:rsidRPr="003E239A" w:rsidP="003E239A">
      <w:pPr>
        <w:pStyle w:val="BodyText"/>
      </w:pPr>
      <w:r w:rsidRPr="003E239A">
        <w:t>Not applicable.</w:t>
      </w:r>
    </w:p>
    <w:p w:rsidR="00000000" w:rsidRPr="003E239A" w:rsidP="003E239A">
      <w:pPr>
        <w:pStyle w:val="AllowPageBreak"/>
      </w:pPr>
    </w:p>
    <w:p w:rsidR="00000000" w:rsidRPr="003E239A" w:rsidP="003E239A">
      <w:pPr>
        <w:pStyle w:val="Heading1"/>
      </w:pPr>
      <w:bookmarkStart w:id="6" w:name="O_350873"/>
      <w:bookmarkEnd w:id="6"/>
      <w:r w:rsidRPr="003E239A">
        <w:t>Employability Skills Information</w:t>
      </w:r>
    </w:p>
    <w:p w:rsidR="00000000" w:rsidRPr="003E239A" w:rsidP="003E239A">
      <w:pPr>
        <w:pStyle w:val="BodyText"/>
      </w:pPr>
      <w:r w:rsidRPr="003E239A">
        <w:t>This unit contains employability skills.</w:t>
      </w:r>
    </w:p>
    <w:p w:rsidR="00000000" w:rsidRPr="003E239A" w:rsidP="003E239A">
      <w:pPr>
        <w:pStyle w:val="AllowPageBreak"/>
      </w:pPr>
    </w:p>
    <w:p w:rsidR="00000000" w:rsidRPr="003E239A" w:rsidP="003E239A">
      <w:pPr>
        <w:pStyle w:val="Heading1"/>
      </w:pPr>
      <w:bookmarkStart w:id="7" w:name="O_350874"/>
      <w:bookmarkEnd w:id="7"/>
      <w:r w:rsidRPr="003E239A">
        <w:t>Elements and Performance Criteria Pre-Content</w:t>
      </w:r>
    </w:p>
    <w:tbl>
      <w:tblPr>
        <w:tblW w:w="0" w:type="auto"/>
        <w:tblLayout w:type="fixed"/>
        <w:tblCellMar>
          <w:left w:w="62" w:type="dxa"/>
          <w:right w:w="62" w:type="dxa"/>
        </w:tblCellMar>
        <w:tblLook w:val="0000"/>
      </w:tblPr>
      <w:tblGrid>
        <w:gridCol w:w="4140"/>
        <w:gridCol w:w="4140"/>
      </w:tblGrid>
      <w:tr w:rsidTr="00EB3B8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39A" w:rsidP="003E239A">
            <w:pPr>
              <w:pStyle w:val="BodyText"/>
            </w:pPr>
            <w:r w:rsidRPr="003E239A">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239A">
            <w:pPr>
              <w:pStyle w:val="BodyText"/>
              <w:rPr>
                <w:lang w:val="en-NZ"/>
              </w:rPr>
            </w:pPr>
            <w:r w:rsidRPr="003E239A">
              <w:rPr>
                <w:rStyle w:val="SpecialBold"/>
              </w:rPr>
              <w:t>Performance Criteria</w:t>
            </w:r>
          </w:p>
        </w:tc>
      </w:tr>
      <w:tr w:rsidTr="00EB3B86">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39A" w:rsidP="003E239A">
            <w:pPr>
              <w:pStyle w:val="BodyText"/>
            </w:pPr>
            <w:r w:rsidRPr="003E239A">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239A" w:rsidP="003E239A">
            <w:pPr>
              <w:pStyle w:val="BodyText"/>
            </w:pPr>
            <w:r w:rsidRPr="003E239A">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E239A">
              <w:rPr>
                <w:rStyle w:val="Emphasis"/>
              </w:rPr>
              <w:t>nce is to be consistent with the evidence guide.</w:t>
            </w:r>
          </w:p>
        </w:tc>
      </w:tr>
    </w:tbl>
    <w:p w:rsidR="00000000" w:rsidRPr="003E239A" w:rsidP="003E239A">
      <w:pPr>
        <w:pStyle w:val="BodyText"/>
      </w:pPr>
    </w:p>
    <w:p w:rsidR="00000000" w:rsidRPr="003E239A" w:rsidP="003E239A">
      <w:pPr>
        <w:pStyle w:val="AllowPageBreak"/>
      </w:pPr>
    </w:p>
    <w:p w:rsidR="00000000" w:rsidRPr="003E239A" w:rsidP="003E239A">
      <w:pPr>
        <w:pStyle w:val="Heading1"/>
      </w:pPr>
      <w:bookmarkStart w:id="8" w:name="O_350875"/>
      <w:bookmarkEnd w:id="8"/>
      <w:r w:rsidRPr="003E239A">
        <w:t>Elements and Performance Criteria</w:t>
      </w:r>
    </w:p>
    <w:tbl>
      <w:tblPr>
        <w:tblW w:w="0" w:type="auto"/>
        <w:tblLayout w:type="fixed"/>
        <w:tblCellMar>
          <w:left w:w="62" w:type="dxa"/>
          <w:right w:w="62" w:type="dxa"/>
        </w:tblCellMar>
        <w:tblLook w:val="0000"/>
      </w:tblPr>
      <w:tblGrid>
        <w:gridCol w:w="2506"/>
        <w:gridCol w:w="5774"/>
      </w:tblGrid>
      <w:tr w:rsidTr="003E239A">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t>1.</w:t>
            </w:r>
            <w:r w:rsidRPr="003E239A">
              <w:tab/>
              <w:t>Refine understanding of human movement principles</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t>1.1.</w:t>
            </w:r>
            <w:r w:rsidRPr="003E239A">
              <w:tab/>
              <w:t xml:space="preserve">Discuss the principles of </w:t>
            </w:r>
            <w:r w:rsidRPr="003E239A">
              <w:rPr>
                <w:rStyle w:val="BoldandItalics"/>
              </w:rPr>
              <w:t>kinaesthetic learning</w:t>
            </w:r>
            <w:r w:rsidRPr="003E239A">
              <w:t xml:space="preserve"> with </w:t>
            </w:r>
            <w:r w:rsidRPr="003E239A">
              <w:rPr>
                <w:rStyle w:val="BoldandItalics"/>
              </w:rPr>
              <w:t>relevant personnel</w:t>
            </w:r>
            <w:r w:rsidRPr="003E239A">
              <w:t xml:space="preserve"> and how these can be app</w:t>
            </w:r>
            <w:r w:rsidRPr="003E239A">
              <w:t>lied to physical conditioning activities aimed at improving movement</w:t>
            </w:r>
          </w:p>
          <w:p w:rsidR="00000000" w:rsidRPr="003E239A" w:rsidP="003E239A">
            <w:pPr>
              <w:pStyle w:val="BodyText"/>
            </w:pPr>
            <w:r w:rsidRPr="003E239A">
              <w:t>1.2.</w:t>
            </w:r>
            <w:r w:rsidRPr="003E239A">
              <w:tab/>
              <w:t xml:space="preserve">Discuss with relevant personnel ways in which the principles of </w:t>
            </w:r>
            <w:r w:rsidRPr="003E239A">
              <w:rPr>
                <w:rStyle w:val="BoldandItalics"/>
              </w:rPr>
              <w:t>kinesiology</w:t>
            </w:r>
            <w:r w:rsidRPr="003E239A">
              <w:t xml:space="preserve"> and </w:t>
            </w:r>
            <w:r w:rsidRPr="003E239A">
              <w:rPr>
                <w:rStyle w:val="BoldandItalics"/>
              </w:rPr>
              <w:t>biomechanics</w:t>
            </w:r>
            <w:r w:rsidRPr="003E239A">
              <w:t xml:space="preserve"> can contribute to the safe acquisition of dance technique or </w:t>
            </w:r>
            <w:r w:rsidRPr="003E239A">
              <w:rPr>
                <w:rStyle w:val="BoldandItalics"/>
              </w:rPr>
              <w:t>movement skills</w:t>
            </w:r>
          </w:p>
          <w:p w:rsidR="00000000" w:rsidRPr="003E239A" w:rsidP="003E239A">
            <w:pPr>
              <w:pStyle w:val="BodyText"/>
            </w:pPr>
            <w:r w:rsidRPr="003E239A">
              <w:t>1.3.</w:t>
            </w:r>
            <w:r w:rsidRPr="003E239A">
              <w:tab/>
              <w:t xml:space="preserve">Become </w:t>
            </w:r>
            <w:r w:rsidRPr="003E239A">
              <w:t xml:space="preserve">familiar with the basic principles underpinning a range of </w:t>
            </w:r>
            <w:r w:rsidRPr="003E239A">
              <w:rPr>
                <w:rStyle w:val="BoldandItalics"/>
              </w:rPr>
              <w:t>somatic methods or movement philosophies</w:t>
            </w:r>
          </w:p>
          <w:p w:rsidR="00000000" w:rsidP="003E239A">
            <w:pPr>
              <w:pStyle w:val="BodyText"/>
              <w:rPr>
                <w:lang w:val="en-NZ"/>
              </w:rPr>
            </w:pPr>
            <w:r w:rsidRPr="003E239A">
              <w:t>1.4.</w:t>
            </w:r>
            <w:r w:rsidRPr="003E239A">
              <w:tab/>
              <w:t xml:space="preserve">Use anatomical and movement </w:t>
            </w:r>
            <w:r w:rsidRPr="003E239A">
              <w:rPr>
                <w:rStyle w:val="BoldandItalics"/>
              </w:rPr>
              <w:t>terminology</w:t>
            </w:r>
            <w:r w:rsidRPr="003E239A">
              <w:t xml:space="preserve"> correctly </w:t>
            </w:r>
          </w:p>
        </w:tc>
      </w:tr>
      <w:tr w:rsidTr="003E239A">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t>2.</w:t>
            </w:r>
            <w:r w:rsidRPr="003E239A">
              <w:tab/>
              <w:t xml:space="preserve">Apply somatic processes to physical conditioning for performance </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t>2.1.</w:t>
            </w:r>
            <w:r w:rsidRPr="003E239A">
              <w:tab/>
              <w:t>Incorporate into physical</w:t>
            </w:r>
            <w:r w:rsidRPr="003E239A">
              <w:t xml:space="preserve"> conditioning activities aspects of somatic methods that match own </w:t>
            </w:r>
            <w:r w:rsidRPr="003E239A">
              <w:rPr>
                <w:rStyle w:val="BoldandItalics"/>
              </w:rPr>
              <w:t>performance</w:t>
            </w:r>
            <w:r w:rsidRPr="003E239A">
              <w:t xml:space="preserve"> requirements </w:t>
            </w:r>
          </w:p>
          <w:p w:rsidR="00000000" w:rsidRPr="003E239A" w:rsidP="003E239A">
            <w:pPr>
              <w:pStyle w:val="BodyText"/>
            </w:pPr>
            <w:r w:rsidRPr="003E239A">
              <w:t>2.2.</w:t>
            </w:r>
            <w:r w:rsidRPr="003E239A">
              <w:tab/>
              <w:t xml:space="preserve">Discuss with relevant personnel </w:t>
            </w:r>
            <w:r w:rsidRPr="003E239A">
              <w:rPr>
                <w:rStyle w:val="BoldandItalics"/>
              </w:rPr>
              <w:t>somatic self-observation processes</w:t>
            </w:r>
            <w:r w:rsidRPr="003E239A">
              <w:t xml:space="preserve"> and how these can be applied to physical conditioning activities</w:t>
            </w:r>
          </w:p>
          <w:p w:rsidR="00000000" w:rsidRPr="003E239A" w:rsidP="003E239A">
            <w:pPr>
              <w:pStyle w:val="BodyText"/>
            </w:pPr>
            <w:r w:rsidRPr="003E239A">
              <w:t>2.3.</w:t>
            </w:r>
            <w:r w:rsidRPr="003E239A">
              <w:tab/>
              <w:t>Work towards achievin</w:t>
            </w:r>
            <w:r w:rsidRPr="003E239A">
              <w:t xml:space="preserve">g </w:t>
            </w:r>
            <w:r w:rsidRPr="003E239A">
              <w:rPr>
                <w:rStyle w:val="BoldandItalics"/>
              </w:rPr>
              <w:t>somatic postural ideals</w:t>
            </w:r>
            <w:r w:rsidRPr="003E239A">
              <w:t xml:space="preserve"> through applying somatic self-observation processes </w:t>
            </w:r>
          </w:p>
          <w:p w:rsidR="00000000" w:rsidRPr="003E239A" w:rsidP="003E239A">
            <w:pPr>
              <w:pStyle w:val="BodyText"/>
            </w:pPr>
            <w:r w:rsidRPr="003E239A">
              <w:t>2.4.</w:t>
            </w:r>
            <w:r w:rsidRPr="003E239A">
              <w:tab/>
              <w:t xml:space="preserve">Always perform </w:t>
            </w:r>
            <w:r w:rsidRPr="003E239A">
              <w:rPr>
                <w:rStyle w:val="BoldandItalics"/>
              </w:rPr>
              <w:t>warm-up and cool-down procedures</w:t>
            </w:r>
            <w:r w:rsidRPr="003E239A">
              <w:t xml:space="preserve"> in conjunction with movement activities</w:t>
            </w:r>
          </w:p>
          <w:p w:rsidR="00000000" w:rsidP="003E239A">
            <w:pPr>
              <w:pStyle w:val="BodyText"/>
              <w:rPr>
                <w:lang w:val="en-NZ"/>
              </w:rPr>
            </w:pPr>
            <w:r w:rsidRPr="003E239A">
              <w:t>2.5.</w:t>
            </w:r>
            <w:r w:rsidRPr="003E239A">
              <w:tab/>
            </w:r>
            <w:r w:rsidRPr="003E239A">
              <w:t>Through pre and post-activity fitness appraisals identify contraindicated movement activities and take steps to rectify as required</w:t>
            </w:r>
          </w:p>
        </w:tc>
      </w:tr>
      <w:tr w:rsidTr="003E239A">
        <w:tblPrEx>
          <w:tblW w:w="0" w:type="auto"/>
          <w:tblLayout w:type="fixed"/>
          <w:tblCellMar>
            <w:left w:w="62" w:type="dxa"/>
            <w:right w:w="62" w:type="dxa"/>
          </w:tblCellMar>
          <w:tblLook w:val="0000"/>
        </w:tblPrEx>
        <w:tc>
          <w:tcPr>
            <w:tcW w:w="2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t>3.</w:t>
            </w:r>
            <w:r w:rsidRPr="003E239A">
              <w:tab/>
              <w:t xml:space="preserve">Apply motivational and behavioural techniques to enhance performance </w:t>
            </w:r>
          </w:p>
        </w:tc>
        <w:tc>
          <w:tcPr>
            <w:tcW w:w="57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t>3.1.</w:t>
            </w:r>
            <w:r w:rsidRPr="003E239A">
              <w:tab/>
              <w:t>Discuss with relevant personnel strategies an</w:t>
            </w:r>
            <w:r w:rsidRPr="003E239A">
              <w:t xml:space="preserve">d </w:t>
            </w:r>
            <w:r w:rsidRPr="003E239A">
              <w:rPr>
                <w:rStyle w:val="BoldandItalics"/>
              </w:rPr>
              <w:t>psychological tools</w:t>
            </w:r>
            <w:r w:rsidRPr="003E239A">
              <w:t xml:space="preserve"> to enhance resilience and improve performance technique</w:t>
            </w:r>
          </w:p>
          <w:p w:rsidR="00000000" w:rsidRPr="003E239A" w:rsidP="003E239A">
            <w:pPr>
              <w:pStyle w:val="BodyText"/>
            </w:pPr>
            <w:r w:rsidRPr="003E239A">
              <w:t>3.2.</w:t>
            </w:r>
            <w:r w:rsidRPr="003E239A">
              <w:tab/>
              <w:t xml:space="preserve">Incorporate </w:t>
            </w:r>
            <w:r w:rsidRPr="003E239A">
              <w:rPr>
                <w:rStyle w:val="BoldandItalics"/>
              </w:rPr>
              <w:t>understanding</w:t>
            </w:r>
            <w:r w:rsidRPr="003E239A">
              <w:t xml:space="preserve"> of the effects of </w:t>
            </w:r>
            <w:r w:rsidRPr="003E239A">
              <w:rPr>
                <w:rStyle w:val="BoldandItalics"/>
              </w:rPr>
              <w:t>motivation</w:t>
            </w:r>
            <w:r w:rsidRPr="003E239A">
              <w:t xml:space="preserve"> on physical condition of the human body into physical conditioning program</w:t>
            </w:r>
          </w:p>
          <w:p w:rsidR="00000000" w:rsidRPr="003E239A" w:rsidP="003E239A">
            <w:pPr>
              <w:pStyle w:val="BodyText"/>
            </w:pPr>
            <w:r w:rsidRPr="003E239A">
              <w:t>3.3.</w:t>
            </w:r>
            <w:r w:rsidRPr="003E239A">
              <w:tab/>
              <w:t xml:space="preserve">Apply the principles of </w:t>
            </w:r>
            <w:r w:rsidRPr="003E239A">
              <w:rPr>
                <w:rStyle w:val="BoldandItalics"/>
              </w:rPr>
              <w:t>internal image</w:t>
            </w:r>
            <w:r w:rsidRPr="003E239A">
              <w:rPr>
                <w:rStyle w:val="BoldandItalics"/>
              </w:rPr>
              <w:t>ry</w:t>
            </w:r>
            <w:r w:rsidRPr="003E239A">
              <w:t xml:space="preserve"> to improve motivation and performance</w:t>
            </w:r>
          </w:p>
        </w:tc>
      </w:tr>
    </w:tbl>
    <w:p w:rsidR="00000000" w:rsidRPr="003E239A" w:rsidP="003E239A">
      <w:pPr>
        <w:pStyle w:val="BodyText"/>
      </w:pPr>
    </w:p>
    <w:p w:rsidR="00000000" w:rsidRPr="003E239A" w:rsidP="003E239A">
      <w:pPr>
        <w:pStyle w:val="AllowPageBreak"/>
      </w:pPr>
    </w:p>
    <w:p w:rsidR="00000000" w:rsidRPr="003E239A" w:rsidP="003E239A">
      <w:pPr>
        <w:pStyle w:val="Heading1"/>
      </w:pPr>
      <w:bookmarkStart w:id="9" w:name="O_350876"/>
      <w:bookmarkEnd w:id="9"/>
      <w:r w:rsidRPr="003E239A">
        <w:t>Required Skills and Knowledge</w:t>
      </w:r>
    </w:p>
    <w:p w:rsidR="00000000" w:rsidRPr="003E239A" w:rsidP="003E239A">
      <w:pPr>
        <w:pStyle w:val="BodyText"/>
      </w:pPr>
      <w:r w:rsidRPr="003E239A">
        <w:rPr>
          <w:rStyle w:val="Emphasis"/>
        </w:rPr>
        <w:t>This section describes the skills and knowledge required for this unit.</w:t>
      </w:r>
    </w:p>
    <w:p w:rsidR="00000000" w:rsidRPr="003E239A" w:rsidP="003E239A">
      <w:pPr>
        <w:pStyle w:val="BodyText"/>
      </w:pPr>
    </w:p>
    <w:p w:rsidR="00000000" w:rsidRPr="003E239A" w:rsidP="003E239A">
      <w:pPr>
        <w:pStyle w:val="BodyText"/>
      </w:pPr>
      <w:r w:rsidRPr="003E239A">
        <w:rPr>
          <w:rStyle w:val="SpecialBold"/>
        </w:rPr>
        <w:t>Required skills</w:t>
      </w:r>
    </w:p>
    <w:p w:rsidR="00000000" w:rsidRPr="003E239A" w:rsidP="003E239A">
      <w:pPr>
        <w:pStyle w:val="ListBullet"/>
      </w:pPr>
      <w:r w:rsidRPr="003E239A">
        <w:t>communication skills to:</w:t>
      </w:r>
    </w:p>
    <w:p w:rsidR="00000000" w:rsidRPr="003E239A" w:rsidP="003E239A">
      <w:pPr>
        <w:pStyle w:val="ListBullet2"/>
      </w:pPr>
      <w:r w:rsidRPr="003E239A">
        <w:t>discuss aspects of body conditioning regimes with r</w:t>
      </w:r>
      <w:r w:rsidRPr="003E239A">
        <w:t>elevant personnel</w:t>
      </w:r>
    </w:p>
    <w:p w:rsidR="00000000" w:rsidRPr="003E239A" w:rsidP="003E239A">
      <w:pPr>
        <w:pStyle w:val="ListBullet2"/>
      </w:pPr>
      <w:r w:rsidRPr="003E239A">
        <w:t>discuss and demonstrate different aspects of posture</w:t>
      </w:r>
    </w:p>
    <w:p w:rsidR="00000000" w:rsidRPr="003E239A" w:rsidP="003E239A">
      <w:pPr>
        <w:pStyle w:val="ListBullet2"/>
      </w:pPr>
      <w:r w:rsidRPr="003E239A">
        <w:t xml:space="preserve">interpret and clarify written and verbal instructions </w:t>
      </w:r>
    </w:p>
    <w:p w:rsidR="00000000" w:rsidRPr="003E239A" w:rsidP="003E239A">
      <w:pPr>
        <w:pStyle w:val="ListBullet"/>
      </w:pPr>
      <w:r w:rsidRPr="003E239A">
        <w:t>initiative and enterprise skills to:</w:t>
      </w:r>
    </w:p>
    <w:p w:rsidR="00000000" w:rsidRPr="003E239A" w:rsidP="003E239A">
      <w:pPr>
        <w:pStyle w:val="ListBullet2"/>
      </w:pPr>
      <w:r w:rsidRPr="003E239A">
        <w:t>interpret simple psycholo</w:t>
      </w:r>
      <w:r w:rsidRPr="003E239A">
        <w:t>gical theories and tools and apply them to develop personal strategies for improving performance</w:t>
      </w:r>
    </w:p>
    <w:p w:rsidR="00000000" w:rsidRPr="003E239A" w:rsidP="003E239A">
      <w:pPr>
        <w:pStyle w:val="ListBullet2"/>
      </w:pPr>
      <w:r w:rsidRPr="003E239A">
        <w:t xml:space="preserve">use techniques to enhance the outcomes of exercise programs, such as: </w:t>
      </w:r>
    </w:p>
    <w:p w:rsidR="00000000" w:rsidRPr="003E239A" w:rsidP="003E239A">
      <w:pPr>
        <w:pStyle w:val="ListBullet3"/>
      </w:pPr>
      <w:r w:rsidRPr="003E239A">
        <w:t>imagery or visualisation</w:t>
      </w:r>
    </w:p>
    <w:p w:rsidR="00000000" w:rsidRPr="003E239A" w:rsidP="003E239A">
      <w:pPr>
        <w:pStyle w:val="ListBullet3"/>
      </w:pPr>
      <w:r w:rsidRPr="003E239A">
        <w:t>use of peripheral vision</w:t>
      </w:r>
    </w:p>
    <w:p w:rsidR="00000000" w:rsidRPr="003E239A" w:rsidP="003E239A">
      <w:pPr>
        <w:pStyle w:val="ListBullet"/>
      </w:pPr>
      <w:r w:rsidRPr="003E239A">
        <w:t>problem-solving skills to:</w:t>
      </w:r>
    </w:p>
    <w:p w:rsidR="00000000" w:rsidRPr="003E239A" w:rsidP="003E239A">
      <w:pPr>
        <w:pStyle w:val="ListBullet2"/>
      </w:pPr>
      <w:r w:rsidRPr="003E239A">
        <w:t>resolve p</w:t>
      </w:r>
      <w:r w:rsidRPr="003E239A">
        <w:t>roblems encountered in performance or training</w:t>
      </w:r>
    </w:p>
    <w:p w:rsidR="00000000" w:rsidRPr="003E239A" w:rsidP="003E239A">
      <w:pPr>
        <w:pStyle w:val="ListBullet2"/>
      </w:pPr>
      <w:r w:rsidRPr="003E239A">
        <w:t>perceive own postural pattern from set of discrete proprioceptive information</w:t>
      </w:r>
    </w:p>
    <w:p w:rsidR="00000000" w:rsidRPr="003E239A" w:rsidP="003E239A">
      <w:pPr>
        <w:pStyle w:val="ListBullet2"/>
      </w:pPr>
      <w:r w:rsidRPr="003E239A">
        <w:t xml:space="preserve">observe a performance skill being executed and determine which somatic </w:t>
      </w:r>
    </w:p>
    <w:p w:rsidR="00000000" w:rsidRPr="003E239A" w:rsidP="003E239A">
      <w:pPr>
        <w:pStyle w:val="ListBullet2"/>
      </w:pPr>
      <w:r w:rsidRPr="003E239A">
        <w:t>self-observation processes may improve its enactment</w:t>
      </w:r>
    </w:p>
    <w:p w:rsidR="00000000" w:rsidRPr="003E239A" w:rsidP="003E239A">
      <w:pPr>
        <w:pStyle w:val="ListBullet"/>
      </w:pPr>
      <w:r w:rsidRPr="003E239A">
        <w:t>self-management skills to:</w:t>
      </w:r>
    </w:p>
    <w:p w:rsidR="00000000" w:rsidRPr="003E239A" w:rsidP="003E239A">
      <w:pPr>
        <w:pStyle w:val="ListBullet2"/>
      </w:pPr>
      <w:r w:rsidRPr="003E239A">
        <w:t>prepare for exercise program through OHS practices</w:t>
      </w:r>
    </w:p>
    <w:p w:rsidR="00000000" w:rsidRPr="003E239A" w:rsidP="003E239A">
      <w:pPr>
        <w:pStyle w:val="ListBullet2"/>
      </w:pPr>
      <w:r w:rsidRPr="003E239A">
        <w:t>demonstrate consistency, discipline and commitment in relation to evaluating and monitoring personal fitness levels</w:t>
      </w:r>
    </w:p>
    <w:p w:rsidR="00000000" w:rsidRPr="003E239A" w:rsidP="003E239A">
      <w:pPr>
        <w:pStyle w:val="ListBullet"/>
      </w:pPr>
      <w:r w:rsidRPr="003E239A">
        <w:t>teamwork skills to:</w:t>
      </w:r>
    </w:p>
    <w:p w:rsidR="00000000" w:rsidRPr="003E239A" w:rsidP="003E239A">
      <w:pPr>
        <w:pStyle w:val="ListBullet2"/>
      </w:pPr>
      <w:r w:rsidRPr="003E239A">
        <w:t>participate in group training sessions</w:t>
      </w:r>
    </w:p>
    <w:p w:rsidR="00000000" w:rsidRPr="003E239A" w:rsidP="003E239A">
      <w:pPr>
        <w:pStyle w:val="ListBullet2"/>
      </w:pPr>
      <w:r w:rsidRPr="003E239A">
        <w:t>w</w:t>
      </w:r>
      <w:r w:rsidRPr="003E239A">
        <w:t>ork with a partner to explore the postural aspects of performance skills</w:t>
      </w:r>
    </w:p>
    <w:p w:rsidR="00000000" w:rsidRPr="003E239A" w:rsidP="003E239A">
      <w:pPr>
        <w:pStyle w:val="ListBullet"/>
      </w:pPr>
      <w:r w:rsidRPr="003E239A">
        <w:t>technical skills to:</w:t>
      </w:r>
    </w:p>
    <w:p w:rsidR="00000000" w:rsidRPr="003E239A" w:rsidP="003E239A">
      <w:pPr>
        <w:pStyle w:val="ListBullet2"/>
      </w:pPr>
      <w:r w:rsidRPr="003E239A">
        <w:t>execute a series of body conditioning exercises</w:t>
      </w:r>
    </w:p>
    <w:p w:rsidR="00000000" w:rsidRPr="003E239A" w:rsidP="003E239A">
      <w:pPr>
        <w:pStyle w:val="ListBullet2"/>
      </w:pPr>
      <w:r w:rsidRPr="003E239A">
        <w:t>measure physiological responses to exercise, e.g. pulse and blood pressure</w:t>
      </w:r>
    </w:p>
    <w:p w:rsidR="00000000" w:rsidRPr="003E239A" w:rsidP="003E239A">
      <w:pPr>
        <w:pStyle w:val="ListBullet2"/>
      </w:pPr>
      <w:r w:rsidRPr="003E239A">
        <w:t>technology skills to access and downlo</w:t>
      </w:r>
      <w:r w:rsidRPr="003E239A">
        <w:t>ad information from the internet.</w:t>
      </w:r>
    </w:p>
    <w:p w:rsidR="00000000" w:rsidRPr="003E239A" w:rsidP="003E239A">
      <w:pPr>
        <w:pStyle w:val="BodyText"/>
      </w:pPr>
    </w:p>
    <w:p w:rsidR="00000000" w:rsidRPr="003E239A" w:rsidP="003E239A">
      <w:pPr>
        <w:pStyle w:val="BodyText"/>
      </w:pPr>
      <w:r w:rsidRPr="003E239A">
        <w:rPr>
          <w:rStyle w:val="SpecialBold"/>
        </w:rPr>
        <w:t>Required knowledge</w:t>
      </w:r>
    </w:p>
    <w:p w:rsidR="00000000" w:rsidRPr="003E239A" w:rsidP="003E239A">
      <w:pPr>
        <w:pStyle w:val="ListBullet"/>
      </w:pPr>
      <w:r w:rsidRPr="003E239A">
        <w:t>well-developed knowledge of:</w:t>
      </w:r>
    </w:p>
    <w:p w:rsidR="00000000" w:rsidRPr="003E239A" w:rsidP="003E239A">
      <w:pPr>
        <w:pStyle w:val="ListBullet2"/>
      </w:pPr>
      <w:r w:rsidRPr="003E239A">
        <w:t>healthy eating principles</w:t>
      </w:r>
    </w:p>
    <w:p w:rsidR="00000000" w:rsidRPr="003E239A" w:rsidP="003E239A">
      <w:pPr>
        <w:pStyle w:val="ListBullet2"/>
      </w:pPr>
      <w:r w:rsidRPr="003E239A">
        <w:t>basic anatomy, physiology and nutritional principles as applied to performance activities</w:t>
      </w:r>
    </w:p>
    <w:p w:rsidR="00000000" w:rsidRPr="003E239A" w:rsidP="003E239A">
      <w:pPr>
        <w:pStyle w:val="ListBullet2"/>
      </w:pPr>
      <w:r w:rsidRPr="003E239A">
        <w:t>concepts used in somatic self-observation processes</w:t>
      </w:r>
    </w:p>
    <w:p w:rsidR="00000000" w:rsidRPr="003E239A" w:rsidP="003E239A">
      <w:pPr>
        <w:pStyle w:val="ListBullet2"/>
      </w:pPr>
      <w:r w:rsidRPr="003E239A">
        <w:t>OHS procedures appropriate to performance-skills practice</w:t>
      </w:r>
    </w:p>
    <w:p w:rsidR="00000000" w:rsidRPr="003E239A" w:rsidP="003E239A">
      <w:pPr>
        <w:pStyle w:val="ListBullet2"/>
      </w:pPr>
      <w:r w:rsidRPr="003E239A">
        <w:t>gender issues relevant to exercise and conditioning, such as:</w:t>
      </w:r>
    </w:p>
    <w:p w:rsidR="00000000" w:rsidRPr="003E239A" w:rsidP="003E239A">
      <w:pPr>
        <w:pStyle w:val="ListBullet3"/>
      </w:pPr>
      <w:r w:rsidRPr="003E239A">
        <w:t>body image</w:t>
      </w:r>
    </w:p>
    <w:p w:rsidR="00000000" w:rsidRPr="003E239A" w:rsidP="003E239A">
      <w:pPr>
        <w:pStyle w:val="ListBullet3"/>
      </w:pPr>
      <w:r w:rsidRPr="003E239A">
        <w:t>hydration</w:t>
      </w:r>
    </w:p>
    <w:p w:rsidR="00000000" w:rsidRPr="003E239A" w:rsidP="003E239A">
      <w:pPr>
        <w:pStyle w:val="ListBullet3"/>
      </w:pPr>
      <w:r w:rsidRPr="003E239A">
        <w:t>nutrition</w:t>
      </w:r>
    </w:p>
    <w:p w:rsidR="00000000" w:rsidRPr="003E239A" w:rsidP="003E239A">
      <w:pPr>
        <w:pStyle w:val="ListBullet3"/>
      </w:pPr>
      <w:r w:rsidRPr="003E239A">
        <w:t>injury prevention</w:t>
      </w:r>
    </w:p>
    <w:p w:rsidR="00000000" w:rsidRPr="003E239A" w:rsidP="003E239A">
      <w:pPr>
        <w:pStyle w:val="ListBullet3"/>
      </w:pPr>
      <w:r w:rsidRPr="003E239A">
        <w:t>foot care</w:t>
      </w:r>
    </w:p>
    <w:p w:rsidR="00000000" w:rsidRPr="003E239A" w:rsidP="003E239A">
      <w:pPr>
        <w:pStyle w:val="ListBullet3"/>
      </w:pPr>
      <w:r w:rsidRPr="003E239A">
        <w:t>effect of different exercise routines on gender-specific physical attributes</w:t>
      </w:r>
    </w:p>
    <w:p w:rsidR="00000000" w:rsidRPr="003E239A" w:rsidP="003E239A">
      <w:pPr>
        <w:pStyle w:val="ListBullet3"/>
      </w:pPr>
      <w:r w:rsidRPr="003E239A">
        <w:t>muscular strength</w:t>
      </w:r>
    </w:p>
    <w:p w:rsidR="00000000" w:rsidRPr="003E239A" w:rsidP="003E239A">
      <w:pPr>
        <w:pStyle w:val="ListBullet3"/>
      </w:pPr>
      <w:r w:rsidRPr="003E239A">
        <w:t>skeletal differences</w:t>
      </w:r>
    </w:p>
    <w:p w:rsidR="00000000" w:rsidRPr="003E239A" w:rsidP="003E239A">
      <w:pPr>
        <w:pStyle w:val="ListBullet2"/>
      </w:pPr>
      <w:r w:rsidRPr="003E239A">
        <w:t xml:space="preserve">biological systems </w:t>
      </w:r>
    </w:p>
    <w:p w:rsidR="00000000" w:rsidRPr="003E239A" w:rsidP="003E239A">
      <w:pPr>
        <w:pStyle w:val="ListBullet2"/>
      </w:pPr>
      <w:r w:rsidRPr="003E239A">
        <w:t xml:space="preserve">developing the human capacity for self-awareness </w:t>
      </w:r>
    </w:p>
    <w:p w:rsidR="00000000" w:rsidRPr="003E239A" w:rsidP="003E239A">
      <w:pPr>
        <w:pStyle w:val="ListBullet2"/>
      </w:pPr>
      <w:r w:rsidRPr="003E239A">
        <w:t xml:space="preserve">directing attention to the process of acting, rather than outcomes </w:t>
      </w:r>
    </w:p>
    <w:p w:rsidR="00000000" w:rsidRPr="003E239A" w:rsidP="003E239A">
      <w:pPr>
        <w:pStyle w:val="ListBullet2"/>
      </w:pPr>
      <w:r w:rsidRPr="003E239A">
        <w:t>addressing the proprioceptive self-image and movement aspects of action</w:t>
      </w:r>
    </w:p>
    <w:p w:rsidR="00000000" w:rsidRPr="003E239A" w:rsidP="003E239A">
      <w:pPr>
        <w:pStyle w:val="ListBullet2"/>
      </w:pPr>
      <w:r w:rsidRPr="003E239A">
        <w:t>concepts of movement with minimum effort and maximum efficiency, such as developing alternative movement options to deal with and prevent injuries</w:t>
      </w:r>
    </w:p>
    <w:p w:rsidR="00000000" w:rsidRPr="003E239A" w:rsidP="003E239A">
      <w:pPr>
        <w:pStyle w:val="ListBullet"/>
      </w:pPr>
      <w:r w:rsidRPr="003E239A">
        <w:t>overview knowledge of:</w:t>
      </w:r>
    </w:p>
    <w:p w:rsidR="00000000" w:rsidRPr="003E239A" w:rsidP="003E239A">
      <w:pPr>
        <w:pStyle w:val="ListBullet2"/>
      </w:pPr>
      <w:r w:rsidRPr="003E239A">
        <w:t>movement analysis process</w:t>
      </w:r>
    </w:p>
    <w:p w:rsidR="00000000" w:rsidRPr="003E239A" w:rsidP="003E239A">
      <w:pPr>
        <w:pStyle w:val="ListBullet2"/>
      </w:pPr>
      <w:r w:rsidRPr="003E239A">
        <w:t>cognitive-behavioural theory and associated tools.</w:t>
      </w:r>
    </w:p>
    <w:p w:rsidR="00000000" w:rsidRPr="003E239A" w:rsidP="003E239A">
      <w:pPr>
        <w:pStyle w:val="AllowPageBreak"/>
      </w:pPr>
    </w:p>
    <w:p w:rsidR="00000000" w:rsidRPr="003E239A" w:rsidP="003E239A">
      <w:pPr>
        <w:pStyle w:val="Heading1"/>
      </w:pPr>
      <w:bookmarkStart w:id="10" w:name="O_350877"/>
      <w:bookmarkEnd w:id="10"/>
      <w:r w:rsidRPr="003E239A">
        <w:t>Evidence Guide</w:t>
      </w:r>
    </w:p>
    <w:p w:rsidR="00000000" w:rsidRPr="003E239A" w:rsidP="003E239A">
      <w:pPr>
        <w:pStyle w:val="BodyText"/>
      </w:pPr>
      <w:r w:rsidRPr="003E239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3E239A" w:rsidP="003E239A">
      <w:pPr>
        <w:pStyle w:val="BodyText"/>
      </w:pPr>
    </w:p>
    <w:tbl>
      <w:tblPr>
        <w:tblW w:w="0" w:type="auto"/>
        <w:tblLayout w:type="fixed"/>
        <w:tblCellMar>
          <w:left w:w="62" w:type="dxa"/>
          <w:right w:w="62" w:type="dxa"/>
        </w:tblCellMar>
        <w:tblLook w:val="0000"/>
      </w:tblPr>
      <w:tblGrid>
        <w:gridCol w:w="2424"/>
        <w:gridCol w:w="5856"/>
      </w:tblGrid>
      <w:tr w:rsidTr="003E239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SpecialBold"/>
              </w:rPr>
              <w:t xml:space="preserve">Overview </w:t>
            </w:r>
            <w:r w:rsidRPr="003E239A">
              <w:rPr>
                <w:rStyle w:val="SpecialBold"/>
              </w:rPr>
              <w:t>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p>
        </w:tc>
      </w:tr>
      <w:tr w:rsidTr="003E239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SpecialBold"/>
              </w:rPr>
              <w:t>Critical aspects for assessment and evidence required to demonstrate competency in this unit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t>Evidence of the ability to:</w:t>
            </w:r>
          </w:p>
          <w:p w:rsidR="00000000" w:rsidRPr="003E239A" w:rsidP="003E239A">
            <w:pPr>
              <w:pStyle w:val="ListBullet"/>
            </w:pPr>
            <w:r w:rsidRPr="003E239A">
              <w:t>incorporate the principles of kinaesthetic learning into physical conditioning activities</w:t>
            </w:r>
          </w:p>
          <w:p w:rsidR="00000000" w:rsidRPr="003E239A" w:rsidP="003E239A">
            <w:pPr>
              <w:pStyle w:val="ListBullet"/>
            </w:pPr>
            <w:r w:rsidRPr="003E239A">
              <w:t>apply somatic self-observation processes (at a basic level) to the postural aspects of performance skills</w:t>
            </w:r>
          </w:p>
          <w:p w:rsidR="00000000" w:rsidRPr="003E239A" w:rsidP="003E239A">
            <w:pPr>
              <w:pStyle w:val="ListBullet"/>
            </w:pPr>
            <w:r w:rsidRPr="003E239A">
              <w:t>demonstrate understanding of the benefits of physical awareness to performance and a sense of general wellbeing</w:t>
            </w:r>
          </w:p>
          <w:p w:rsidR="00000000" w:rsidP="003E239A">
            <w:pPr>
              <w:pStyle w:val="ListBullet"/>
              <w:rPr>
                <w:lang w:val="en-NZ"/>
              </w:rPr>
            </w:pPr>
            <w:r w:rsidRPr="003E239A">
              <w:t>apply psychological theories and tools</w:t>
            </w:r>
            <w:r w:rsidRPr="003E239A">
              <w:t xml:space="preserve"> to physical conditioning strategies to improve own performance technique.</w:t>
            </w:r>
          </w:p>
        </w:tc>
      </w:tr>
      <w:tr w:rsidTr="003E239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SpecialBold"/>
              </w:rPr>
              <w:t>Context of and specific resources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t>Assessment must ensure access to:</w:t>
            </w:r>
          </w:p>
          <w:p w:rsidR="00000000" w:rsidRPr="003E239A" w:rsidP="003E239A">
            <w:pPr>
              <w:pStyle w:val="ListBullet"/>
            </w:pPr>
            <w:r w:rsidRPr="003E239A">
              <w:t>information about somatic methods and movement philosophies</w:t>
            </w:r>
          </w:p>
          <w:p w:rsidR="00000000" w:rsidP="003E239A">
            <w:pPr>
              <w:pStyle w:val="ListBullet"/>
              <w:rPr>
                <w:lang w:val="en-NZ"/>
              </w:rPr>
            </w:pPr>
            <w:r w:rsidRPr="003E239A">
              <w:t>safe performance and exercise space.</w:t>
            </w:r>
          </w:p>
        </w:tc>
      </w:tr>
      <w:tr w:rsidTr="003E239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SpecialBold"/>
              </w:rPr>
              <w:t>Method of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t>A range of assessment methods should be used to assess practical skills and knowledge. The following examples are appropriate for this unit:</w:t>
            </w:r>
          </w:p>
          <w:p w:rsidR="00000000" w:rsidRPr="003E239A" w:rsidP="003E239A">
            <w:pPr>
              <w:pStyle w:val="ListBullet"/>
            </w:pPr>
            <w:r w:rsidRPr="003E239A">
              <w:t xml:space="preserve">direct questioning combined with review of portfolios of evidence </w:t>
            </w:r>
          </w:p>
          <w:p w:rsidR="00000000" w:rsidRPr="003E239A" w:rsidP="003E239A">
            <w:pPr>
              <w:pStyle w:val="ListBullet"/>
            </w:pPr>
            <w:r w:rsidRPr="003E239A">
              <w:t>third-party workplace repo</w:t>
            </w:r>
            <w:r w:rsidRPr="003E239A">
              <w:t>rts of on-the-job performance evaluation of information compiled about movement philosophies and their application to physical conditioning regimes</w:t>
            </w:r>
          </w:p>
          <w:p w:rsidR="00000000" w:rsidRPr="003E239A" w:rsidP="003E239A">
            <w:pPr>
              <w:pStyle w:val="ListBullet"/>
            </w:pPr>
            <w:r w:rsidRPr="003E239A">
              <w:t>verbal or written questioning to test knowledge as listed in the required skills and knowledge section of th</w:t>
            </w:r>
            <w:r w:rsidRPr="003E239A">
              <w:t>is unit</w:t>
            </w:r>
          </w:p>
          <w:p w:rsidR="00000000" w:rsidRPr="003E239A" w:rsidP="003E239A">
            <w:pPr>
              <w:pStyle w:val="ListBullet"/>
            </w:pPr>
            <w:r w:rsidRPr="003E239A">
              <w:t>case studies and scenarios as a basis for discussion of issues and challenges that arise in the context of maintaining technical capacity for performance</w:t>
            </w:r>
          </w:p>
          <w:p w:rsidR="00000000" w:rsidRPr="003E239A" w:rsidP="003E239A">
            <w:pPr>
              <w:pStyle w:val="ListBullet"/>
            </w:pPr>
            <w:r w:rsidRPr="003E239A">
              <w:t>direct observation or video recording of candidate in exercise classes.</w:t>
            </w:r>
          </w:p>
          <w:p w:rsidR="00000000" w:rsidP="003E239A">
            <w:pPr>
              <w:pStyle w:val="BodyText"/>
              <w:rPr>
                <w:lang w:val="en-NZ"/>
              </w:rPr>
            </w:pPr>
            <w:r w:rsidRPr="003E239A">
              <w:t>Assessment methods sho</w:t>
            </w:r>
            <w:r w:rsidRPr="003E239A">
              <w:t>uld closely reflect workplace demands (e.g. literacy) and the needs of particular groups (e.g. people with disabilities and people who may have literacy or numeracy difficulties, such as speakers of languages other than English, remote communities and thos</w:t>
            </w:r>
            <w:r w:rsidRPr="003E239A">
              <w:t>e with interrupted schooling).</w:t>
            </w:r>
          </w:p>
        </w:tc>
      </w:tr>
      <w:tr w:rsidTr="003E239A">
        <w:tblPrEx>
          <w:tblW w:w="0" w:type="auto"/>
          <w:tblLayout w:type="fixed"/>
          <w:tblCellMar>
            <w:left w:w="62" w:type="dxa"/>
            <w:right w:w="62" w:type="dxa"/>
          </w:tblCellMar>
          <w:tblLook w:val="0000"/>
        </w:tblPrEx>
        <w:tc>
          <w:tcPr>
            <w:tcW w:w="24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SpecialBold"/>
              </w:rPr>
              <w:t>Guidance information for assessment</w:t>
            </w:r>
          </w:p>
        </w:tc>
        <w:tc>
          <w:tcPr>
            <w:tcW w:w="58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BodyText"/>
            </w:pPr>
            <w:r w:rsidRPr="003E239A">
              <w:t>Holistic assessment with other units relevant to the industry sector, workplace and job role is recommended, for example:</w:t>
            </w:r>
          </w:p>
          <w:p w:rsidR="00000000" w:rsidRPr="003E239A" w:rsidP="003E239A">
            <w:pPr>
              <w:pStyle w:val="ListBullet"/>
            </w:pPr>
            <w:r w:rsidRPr="003E239A">
              <w:t>CUAOHS403A Incorporate anatomy and nutrition principles into skill development</w:t>
            </w:r>
          </w:p>
          <w:p w:rsidR="00000000" w:rsidRPr="003E239A" w:rsidP="003E239A">
            <w:pPr>
              <w:pStyle w:val="ListBullet"/>
            </w:pPr>
            <w:r w:rsidRPr="003E239A">
              <w:t>CUAPRF404A Refine movement skills for performance</w:t>
            </w:r>
          </w:p>
          <w:p w:rsidR="00000000" w:rsidRPr="003E239A" w:rsidP="003E239A">
            <w:pPr>
              <w:pStyle w:val="ListBullet"/>
            </w:pPr>
            <w:r w:rsidRPr="003E239A">
              <w:t>CUAPRF406A Use technique in performance.</w:t>
            </w:r>
          </w:p>
        </w:tc>
      </w:tr>
    </w:tbl>
    <w:p w:rsidR="00000000" w:rsidRPr="003E239A" w:rsidP="003E239A">
      <w:pPr>
        <w:pStyle w:val="BodyText"/>
      </w:pPr>
    </w:p>
    <w:p w:rsidR="00000000" w:rsidRPr="003E239A" w:rsidP="003E239A">
      <w:pPr>
        <w:pStyle w:val="AllowPageBreak"/>
      </w:pPr>
    </w:p>
    <w:p w:rsidR="00000000" w:rsidRPr="003E239A" w:rsidP="003E239A">
      <w:pPr>
        <w:pStyle w:val="Heading1"/>
      </w:pPr>
      <w:bookmarkStart w:id="11" w:name="O_350878"/>
      <w:bookmarkEnd w:id="11"/>
      <w:r w:rsidRPr="003E239A">
        <w:t>Range Statement</w:t>
      </w:r>
    </w:p>
    <w:p w:rsidR="00000000" w:rsidRPr="003E239A" w:rsidP="003E239A">
      <w:pPr>
        <w:pStyle w:val="BodyText"/>
      </w:pPr>
      <w:r w:rsidRPr="003E239A">
        <w:rPr>
          <w:rStyle w:val="Emphasis"/>
        </w:rPr>
        <w:t>The range statement relates to the unit of competen</w:t>
      </w:r>
      <w:r w:rsidRPr="003E239A">
        <w:rPr>
          <w:rStyle w:val="Emphasis"/>
        </w:rPr>
        <w:t>cy as a whole. It allows for different work environments and situations that may affect performance. Bold italicised wording, if used in the performance criteria, is detailed below. Essential operating conditions that may be present with training and asses</w:t>
      </w:r>
      <w:r w:rsidRPr="003E239A">
        <w:rPr>
          <w:rStyle w:val="Emphasis"/>
        </w:rPr>
        <w:t>sment (depending on the work situation, needs of the candidate, accessibility of the item, and local industry and regional contexts) may also be included.</w:t>
      </w:r>
    </w:p>
    <w:p w:rsidR="00000000" w:rsidRPr="003E239A" w:rsidP="003E239A">
      <w:pPr>
        <w:pStyle w:val="BodyText"/>
      </w:pPr>
    </w:p>
    <w:tbl>
      <w:tblPr>
        <w:tblW w:w="0" w:type="auto"/>
        <w:tblLayout w:type="fixed"/>
        <w:tblCellMar>
          <w:left w:w="62" w:type="dxa"/>
          <w:right w:w="62" w:type="dxa"/>
        </w:tblCellMar>
        <w:tblLook w:val="0000"/>
      </w:tblPr>
      <w:tblGrid>
        <w:gridCol w:w="2454"/>
        <w:gridCol w:w="5826"/>
      </w:tblGrid>
      <w:tr w:rsidTr="003E239A">
        <w:tblPrEx>
          <w:tblW w:w="0" w:type="auto"/>
          <w:tblLayout w:type="fixed"/>
          <w:tblCellMar>
            <w:left w:w="62" w:type="dxa"/>
            <w:right w:w="62" w:type="dxa"/>
          </w:tblCellMar>
          <w:tblLook w:val="0000"/>
        </w:tblPrEx>
        <w:trPr>
          <w:trHeight w:val="2724"/>
        </w:trPr>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Kinaesthetic learning</w:t>
            </w:r>
            <w:r w:rsidRPr="003E239A">
              <w:t xml:space="preserve">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attention to different body parts</w:t>
            </w:r>
          </w:p>
          <w:p w:rsidR="00000000" w:rsidRPr="003E239A" w:rsidP="003E239A">
            <w:pPr>
              <w:pStyle w:val="ListBullet"/>
            </w:pPr>
            <w:r w:rsidRPr="003E239A">
              <w:t>physical exploration in a range</w:t>
            </w:r>
            <w:r w:rsidRPr="003E239A">
              <w:t xml:space="preserve"> of different orientations, such as:</w:t>
            </w:r>
          </w:p>
          <w:p w:rsidR="00000000" w:rsidRPr="003E239A" w:rsidP="003E239A">
            <w:pPr>
              <w:pStyle w:val="ListBullet2"/>
            </w:pPr>
            <w:r w:rsidRPr="003E239A">
              <w:t>sitting</w:t>
            </w:r>
          </w:p>
          <w:p w:rsidR="00000000" w:rsidRPr="003E239A" w:rsidP="003E239A">
            <w:pPr>
              <w:pStyle w:val="ListBullet2"/>
            </w:pPr>
            <w:r w:rsidRPr="003E239A">
              <w:t>lying</w:t>
            </w:r>
          </w:p>
          <w:p w:rsidR="00000000" w:rsidRPr="003E239A" w:rsidP="003E239A">
            <w:pPr>
              <w:pStyle w:val="ListBullet2"/>
            </w:pPr>
            <w:r w:rsidRPr="003E239A">
              <w:t>standing</w:t>
            </w:r>
          </w:p>
          <w:p w:rsidR="00000000" w:rsidRPr="003E239A" w:rsidP="003E239A">
            <w:pPr>
              <w:pStyle w:val="ListBullet"/>
            </w:pPr>
            <w:r w:rsidRPr="003E239A">
              <w:t>tactile apprehension</w:t>
            </w:r>
          </w:p>
          <w:p w:rsidR="00000000" w:rsidRPr="003E239A" w:rsidP="003E239A">
            <w:pPr>
              <w:pStyle w:val="ListBullet"/>
            </w:pPr>
            <w:r w:rsidRPr="003E239A">
              <w:t>visualisations</w:t>
            </w:r>
          </w:p>
          <w:p w:rsidR="00000000" w:rsidP="003E239A">
            <w:pPr>
              <w:pStyle w:val="ListBullet"/>
              <w:rPr>
                <w:lang w:val="en-NZ"/>
              </w:rPr>
            </w:pPr>
            <w:r w:rsidRPr="003E239A">
              <w:t>basic partnered manipulations.</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Relevant personnel</w:t>
            </w:r>
            <w:r w:rsidRPr="003E239A">
              <w:t xml:space="preserve">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teacher</w:t>
            </w:r>
          </w:p>
          <w:p w:rsidR="00000000" w:rsidRPr="003E239A" w:rsidP="003E239A">
            <w:pPr>
              <w:pStyle w:val="ListBullet"/>
            </w:pPr>
            <w:r w:rsidRPr="003E239A">
              <w:t>medical practitioner</w:t>
            </w:r>
          </w:p>
          <w:p w:rsidR="00000000" w:rsidRPr="003E239A" w:rsidP="003E239A">
            <w:pPr>
              <w:pStyle w:val="ListBullet"/>
            </w:pPr>
            <w:r w:rsidRPr="003E239A">
              <w:t>physiotherapist</w:t>
            </w:r>
          </w:p>
          <w:p w:rsidR="00000000" w:rsidRPr="003E239A" w:rsidP="003E239A">
            <w:pPr>
              <w:pStyle w:val="ListBullet"/>
            </w:pPr>
            <w:r w:rsidRPr="003E239A">
              <w:t>dietician</w:t>
            </w:r>
          </w:p>
          <w:p w:rsidR="00000000" w:rsidRPr="003E239A" w:rsidP="003E239A">
            <w:pPr>
              <w:pStyle w:val="ListBullet"/>
            </w:pPr>
            <w:r w:rsidRPr="003E239A">
              <w:t>mentor</w:t>
            </w:r>
          </w:p>
          <w:p w:rsidR="00000000" w:rsidRPr="003E239A" w:rsidP="003E239A">
            <w:pPr>
              <w:pStyle w:val="ListBullet"/>
            </w:pPr>
            <w:r w:rsidRPr="003E239A">
              <w:t>qualified fitness instructor</w:t>
            </w:r>
          </w:p>
          <w:p w:rsidR="00000000" w:rsidRPr="003E239A" w:rsidP="003E239A">
            <w:pPr>
              <w:pStyle w:val="ListBullet"/>
            </w:pPr>
            <w:r w:rsidRPr="003E239A">
              <w:t>supervisor</w:t>
            </w:r>
          </w:p>
          <w:p w:rsidR="00000000" w:rsidRPr="003E239A" w:rsidP="003E239A">
            <w:pPr>
              <w:pStyle w:val="ListBullet"/>
            </w:pPr>
            <w:r w:rsidRPr="003E239A">
              <w:t>colleague</w:t>
            </w:r>
          </w:p>
          <w:p w:rsidR="00000000" w:rsidRPr="003E239A" w:rsidP="003E239A">
            <w:pPr>
              <w:pStyle w:val="ListBullet"/>
            </w:pPr>
            <w:r w:rsidRPr="003E239A">
              <w:t>fellow student</w:t>
            </w:r>
          </w:p>
          <w:p w:rsidR="00000000" w:rsidP="003E239A">
            <w:pPr>
              <w:pStyle w:val="ListBullet"/>
              <w:rPr>
                <w:lang w:val="en-NZ"/>
              </w:rPr>
            </w:pPr>
            <w:r w:rsidRPr="003E239A">
              <w:t>performer.</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Kinesiology</w:t>
            </w:r>
            <w:r w:rsidRPr="003E239A">
              <w:t xml:space="preserve">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assessment of human movement function</w:t>
            </w:r>
          </w:p>
          <w:p w:rsidR="00000000" w:rsidRPr="003E239A" w:rsidP="003E239A">
            <w:pPr>
              <w:pStyle w:val="ListBullet"/>
            </w:pPr>
            <w:r w:rsidRPr="003E239A">
              <w:t>diagnosis of human movement disorders</w:t>
            </w:r>
          </w:p>
          <w:p w:rsidR="00000000" w:rsidRPr="003E239A" w:rsidP="003E239A">
            <w:pPr>
              <w:pStyle w:val="ListBullet"/>
            </w:pPr>
            <w:r w:rsidRPr="003E239A">
              <w:t>rehabilitation of movement function</w:t>
            </w:r>
          </w:p>
          <w:p w:rsidR="00000000" w:rsidRPr="003E239A" w:rsidP="003E239A">
            <w:pPr>
              <w:pStyle w:val="ListBullet"/>
            </w:pPr>
            <w:r w:rsidRPr="003E239A">
              <w:t>enhancement of movement function</w:t>
            </w:r>
          </w:p>
          <w:p w:rsidR="00000000" w:rsidRPr="003E239A" w:rsidP="003E239A">
            <w:pPr>
              <w:pStyle w:val="ListBullet"/>
            </w:pPr>
            <w:r w:rsidRPr="003E239A">
              <w:t>research in areas, such as:</w:t>
            </w:r>
          </w:p>
          <w:p w:rsidR="00000000" w:rsidRPr="003E239A" w:rsidP="003E239A">
            <w:pPr>
              <w:pStyle w:val="ListBullet2"/>
            </w:pPr>
            <w:r w:rsidRPr="003E239A">
              <w:t>motor per</w:t>
            </w:r>
            <w:r w:rsidRPr="003E239A">
              <w:t>formance</w:t>
            </w:r>
          </w:p>
          <w:p w:rsidR="00000000" w:rsidRPr="003E239A" w:rsidP="003E239A">
            <w:pPr>
              <w:pStyle w:val="ListBullet2"/>
            </w:pPr>
            <w:r w:rsidRPr="003E239A">
              <w:t>ergonomics</w:t>
            </w:r>
          </w:p>
          <w:p w:rsidR="00000000" w:rsidP="003E239A">
            <w:pPr>
              <w:pStyle w:val="ListBullet2"/>
              <w:rPr>
                <w:lang w:val="en-NZ"/>
              </w:rPr>
            </w:pPr>
            <w:r w:rsidRPr="003E239A">
              <w:t>OHS.</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Biomechanics</w:t>
            </w:r>
            <w:r w:rsidRPr="003E239A">
              <w:t xml:space="preserve"> includes:</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measurement of cardiovascular and cardiorespiratory systems before and after various forms and levels of exercise, including:</w:t>
            </w:r>
          </w:p>
          <w:p w:rsidR="00000000" w:rsidRPr="003E239A" w:rsidP="003E239A">
            <w:pPr>
              <w:pStyle w:val="ListBullet2"/>
            </w:pPr>
            <w:r w:rsidRPr="003E239A">
              <w:t>pulse</w:t>
            </w:r>
          </w:p>
          <w:p w:rsidR="00000000" w:rsidRPr="003E239A" w:rsidP="003E239A">
            <w:pPr>
              <w:pStyle w:val="ListBullet2"/>
            </w:pPr>
            <w:r w:rsidRPr="003E239A">
              <w:t>lung function testing</w:t>
            </w:r>
          </w:p>
          <w:p w:rsidR="00000000" w:rsidRPr="003E239A" w:rsidP="003E239A">
            <w:pPr>
              <w:pStyle w:val="ListBullet2"/>
            </w:pPr>
            <w:r w:rsidRPr="003E239A">
              <w:t>internal vital heat created by the heart and circulatory system</w:t>
            </w:r>
          </w:p>
          <w:p w:rsidR="00000000" w:rsidRPr="003E239A" w:rsidP="003E239A">
            <w:pPr>
              <w:pStyle w:val="ListBullet2"/>
            </w:pPr>
            <w:r w:rsidRPr="003E239A">
              <w:t>use of biofeedback mechanisms, such as:</w:t>
            </w:r>
          </w:p>
          <w:p w:rsidR="00000000" w:rsidRPr="003E239A" w:rsidP="003E239A">
            <w:pPr>
              <w:pStyle w:val="ListBullet3"/>
            </w:pPr>
            <w:r w:rsidRPr="003E239A">
              <w:t>blood pressure</w:t>
            </w:r>
          </w:p>
          <w:p w:rsidR="00000000" w:rsidRPr="003E239A" w:rsidP="003E239A">
            <w:pPr>
              <w:pStyle w:val="ListBullet3"/>
            </w:pPr>
            <w:r w:rsidRPr="003E239A">
              <w:t>heart rate</w:t>
            </w:r>
          </w:p>
          <w:p w:rsidR="00000000" w:rsidRPr="003E239A" w:rsidP="003E239A">
            <w:pPr>
              <w:pStyle w:val="ListBullet3"/>
            </w:pPr>
            <w:r w:rsidRPr="003E239A">
              <w:t>skin temperature</w:t>
            </w:r>
          </w:p>
          <w:p w:rsidR="00000000" w:rsidRPr="003E239A" w:rsidP="003E239A">
            <w:pPr>
              <w:pStyle w:val="ListBullet3"/>
            </w:pPr>
            <w:r w:rsidRPr="003E239A">
              <w:t>sweat gland activity</w:t>
            </w:r>
          </w:p>
          <w:p w:rsidR="00000000" w:rsidRPr="003E239A" w:rsidP="003E239A">
            <w:pPr>
              <w:pStyle w:val="ListBullet3"/>
            </w:pPr>
            <w:r w:rsidRPr="003E239A">
              <w:t>muscle tension</w:t>
            </w:r>
          </w:p>
          <w:p w:rsidR="00000000" w:rsidRPr="003E239A" w:rsidP="003E239A">
            <w:pPr>
              <w:pStyle w:val="ListBullet"/>
            </w:pPr>
            <w:r w:rsidRPr="003E239A">
              <w:t xml:space="preserve">effects of various conditions of exercise on the cardiovascular system </w:t>
            </w:r>
          </w:p>
          <w:p w:rsidR="00000000" w:rsidRPr="003E239A" w:rsidP="003E239A">
            <w:pPr>
              <w:pStyle w:val="ListBullet"/>
            </w:pPr>
            <w:r w:rsidRPr="003E239A">
              <w:t xml:space="preserve">techniques that can be used to improve these systems, </w:t>
            </w:r>
            <w:r w:rsidRPr="003E239A">
              <w:t>including alternative techniques, such as:</w:t>
            </w:r>
          </w:p>
          <w:p w:rsidR="00000000" w:rsidRPr="003E239A" w:rsidP="003E239A">
            <w:pPr>
              <w:pStyle w:val="ListBullet2"/>
            </w:pPr>
            <w:r w:rsidRPr="003E239A">
              <w:t>breathing</w:t>
            </w:r>
          </w:p>
          <w:p w:rsidR="00000000" w:rsidRPr="003E239A" w:rsidP="003E239A">
            <w:pPr>
              <w:pStyle w:val="ListBullet2"/>
            </w:pPr>
            <w:r w:rsidRPr="003E239A">
              <w:t>creative visualisation</w:t>
            </w:r>
          </w:p>
          <w:p w:rsidR="00000000" w:rsidP="003E239A">
            <w:pPr>
              <w:pStyle w:val="ListBullet2"/>
              <w:rPr>
                <w:lang w:val="en-NZ"/>
              </w:rPr>
            </w:pPr>
            <w:r w:rsidRPr="003E239A">
              <w:t>meditation.</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Movement skills</w:t>
            </w:r>
            <w:r w:rsidRPr="003E239A">
              <w:t xml:space="preserve"> may relate to:</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physical agility</w:t>
            </w:r>
          </w:p>
          <w:p w:rsidR="00000000" w:rsidRPr="003E239A" w:rsidP="003E239A">
            <w:pPr>
              <w:pStyle w:val="ListBullet"/>
            </w:pPr>
            <w:r w:rsidRPr="003E239A">
              <w:t>static and dynamic balancing</w:t>
            </w:r>
          </w:p>
          <w:p w:rsidR="00000000" w:rsidRPr="003E239A" w:rsidP="003E239A">
            <w:pPr>
              <w:pStyle w:val="ListBullet"/>
            </w:pPr>
            <w:r w:rsidRPr="003E239A">
              <w:t>physical coordination</w:t>
            </w:r>
          </w:p>
          <w:p w:rsidR="00000000" w:rsidRPr="003E239A" w:rsidP="003E239A">
            <w:pPr>
              <w:pStyle w:val="ListBullet"/>
            </w:pPr>
            <w:r w:rsidRPr="003E239A">
              <w:t>creative body movements in response to music</w:t>
            </w:r>
          </w:p>
          <w:p w:rsidR="00000000" w:rsidRPr="003E239A" w:rsidP="003E239A">
            <w:pPr>
              <w:pStyle w:val="ListBullet"/>
            </w:pPr>
            <w:r w:rsidRPr="003E239A">
              <w:t>movements, such as:</w:t>
            </w:r>
          </w:p>
          <w:p w:rsidR="00000000" w:rsidRPr="003E239A" w:rsidP="003E239A">
            <w:pPr>
              <w:pStyle w:val="ListBullet2"/>
            </w:pPr>
            <w:r w:rsidRPr="003E239A">
              <w:t>bending</w:t>
            </w:r>
          </w:p>
          <w:p w:rsidR="00000000" w:rsidRPr="003E239A" w:rsidP="003E239A">
            <w:pPr>
              <w:pStyle w:val="ListBullet2"/>
            </w:pPr>
            <w:r w:rsidRPr="003E239A">
              <w:t>kicks</w:t>
            </w:r>
          </w:p>
          <w:p w:rsidR="00000000" w:rsidRPr="003E239A" w:rsidP="003E239A">
            <w:pPr>
              <w:pStyle w:val="ListBullet2"/>
            </w:pPr>
            <w:r w:rsidRPr="003E239A">
              <w:t>stretches</w:t>
            </w:r>
          </w:p>
          <w:p w:rsidR="00000000" w:rsidRPr="003E239A" w:rsidP="003E239A">
            <w:pPr>
              <w:pStyle w:val="ListBullet2"/>
            </w:pPr>
            <w:r w:rsidRPr="003E239A">
              <w:t>hops</w:t>
            </w:r>
          </w:p>
          <w:p w:rsidR="00000000" w:rsidRPr="003E239A" w:rsidP="003E239A">
            <w:pPr>
              <w:pStyle w:val="ListBullet2"/>
            </w:pPr>
            <w:r w:rsidRPr="003E239A">
              <w:t>jumps</w:t>
            </w:r>
          </w:p>
          <w:p w:rsidR="00000000" w:rsidRPr="003E239A" w:rsidP="003E239A">
            <w:pPr>
              <w:pStyle w:val="ListBullet2"/>
            </w:pPr>
            <w:r w:rsidRPr="003E239A">
              <w:t>landing</w:t>
            </w:r>
          </w:p>
          <w:p w:rsidR="00000000" w:rsidRPr="003E239A" w:rsidP="003E239A">
            <w:pPr>
              <w:pStyle w:val="ListBullet2"/>
            </w:pPr>
            <w:r w:rsidRPr="003E239A">
              <w:t>rolling</w:t>
            </w:r>
          </w:p>
          <w:p w:rsidR="00000000" w:rsidRPr="003E239A" w:rsidP="003E239A">
            <w:pPr>
              <w:pStyle w:val="ListBullet2"/>
            </w:pPr>
            <w:r w:rsidRPr="003E239A">
              <w:t>skipping</w:t>
            </w:r>
          </w:p>
          <w:p w:rsidR="00000000" w:rsidRPr="003E239A" w:rsidP="003E239A">
            <w:pPr>
              <w:pStyle w:val="ListBullet2"/>
            </w:pPr>
            <w:r w:rsidRPr="003E239A">
              <w:t>turning</w:t>
            </w:r>
          </w:p>
          <w:p w:rsidR="00000000" w:rsidRPr="003E239A" w:rsidP="003E239A">
            <w:pPr>
              <w:pStyle w:val="ListBullet2"/>
            </w:pPr>
            <w:r w:rsidRPr="003E239A">
              <w:t>twisting</w:t>
            </w:r>
          </w:p>
          <w:p w:rsidR="00000000" w:rsidRPr="003E239A" w:rsidP="003E239A">
            <w:pPr>
              <w:pStyle w:val="ListBullet"/>
            </w:pPr>
            <w:r w:rsidRPr="003E239A">
              <w:t>techniques related to movement philosophies, such as:</w:t>
            </w:r>
          </w:p>
          <w:p w:rsidR="00000000" w:rsidRPr="003E239A" w:rsidP="003E239A">
            <w:pPr>
              <w:pStyle w:val="ListBullet2"/>
            </w:pPr>
            <w:r w:rsidRPr="003E239A">
              <w:t>Alexander technique</w:t>
            </w:r>
          </w:p>
          <w:p w:rsidR="00000000" w:rsidRPr="003E239A" w:rsidP="003E239A">
            <w:pPr>
              <w:pStyle w:val="ListBullet2"/>
            </w:pPr>
            <w:r w:rsidRPr="003E239A">
              <w:t>Bartenieff fundamentals</w:t>
            </w:r>
          </w:p>
          <w:p w:rsidR="00000000" w:rsidRPr="003E239A" w:rsidP="003E239A">
            <w:pPr>
              <w:pStyle w:val="ListBullet2"/>
            </w:pPr>
            <w:r w:rsidRPr="003E239A">
              <w:t>Feldenkrais method</w:t>
            </w:r>
          </w:p>
          <w:p w:rsidR="00000000" w:rsidRPr="003E239A" w:rsidP="003E239A">
            <w:pPr>
              <w:pStyle w:val="ListBullet2"/>
            </w:pPr>
            <w:r w:rsidRPr="003E239A">
              <w:t>Ideokinesis</w:t>
            </w:r>
          </w:p>
          <w:p w:rsidR="00000000" w:rsidRPr="003E239A" w:rsidP="003E239A">
            <w:pPr>
              <w:pStyle w:val="ListBullet2"/>
            </w:pPr>
            <w:r w:rsidRPr="003E239A">
              <w:t>Pilates</w:t>
            </w:r>
          </w:p>
          <w:p w:rsidR="00000000" w:rsidP="003E239A">
            <w:pPr>
              <w:pStyle w:val="ListBullet2"/>
              <w:rPr>
                <w:lang w:val="en-NZ"/>
              </w:rPr>
            </w:pPr>
            <w:r w:rsidRPr="003E239A">
              <w:t>yoga.</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Somatic methods or movement philosophies</w:t>
            </w:r>
            <w:r w:rsidRPr="003E239A">
              <w:t xml:space="preserve">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Alexander technique</w:t>
            </w:r>
          </w:p>
          <w:p w:rsidR="00000000" w:rsidRPr="003E239A" w:rsidP="003E239A">
            <w:pPr>
              <w:pStyle w:val="ListBullet"/>
            </w:pPr>
            <w:r w:rsidRPr="003E239A">
              <w:t>Bartenieff fundamentals</w:t>
            </w:r>
          </w:p>
          <w:p w:rsidR="00000000" w:rsidRPr="003E239A" w:rsidP="003E239A">
            <w:pPr>
              <w:pStyle w:val="ListBullet"/>
            </w:pPr>
            <w:r w:rsidRPr="003E239A">
              <w:t>body-mind centring</w:t>
            </w:r>
          </w:p>
          <w:p w:rsidR="00000000" w:rsidRPr="003E239A" w:rsidP="003E239A">
            <w:pPr>
              <w:pStyle w:val="ListBullet"/>
            </w:pPr>
            <w:r w:rsidRPr="003E239A">
              <w:t>Feldenkrais method</w:t>
            </w:r>
          </w:p>
          <w:p w:rsidR="00000000" w:rsidRPr="003E239A" w:rsidP="003E239A">
            <w:pPr>
              <w:pStyle w:val="ListBullet"/>
            </w:pPr>
            <w:r w:rsidRPr="003E239A">
              <w:t>Ideokinesis</w:t>
            </w:r>
          </w:p>
          <w:p w:rsidR="00000000" w:rsidRPr="003E239A" w:rsidP="003E239A">
            <w:pPr>
              <w:pStyle w:val="ListBullet"/>
            </w:pPr>
            <w:r w:rsidRPr="003E239A">
              <w:t>Pilates</w:t>
            </w:r>
          </w:p>
          <w:p w:rsidR="00000000" w:rsidRPr="003E239A" w:rsidP="003E239A">
            <w:pPr>
              <w:pStyle w:val="ListBullet"/>
            </w:pPr>
            <w:r w:rsidRPr="003E239A">
              <w:t>sensory awareness</w:t>
            </w:r>
          </w:p>
          <w:p w:rsidR="00000000" w:rsidRPr="003E239A" w:rsidP="003E239A">
            <w:pPr>
              <w:pStyle w:val="ListBullet"/>
            </w:pPr>
            <w:r w:rsidRPr="003E239A">
              <w:t>yoga</w:t>
            </w:r>
          </w:p>
          <w:p w:rsidR="00000000" w:rsidP="003E239A">
            <w:pPr>
              <w:pStyle w:val="ListBullet"/>
              <w:rPr>
                <w:lang w:val="en-NZ"/>
              </w:rPr>
            </w:pPr>
            <w:r w:rsidRPr="003E239A">
              <w:t>Thera-Band.</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Terminology</w:t>
            </w:r>
            <w:r w:rsidRPr="003E239A">
              <w:t xml:space="preserve">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anatomical:</w:t>
            </w:r>
          </w:p>
          <w:p w:rsidR="00000000" w:rsidRPr="003E239A" w:rsidP="003E239A">
            <w:pPr>
              <w:pStyle w:val="ListBullet2"/>
            </w:pPr>
            <w:r w:rsidRPr="003E239A">
              <w:t>superior</w:t>
            </w:r>
          </w:p>
          <w:p w:rsidR="00000000" w:rsidRPr="003E239A" w:rsidP="003E239A">
            <w:pPr>
              <w:pStyle w:val="ListBullet2"/>
            </w:pPr>
            <w:r w:rsidRPr="003E239A">
              <w:t>inferior</w:t>
            </w:r>
          </w:p>
          <w:p w:rsidR="00000000" w:rsidRPr="003E239A" w:rsidP="003E239A">
            <w:pPr>
              <w:pStyle w:val="ListBullet2"/>
            </w:pPr>
            <w:r w:rsidRPr="003E239A">
              <w:t>medial</w:t>
            </w:r>
          </w:p>
          <w:p w:rsidR="00000000" w:rsidRPr="003E239A" w:rsidP="003E239A">
            <w:pPr>
              <w:pStyle w:val="ListBullet2"/>
            </w:pPr>
            <w:r w:rsidRPr="003E239A">
              <w:t>lateral</w:t>
            </w:r>
          </w:p>
          <w:p w:rsidR="00000000" w:rsidRPr="003E239A" w:rsidP="003E239A">
            <w:pPr>
              <w:pStyle w:val="ListBullet2"/>
            </w:pPr>
            <w:r w:rsidRPr="003E239A">
              <w:t>superficial</w:t>
            </w:r>
          </w:p>
          <w:p w:rsidR="00000000" w:rsidRPr="003E239A" w:rsidP="003E239A">
            <w:pPr>
              <w:pStyle w:val="ListBullet2"/>
            </w:pPr>
            <w:r w:rsidRPr="003E239A">
              <w:t>deep</w:t>
            </w:r>
          </w:p>
          <w:p w:rsidR="00000000" w:rsidRPr="003E239A" w:rsidP="003E239A">
            <w:pPr>
              <w:pStyle w:val="ListBullet2"/>
            </w:pPr>
            <w:r w:rsidRPr="003E239A">
              <w:t>proximal</w:t>
            </w:r>
          </w:p>
          <w:p w:rsidR="00000000" w:rsidRPr="003E239A" w:rsidP="003E239A">
            <w:pPr>
              <w:pStyle w:val="ListBullet2"/>
            </w:pPr>
            <w:r w:rsidRPr="003E239A">
              <w:t>distal</w:t>
            </w:r>
          </w:p>
          <w:p w:rsidR="00000000" w:rsidRPr="003E239A" w:rsidP="003E239A">
            <w:pPr>
              <w:pStyle w:val="ListBullet"/>
            </w:pPr>
            <w:r w:rsidRPr="003E239A">
              <w:t>movement:</w:t>
            </w:r>
          </w:p>
          <w:p w:rsidR="00000000" w:rsidRPr="003E239A" w:rsidP="003E239A">
            <w:pPr>
              <w:pStyle w:val="ListBullet2"/>
            </w:pPr>
            <w:r w:rsidRPr="003E239A">
              <w:t>flexion, including plantar flexion and dorsiflexion</w:t>
            </w:r>
          </w:p>
          <w:p w:rsidR="00000000" w:rsidRPr="003E239A" w:rsidP="003E239A">
            <w:pPr>
              <w:pStyle w:val="ListBullet2"/>
            </w:pPr>
            <w:r w:rsidRPr="003E239A">
              <w:t>extension</w:t>
            </w:r>
          </w:p>
          <w:p w:rsidR="00000000" w:rsidRPr="003E239A" w:rsidP="003E239A">
            <w:pPr>
              <w:pStyle w:val="ListBullet2"/>
            </w:pPr>
            <w:r w:rsidRPr="003E239A">
              <w:t>adduction</w:t>
            </w:r>
          </w:p>
          <w:p w:rsidR="00000000" w:rsidRPr="003E239A" w:rsidP="003E239A">
            <w:pPr>
              <w:pStyle w:val="ListBullet2"/>
            </w:pPr>
            <w:r w:rsidRPr="003E239A">
              <w:t>abduction</w:t>
            </w:r>
          </w:p>
          <w:p w:rsidR="00000000" w:rsidRPr="003E239A" w:rsidP="003E239A">
            <w:pPr>
              <w:pStyle w:val="ListBullet2"/>
            </w:pPr>
            <w:r w:rsidRPr="003E239A">
              <w:t>rotation</w:t>
            </w:r>
          </w:p>
          <w:p w:rsidR="00000000" w:rsidRPr="003E239A" w:rsidP="003E239A">
            <w:pPr>
              <w:pStyle w:val="ListBullet2"/>
            </w:pPr>
            <w:r w:rsidRPr="003E239A">
              <w:t>circumduction</w:t>
            </w:r>
          </w:p>
          <w:p w:rsidR="00000000" w:rsidRPr="003E239A" w:rsidP="003E239A">
            <w:pPr>
              <w:pStyle w:val="ListBullet2"/>
            </w:pPr>
            <w:r w:rsidRPr="003E239A">
              <w:t>pronation</w:t>
            </w:r>
          </w:p>
          <w:p w:rsidR="00000000" w:rsidP="003E239A">
            <w:pPr>
              <w:pStyle w:val="ListBullet2"/>
              <w:rPr>
                <w:lang w:val="en-NZ"/>
              </w:rPr>
            </w:pPr>
            <w:r w:rsidRPr="003E239A">
              <w:t>supination.</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Performance</w:t>
            </w:r>
            <w:r w:rsidRPr="003E239A">
              <w:t xml:space="preserve"> genres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 xml:space="preserve">acrobatic or circus skills </w:t>
            </w:r>
          </w:p>
          <w:p w:rsidR="00000000" w:rsidRPr="003E239A" w:rsidP="003E239A">
            <w:pPr>
              <w:pStyle w:val="ListBullet"/>
            </w:pPr>
            <w:r w:rsidRPr="003E239A">
              <w:t xml:space="preserve">dance </w:t>
            </w:r>
          </w:p>
          <w:p w:rsidR="00000000" w:rsidRPr="003E239A" w:rsidP="003E239A">
            <w:pPr>
              <w:pStyle w:val="ListBullet"/>
            </w:pPr>
            <w:r w:rsidRPr="003E239A">
              <w:t xml:space="preserve">mime </w:t>
            </w:r>
          </w:p>
          <w:p w:rsidR="00000000" w:rsidRPr="003E239A" w:rsidP="003E239A">
            <w:pPr>
              <w:pStyle w:val="ListBullet"/>
            </w:pPr>
            <w:r w:rsidRPr="003E239A">
              <w:t>vocal and instrumental music</w:t>
            </w:r>
          </w:p>
          <w:p w:rsidR="00000000" w:rsidRPr="003E239A" w:rsidP="003E239A">
            <w:pPr>
              <w:pStyle w:val="ListBullet"/>
            </w:pPr>
            <w:r w:rsidRPr="003E239A">
              <w:t>physical theatre</w:t>
            </w:r>
          </w:p>
          <w:p w:rsidR="00000000" w:rsidP="003E239A">
            <w:pPr>
              <w:pStyle w:val="ListBullet"/>
              <w:rPr>
                <w:lang w:val="en-NZ"/>
              </w:rPr>
            </w:pPr>
            <w:r w:rsidRPr="003E239A">
              <w:t>theatre.</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Somatic self-observation processes</w:t>
            </w:r>
            <w:r w:rsidRPr="003E239A">
              <w:t xml:space="preserve"> relate to different somatic methods and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attention directing</w:t>
            </w:r>
          </w:p>
          <w:p w:rsidR="00000000" w:rsidRPr="003E239A" w:rsidP="003E239A">
            <w:pPr>
              <w:pStyle w:val="ListBullet"/>
            </w:pPr>
            <w:r w:rsidRPr="003E239A">
              <w:t>sensory feedback</w:t>
            </w:r>
          </w:p>
          <w:p w:rsidR="00000000" w:rsidRPr="003E239A" w:rsidP="003E239A">
            <w:pPr>
              <w:pStyle w:val="ListBullet"/>
            </w:pPr>
            <w:r w:rsidRPr="003E239A">
              <w:t>sensory discr</w:t>
            </w:r>
            <w:r w:rsidRPr="003E239A">
              <w:t>imination</w:t>
            </w:r>
          </w:p>
          <w:p w:rsidR="00000000" w:rsidP="003E239A">
            <w:pPr>
              <w:pStyle w:val="ListBullet"/>
              <w:rPr>
                <w:lang w:val="en-NZ"/>
              </w:rPr>
            </w:pPr>
            <w:r w:rsidRPr="003E239A">
              <w:t>pattern recognition.</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Somatic postural ideals</w:t>
            </w:r>
            <w:r w:rsidRPr="003E239A">
              <w:t xml:space="preserve">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ideal upright standing, which enables:</w:t>
            </w:r>
          </w:p>
          <w:p w:rsidR="00000000" w:rsidRPr="003E239A" w:rsidP="003E239A">
            <w:pPr>
              <w:pStyle w:val="ListBullet2"/>
            </w:pPr>
            <w:r w:rsidRPr="003E239A">
              <w:t xml:space="preserve">rotation around the longitudinal, mechanical axis of the body with minimal force </w:t>
            </w:r>
          </w:p>
          <w:p w:rsidR="00000000" w:rsidRPr="003E239A" w:rsidP="003E239A">
            <w:pPr>
              <w:pStyle w:val="ListBullet2"/>
            </w:pPr>
            <w:r w:rsidRPr="003E239A">
              <w:t xml:space="preserve">movement in cardinal direction without preparatory adjustments of the body </w:t>
            </w:r>
          </w:p>
          <w:p w:rsidR="00000000" w:rsidRPr="003E239A" w:rsidP="003E239A">
            <w:pPr>
              <w:pStyle w:val="ListBullet2"/>
            </w:pPr>
            <w:r w:rsidRPr="003E239A">
              <w:t>person to jump, complete a full turn in the air, and land upright again on the same spot</w:t>
            </w:r>
          </w:p>
          <w:p w:rsidR="00000000" w:rsidRPr="003E239A" w:rsidP="003E239A">
            <w:pPr>
              <w:pStyle w:val="ListBullet"/>
            </w:pPr>
            <w:r w:rsidRPr="003E239A">
              <w:t xml:space="preserve">in ideal upright standing: </w:t>
            </w:r>
          </w:p>
          <w:p w:rsidR="00000000" w:rsidRPr="003E239A" w:rsidP="003E239A">
            <w:pPr>
              <w:pStyle w:val="ListBullet2"/>
            </w:pPr>
            <w:r w:rsidRPr="003E239A">
              <w:t>postural movement is dynamically self-correcting in response t</w:t>
            </w:r>
            <w:r w:rsidRPr="003E239A">
              <w:t xml:space="preserve">o moving in the gravitational field </w:t>
            </w:r>
          </w:p>
          <w:p w:rsidR="00000000" w:rsidRPr="003E239A" w:rsidP="003E239A">
            <w:pPr>
              <w:pStyle w:val="ListBullet2"/>
            </w:pPr>
            <w:r w:rsidRPr="003E239A">
              <w:t xml:space="preserve">body weight is supported by skeletal structure that is mechanically aligned with gravitational forces </w:t>
            </w:r>
          </w:p>
          <w:p w:rsidR="00000000" w:rsidP="003E239A">
            <w:pPr>
              <w:pStyle w:val="ListBullet2"/>
              <w:rPr>
                <w:lang w:val="en-NZ"/>
              </w:rPr>
            </w:pPr>
            <w:r w:rsidRPr="003E239A">
              <w:t>posture is maintained through levels of muscle tension appropriate to context and therefore with minimal expenditure</w:t>
            </w:r>
            <w:r w:rsidRPr="003E239A">
              <w:t xml:space="preserve"> of metabolic energy.</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Warm-up and cool-down procedures</w:t>
            </w:r>
            <w:r w:rsidRPr="003E239A">
              <w:t xml:space="preserve"> may include:</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stretching</w:t>
            </w:r>
          </w:p>
          <w:p w:rsidR="00000000" w:rsidRPr="003E239A" w:rsidP="003E239A">
            <w:pPr>
              <w:pStyle w:val="ListBullet"/>
            </w:pPr>
            <w:r w:rsidRPr="003E239A">
              <w:t>joint-mobility exercises</w:t>
            </w:r>
          </w:p>
          <w:p w:rsidR="00000000" w:rsidRPr="003E239A" w:rsidP="003E239A">
            <w:pPr>
              <w:pStyle w:val="ListBullet"/>
            </w:pPr>
            <w:r w:rsidRPr="003E239A">
              <w:t>flexibility exercises</w:t>
            </w:r>
          </w:p>
          <w:p w:rsidR="00000000" w:rsidRPr="003E239A" w:rsidP="003E239A">
            <w:pPr>
              <w:pStyle w:val="ListBullet"/>
            </w:pPr>
            <w:r w:rsidRPr="003E239A">
              <w:t>aerobic activities</w:t>
            </w:r>
          </w:p>
          <w:p w:rsidR="00000000" w:rsidRPr="003E239A" w:rsidP="003E239A">
            <w:pPr>
              <w:pStyle w:val="ListBullet"/>
            </w:pPr>
            <w:r w:rsidRPr="003E239A">
              <w:t>anaerobic exercises</w:t>
            </w:r>
          </w:p>
          <w:p w:rsidR="00000000" w:rsidRPr="003E239A" w:rsidP="003E239A">
            <w:pPr>
              <w:pStyle w:val="ListBullet"/>
            </w:pPr>
            <w:r w:rsidRPr="003E239A">
              <w:t xml:space="preserve">coordinated breathing activities </w:t>
            </w:r>
          </w:p>
          <w:p w:rsidR="00000000" w:rsidP="003E239A">
            <w:pPr>
              <w:pStyle w:val="ListBullet"/>
              <w:rPr>
                <w:lang w:val="en-NZ"/>
              </w:rPr>
            </w:pPr>
            <w:r w:rsidRPr="003E239A">
              <w:t>floor work.</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Psychological tools</w:t>
            </w:r>
            <w:r w:rsidRPr="003E239A">
              <w:t xml:space="preserve"> may relate to:</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relating examples of the four attentional dimensions to personal strengths and weaknesses:</w:t>
            </w:r>
          </w:p>
          <w:p w:rsidR="00000000" w:rsidRPr="003E239A" w:rsidP="003E239A">
            <w:pPr>
              <w:pStyle w:val="ListBullet2"/>
            </w:pPr>
            <w:r w:rsidRPr="003E239A">
              <w:t>internal narrow</w:t>
            </w:r>
          </w:p>
          <w:p w:rsidR="00000000" w:rsidRPr="003E239A" w:rsidP="003E239A">
            <w:pPr>
              <w:pStyle w:val="ListBullet2"/>
            </w:pPr>
            <w:r w:rsidRPr="003E239A">
              <w:t>internal broad (analysis)</w:t>
            </w:r>
          </w:p>
          <w:p w:rsidR="00000000" w:rsidRPr="003E239A" w:rsidP="003E239A">
            <w:pPr>
              <w:pStyle w:val="ListBullet2"/>
            </w:pPr>
            <w:r w:rsidRPr="003E239A">
              <w:t>external narrow</w:t>
            </w:r>
          </w:p>
          <w:p w:rsidR="00000000" w:rsidRPr="003E239A" w:rsidP="003E239A">
            <w:pPr>
              <w:pStyle w:val="ListBullet2"/>
            </w:pPr>
            <w:r w:rsidRPr="003E239A">
              <w:t>external broad</w:t>
            </w:r>
          </w:p>
          <w:p w:rsidR="00000000" w:rsidRPr="003E239A" w:rsidP="003E239A">
            <w:pPr>
              <w:pStyle w:val="ListBullet"/>
            </w:pPr>
            <w:r w:rsidRPr="003E239A">
              <w:t>distractors and strategies to help maintain focus</w:t>
            </w:r>
          </w:p>
          <w:p w:rsidR="00000000" w:rsidRPr="003E239A" w:rsidP="003E239A">
            <w:pPr>
              <w:pStyle w:val="ListBullet"/>
            </w:pPr>
            <w:r w:rsidRPr="003E239A">
              <w:t>progressively relaxing muscles</w:t>
            </w:r>
          </w:p>
          <w:p w:rsidR="00000000" w:rsidRPr="003E239A" w:rsidP="003E239A">
            <w:pPr>
              <w:pStyle w:val="ListBullet"/>
            </w:pPr>
            <w:r w:rsidRPr="003E239A">
              <w:t>relating the stages of change to individual life experience:</w:t>
            </w:r>
          </w:p>
          <w:p w:rsidR="00000000" w:rsidRPr="003E239A" w:rsidP="003E239A">
            <w:pPr>
              <w:pStyle w:val="ListBullet2"/>
            </w:pPr>
            <w:r w:rsidRPr="003E239A">
              <w:t>pre-contemplation</w:t>
            </w:r>
          </w:p>
          <w:p w:rsidR="00000000" w:rsidRPr="003E239A" w:rsidP="003E239A">
            <w:pPr>
              <w:pStyle w:val="ListBullet2"/>
            </w:pPr>
            <w:r w:rsidRPr="003E239A">
              <w:t>contemplation</w:t>
            </w:r>
          </w:p>
          <w:p w:rsidR="00000000" w:rsidRPr="003E239A" w:rsidP="003E239A">
            <w:pPr>
              <w:pStyle w:val="ListBullet2"/>
            </w:pPr>
            <w:r w:rsidRPr="003E239A">
              <w:t>preparation</w:t>
            </w:r>
          </w:p>
          <w:p w:rsidR="00000000" w:rsidRPr="003E239A" w:rsidP="003E239A">
            <w:pPr>
              <w:pStyle w:val="ListBullet2"/>
            </w:pPr>
            <w:r w:rsidRPr="003E239A">
              <w:t>action</w:t>
            </w:r>
          </w:p>
          <w:p w:rsidR="00000000" w:rsidP="003E239A">
            <w:pPr>
              <w:pStyle w:val="ListBullet"/>
              <w:rPr>
                <w:lang w:val="en-NZ"/>
              </w:rPr>
            </w:pPr>
            <w:r w:rsidRPr="003E239A">
              <w:t>relating learned life skills to past and future change.</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Understanding</w:t>
            </w:r>
            <w:r w:rsidRPr="003E239A">
              <w:t xml:space="preserve"> may relate to:</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attribution theory</w:t>
            </w:r>
          </w:p>
          <w:p w:rsidR="00000000" w:rsidRPr="003E239A" w:rsidP="003E239A">
            <w:pPr>
              <w:pStyle w:val="ListBullet"/>
            </w:pPr>
            <w:r w:rsidRPr="003E239A">
              <w:t>self-efficacy</w:t>
            </w:r>
          </w:p>
          <w:p w:rsidR="00000000" w:rsidRPr="003E239A" w:rsidP="003E239A">
            <w:pPr>
              <w:pStyle w:val="ListBullet"/>
            </w:pPr>
            <w:r w:rsidRPr="003E239A">
              <w:t>internal and external locus of control</w:t>
            </w:r>
          </w:p>
          <w:p w:rsidR="00000000" w:rsidRPr="003E239A" w:rsidP="003E239A">
            <w:pPr>
              <w:pStyle w:val="ListBullet"/>
            </w:pPr>
            <w:r w:rsidRPr="003E239A">
              <w:t>arousal and effect</w:t>
            </w:r>
          </w:p>
          <w:p w:rsidR="00000000" w:rsidRPr="003E239A" w:rsidP="003E239A">
            <w:pPr>
              <w:pStyle w:val="BodyText"/>
            </w:pPr>
            <w:r w:rsidRPr="003E239A">
              <w:t>self-determination</w:t>
            </w:r>
          </w:p>
          <w:p w:rsidR="00000000" w:rsidRPr="003E239A" w:rsidP="003E239A">
            <w:pPr>
              <w:pStyle w:val="BodyText"/>
            </w:pPr>
            <w:r w:rsidRPr="003E239A">
              <w:t>goal orientation or goal setting</w:t>
            </w:r>
          </w:p>
          <w:p w:rsidR="00000000" w:rsidRPr="003E239A" w:rsidP="003E239A">
            <w:pPr>
              <w:pStyle w:val="BodyText"/>
            </w:pPr>
            <w:r w:rsidRPr="003E239A">
              <w:t>creative visualisation techniques</w:t>
            </w:r>
          </w:p>
          <w:p w:rsidR="00000000" w:rsidRPr="003E239A" w:rsidP="003E239A">
            <w:pPr>
              <w:pStyle w:val="ListBullet"/>
            </w:pPr>
            <w:r w:rsidRPr="003E239A">
              <w:t>mind body education options, such as:</w:t>
            </w:r>
          </w:p>
          <w:p w:rsidR="00000000" w:rsidRPr="003E239A" w:rsidP="003E239A">
            <w:pPr>
              <w:pStyle w:val="ListBullet2"/>
            </w:pPr>
            <w:r w:rsidRPr="003E239A">
              <w:t>tai chi</w:t>
            </w:r>
          </w:p>
          <w:p w:rsidR="00000000" w:rsidRPr="003E239A" w:rsidP="003E239A">
            <w:pPr>
              <w:pStyle w:val="ListBullet2"/>
            </w:pPr>
            <w:r w:rsidRPr="003E239A">
              <w:t>meditation</w:t>
            </w:r>
          </w:p>
          <w:p w:rsidR="00000000" w:rsidRPr="003E239A" w:rsidP="003E239A">
            <w:pPr>
              <w:pStyle w:val="ListBullet2"/>
            </w:pPr>
            <w:r w:rsidRPr="003E239A">
              <w:t>martial arts</w:t>
            </w:r>
          </w:p>
          <w:p w:rsidR="00000000" w:rsidRPr="003E239A" w:rsidP="003E239A">
            <w:pPr>
              <w:pStyle w:val="ListBullet"/>
            </w:pPr>
            <w:r w:rsidRPr="003E239A">
              <w:t>common factors which affect motivation, s</w:t>
            </w:r>
            <w:r w:rsidRPr="003E239A">
              <w:t>uch as:</w:t>
            </w:r>
          </w:p>
          <w:p w:rsidR="00000000" w:rsidRPr="003E239A" w:rsidP="003E239A">
            <w:pPr>
              <w:pStyle w:val="ListBullet2"/>
            </w:pPr>
            <w:r w:rsidRPr="003E239A">
              <w:t>lifestyle</w:t>
            </w:r>
          </w:p>
          <w:p w:rsidR="00000000" w:rsidRPr="003E239A" w:rsidP="003E239A">
            <w:pPr>
              <w:pStyle w:val="ListBullet2"/>
            </w:pPr>
            <w:r w:rsidRPr="003E239A">
              <w:t>perceptions or beliefs</w:t>
            </w:r>
          </w:p>
          <w:p w:rsidR="00000000" w:rsidRPr="003E239A" w:rsidP="003E239A">
            <w:pPr>
              <w:pStyle w:val="ListBullet2"/>
            </w:pPr>
            <w:r w:rsidRPr="003E239A">
              <w:t>work or family commitments</w:t>
            </w:r>
          </w:p>
          <w:p w:rsidR="00000000" w:rsidRPr="003E239A" w:rsidP="003E239A">
            <w:pPr>
              <w:pStyle w:val="ListBullet2"/>
            </w:pPr>
            <w:r w:rsidRPr="003E239A">
              <w:t>injury and health issues</w:t>
            </w:r>
          </w:p>
          <w:p w:rsidR="00000000" w:rsidP="003E239A">
            <w:pPr>
              <w:pStyle w:val="ListBullet2"/>
              <w:rPr>
                <w:lang w:val="en-NZ"/>
              </w:rPr>
            </w:pPr>
            <w:r w:rsidRPr="003E239A">
              <w:t>nutrition.</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Motivation</w:t>
            </w:r>
            <w:r w:rsidRPr="003E239A">
              <w:t xml:space="preserve"> may relate to:</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attribution theory:</w:t>
            </w:r>
          </w:p>
          <w:p w:rsidR="00000000" w:rsidRPr="003E239A" w:rsidP="003E239A">
            <w:pPr>
              <w:pStyle w:val="ListBullet2"/>
            </w:pPr>
            <w:r w:rsidRPr="003E239A">
              <w:t xml:space="preserve">belief systems </w:t>
            </w:r>
          </w:p>
          <w:p w:rsidR="00000000" w:rsidRPr="003E239A" w:rsidP="003E239A">
            <w:pPr>
              <w:pStyle w:val="ListBullet2"/>
            </w:pPr>
            <w:r w:rsidRPr="003E239A">
              <w:t>cause and effect</w:t>
            </w:r>
          </w:p>
          <w:p w:rsidR="00000000" w:rsidRPr="003E239A" w:rsidP="003E239A">
            <w:pPr>
              <w:pStyle w:val="ListBullet"/>
            </w:pPr>
            <w:r w:rsidRPr="003E239A">
              <w:t>self-efficacy</w:t>
            </w:r>
          </w:p>
          <w:p w:rsidR="00000000" w:rsidRPr="003E239A" w:rsidP="003E239A">
            <w:pPr>
              <w:pStyle w:val="ListBullet"/>
            </w:pPr>
            <w:r w:rsidRPr="003E239A">
              <w:t xml:space="preserve">internal and external locus of control </w:t>
            </w:r>
          </w:p>
          <w:p w:rsidR="00000000" w:rsidRPr="003E239A" w:rsidP="003E239A">
            <w:pPr>
              <w:pStyle w:val="ListBullet"/>
            </w:pPr>
            <w:r w:rsidRPr="003E239A">
              <w:t>arousal and effect</w:t>
            </w:r>
          </w:p>
          <w:p w:rsidR="00000000" w:rsidRPr="003E239A" w:rsidP="003E239A">
            <w:pPr>
              <w:pStyle w:val="ListBullet"/>
            </w:pPr>
            <w:r w:rsidRPr="003E239A">
              <w:t>neuromuscular facilitation (muscle memory)</w:t>
            </w:r>
          </w:p>
          <w:p w:rsidR="00000000" w:rsidRPr="003E239A" w:rsidP="003E239A">
            <w:pPr>
              <w:pStyle w:val="ListBullet"/>
            </w:pPr>
            <w:r w:rsidRPr="003E239A">
              <w:t xml:space="preserve">aggression </w:t>
            </w:r>
          </w:p>
          <w:p w:rsidR="00000000" w:rsidP="003E239A">
            <w:pPr>
              <w:pStyle w:val="ListBullet"/>
              <w:rPr>
                <w:lang w:val="en-NZ"/>
              </w:rPr>
            </w:pPr>
            <w:r w:rsidRPr="003E239A">
              <w:t>interpersonal behaviours.</w:t>
            </w:r>
          </w:p>
        </w:tc>
      </w:tr>
      <w:tr w:rsidTr="003E239A">
        <w:tblPrEx>
          <w:tblW w:w="0" w:type="auto"/>
          <w:tblLayout w:type="fixed"/>
          <w:tblCellMar>
            <w:left w:w="62" w:type="dxa"/>
            <w:right w:w="62" w:type="dxa"/>
          </w:tblCellMar>
          <w:tblLook w:val="0000"/>
        </w:tblPrEx>
        <w:tc>
          <w:tcPr>
            <w:tcW w:w="2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239A">
            <w:pPr>
              <w:pStyle w:val="BodyText"/>
              <w:rPr>
                <w:lang w:val="en-NZ"/>
              </w:rPr>
            </w:pPr>
            <w:r w:rsidRPr="003E239A">
              <w:rPr>
                <w:rStyle w:val="BoldandItalics"/>
              </w:rPr>
              <w:t>Internal imagery</w:t>
            </w:r>
            <w:r w:rsidRPr="003E239A">
              <w:t xml:space="preserve"> relates to:</w:t>
            </w:r>
          </w:p>
        </w:tc>
        <w:tc>
          <w:tcPr>
            <w:tcW w:w="5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239A" w:rsidP="003E239A">
            <w:pPr>
              <w:pStyle w:val="ListBullet"/>
            </w:pPr>
            <w:r w:rsidRPr="003E239A">
              <w:t>visuo-motor imagery, such as:</w:t>
            </w:r>
          </w:p>
          <w:p w:rsidR="00000000" w:rsidRPr="003E239A" w:rsidP="003E239A">
            <w:pPr>
              <w:pStyle w:val="ListBullet2"/>
            </w:pPr>
            <w:r w:rsidRPr="003E239A">
              <w:t>use of mental imagery with the purpose of improving motor behaviour</w:t>
            </w:r>
          </w:p>
          <w:p w:rsidR="00000000" w:rsidRPr="003E239A" w:rsidP="003E239A">
            <w:pPr>
              <w:pStyle w:val="ListBullet2"/>
            </w:pPr>
            <w:r w:rsidRPr="003E239A">
              <w:t>use of one’</w:t>
            </w:r>
            <w:r w:rsidRPr="003E239A">
              <w:t>s imagination to simulate an action.</w:t>
            </w:r>
          </w:p>
        </w:tc>
      </w:tr>
    </w:tbl>
    <w:p w:rsidR="00000000" w:rsidRPr="003E239A" w:rsidP="003E239A">
      <w:pPr>
        <w:pStyle w:val="BodyText"/>
      </w:pPr>
    </w:p>
    <w:p w:rsidR="00000000" w:rsidRPr="003E239A" w:rsidP="003E239A">
      <w:pPr>
        <w:pStyle w:val="AllowPageBreak"/>
      </w:pPr>
    </w:p>
    <w:p w:rsidR="00000000" w:rsidRPr="003E239A" w:rsidP="003E239A">
      <w:pPr>
        <w:pStyle w:val="Heading1"/>
      </w:pPr>
      <w:bookmarkStart w:id="12" w:name="O_350879"/>
      <w:bookmarkEnd w:id="12"/>
      <w:r w:rsidRPr="003E239A">
        <w:t>Unit Sector(s)</w:t>
      </w:r>
    </w:p>
    <w:p w:rsidR="00000000" w:rsidRPr="003E239A" w:rsidP="003E239A">
      <w:pPr>
        <w:pStyle w:val="BodyText"/>
      </w:pPr>
      <w:r w:rsidRPr="003E239A">
        <w:t>Performing arts - OHS</w:t>
      </w:r>
    </w:p>
    <w:p w:rsidR="00000000" w:rsidRPr="003E239A" w:rsidP="003E239A">
      <w:pPr>
        <w:pStyle w:val="AllowPageBreak"/>
      </w:pPr>
    </w:p>
    <w:p w:rsidR="00000000" w:rsidRPr="003E239A" w:rsidP="003E239A">
      <w:pPr>
        <w:pStyle w:val="Heading1"/>
      </w:pPr>
      <w:bookmarkStart w:id="13" w:name="O_350880"/>
      <w:bookmarkEnd w:id="13"/>
      <w:r w:rsidRPr="003E239A">
        <w:t>Custom Content Section</w:t>
      </w:r>
    </w:p>
    <w:p w:rsidR="00000000" w:rsidRPr="003E239A" w:rsidP="003E239A">
      <w:pPr>
        <w:pStyle w:val="BodyText"/>
      </w:pPr>
      <w:r w:rsidRPr="003E239A">
        <w:t>Not applicable.</w:t>
      </w:r>
    </w:p>
    <w:p w:rsidR="00000000" w:rsidRPr="003E239A" w:rsidP="003E239A"/>
    <w:sectPr w:rsidSect="003E2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B3B86" w:rsidP="00EB3B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86" w:rsidP="003E239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B3B86" w:rsidP="003E23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3B86" w:rsidP="003E23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9A" w:rsidRPr="00EB3B86" w:rsidP="00EB3B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2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B86" w:rsidRPr="002D2AF8" w:rsidP="003E239A">
    <w:pPr>
      <w:pStyle w:val="Header"/>
      <w:framePr w:wrap="around"/>
    </w:pPr>
    <w:r>
      <w:fldChar w:fldCharType="begin"/>
    </w:r>
    <w:r>
      <w:instrText xml:space="preserve"> TITLE   \* MERGEFORMAT </w:instrText>
    </w:r>
    <w:r>
      <w:fldChar w:fldCharType="separate"/>
    </w:r>
    <w:r>
      <w:t>CUAOHS401A Apply movement and behavioural principles to physical conditioning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EB3B86" w:rsidP="003E23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8A4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AD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CED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23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239A"/>
    <w:pPr>
      <w:spacing w:before="360" w:after="60"/>
      <w:outlineLvl w:val="0"/>
    </w:pPr>
    <w:rPr>
      <w:sz w:val="32"/>
    </w:rPr>
  </w:style>
  <w:style w:type="paragraph" w:styleId="Heading2">
    <w:name w:val="heading 2"/>
    <w:basedOn w:val="HeadingBase"/>
    <w:next w:val="BodyText"/>
    <w:link w:val="Heading2Char"/>
    <w:qFormat/>
    <w:rsid w:val="003E239A"/>
    <w:pPr>
      <w:keepLines/>
      <w:spacing w:before="240" w:after="120"/>
      <w:outlineLvl w:val="1"/>
    </w:pPr>
    <w:rPr>
      <w:sz w:val="28"/>
      <w:szCs w:val="40"/>
    </w:rPr>
  </w:style>
  <w:style w:type="paragraph" w:styleId="Heading3">
    <w:name w:val="heading 3"/>
    <w:basedOn w:val="HeadingBase"/>
    <w:next w:val="BodyText"/>
    <w:link w:val="Heading3Char"/>
    <w:qFormat/>
    <w:rsid w:val="003E239A"/>
    <w:pPr>
      <w:spacing w:before="180" w:after="120"/>
      <w:outlineLvl w:val="2"/>
    </w:pPr>
    <w:rPr>
      <w:spacing w:val="-10"/>
      <w:kern w:val="32"/>
    </w:rPr>
  </w:style>
  <w:style w:type="paragraph" w:styleId="Heading4">
    <w:name w:val="heading 4"/>
    <w:basedOn w:val="HeadingBase"/>
    <w:next w:val="BodyText"/>
    <w:link w:val="Heading4Char"/>
    <w:qFormat/>
    <w:rsid w:val="003E239A"/>
    <w:pPr>
      <w:spacing w:before="160" w:after="120"/>
      <w:outlineLvl w:val="3"/>
    </w:pPr>
    <w:rPr>
      <w:sz w:val="22"/>
    </w:rPr>
  </w:style>
  <w:style w:type="paragraph" w:styleId="Heading5">
    <w:name w:val="heading 5"/>
    <w:basedOn w:val="HeadingBase"/>
    <w:next w:val="Normal"/>
    <w:link w:val="Heading5Char"/>
    <w:qFormat/>
    <w:rsid w:val="003E239A"/>
    <w:pPr>
      <w:spacing w:before="80"/>
      <w:outlineLvl w:val="4"/>
    </w:pPr>
    <w:rPr>
      <w:color w:val="918585"/>
      <w:sz w:val="20"/>
    </w:rPr>
  </w:style>
  <w:style w:type="paragraph" w:styleId="Heading6">
    <w:name w:val="heading 6"/>
    <w:basedOn w:val="HeadingBase"/>
    <w:next w:val="Normal"/>
    <w:link w:val="Heading6Char"/>
    <w:qFormat/>
    <w:rsid w:val="003E239A"/>
    <w:pPr>
      <w:spacing w:before="60"/>
      <w:outlineLvl w:val="5"/>
    </w:pPr>
    <w:rPr>
      <w:color w:val="918585"/>
      <w:sz w:val="20"/>
    </w:rPr>
  </w:style>
  <w:style w:type="paragraph" w:styleId="Heading7">
    <w:name w:val="heading 7"/>
    <w:basedOn w:val="Normal"/>
    <w:next w:val="Normal"/>
    <w:link w:val="Heading7Char"/>
    <w:qFormat/>
    <w:rsid w:val="003E239A"/>
    <w:pPr>
      <w:ind w:left="720"/>
      <w:outlineLvl w:val="6"/>
    </w:pPr>
    <w:rPr>
      <w:i/>
    </w:rPr>
  </w:style>
  <w:style w:type="paragraph" w:styleId="Heading8">
    <w:name w:val="heading 8"/>
    <w:basedOn w:val="Normal"/>
    <w:next w:val="Normal"/>
    <w:link w:val="Heading8Char"/>
    <w:qFormat/>
    <w:rsid w:val="003E239A"/>
    <w:pPr>
      <w:ind w:left="720"/>
      <w:outlineLvl w:val="7"/>
    </w:pPr>
    <w:rPr>
      <w:i/>
    </w:rPr>
  </w:style>
  <w:style w:type="paragraph" w:styleId="Heading9">
    <w:name w:val="heading 9"/>
    <w:basedOn w:val="Normal"/>
    <w:next w:val="Normal"/>
    <w:link w:val="Heading9Char"/>
    <w:qFormat/>
    <w:rsid w:val="003E239A"/>
    <w:pPr>
      <w:ind w:left="720"/>
      <w:outlineLvl w:val="8"/>
    </w:pPr>
    <w:rPr>
      <w:i/>
    </w:rPr>
  </w:style>
  <w:style w:type="character" w:default="1" w:styleId="DefaultParagraphFont">
    <w:name w:val="Default Paragraph Font"/>
    <w:uiPriority w:val="1"/>
    <w:unhideWhenUsed/>
    <w:rsid w:val="003E2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239A"/>
  </w:style>
  <w:style w:type="character" w:customStyle="1" w:styleId="Heading1Char">
    <w:name w:val="Heading 1 Char"/>
    <w:basedOn w:val="DefaultParagraphFont"/>
    <w:link w:val="Heading1"/>
    <w:rsid w:val="003E239A"/>
    <w:rPr>
      <w:rFonts w:ascii="Times New Roman" w:eastAsia="Times New Roman" w:hAnsi="Times New Roman" w:cs="Times New Roman"/>
      <w:b/>
      <w:sz w:val="32"/>
      <w:szCs w:val="20"/>
      <w:lang w:eastAsia="en-US"/>
    </w:rPr>
  </w:style>
  <w:style w:type="paragraph" w:styleId="BodyText">
    <w:name w:val="Body Text"/>
    <w:basedOn w:val="Normal"/>
    <w:link w:val="BodyTextChar"/>
    <w:rsid w:val="003E2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239A"/>
    <w:rPr>
      <w:rFonts w:ascii="Times New Roman" w:eastAsia="Times New Roman" w:hAnsi="Times New Roman" w:cs="Times New Roman"/>
      <w:sz w:val="24"/>
      <w:lang w:eastAsia="en-US"/>
    </w:rPr>
  </w:style>
  <w:style w:type="paragraph" w:styleId="Footer">
    <w:name w:val="footer"/>
    <w:basedOn w:val="Normal"/>
    <w:link w:val="FooterChar"/>
    <w:rsid w:val="003E2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239A"/>
    <w:rPr>
      <w:rFonts w:ascii="Times New Roman" w:eastAsia="Times New Roman" w:hAnsi="Times New Roman" w:cs="Times New Roman"/>
      <w:sz w:val="16"/>
      <w:lang w:eastAsia="en-US"/>
    </w:rPr>
  </w:style>
  <w:style w:type="paragraph" w:styleId="ListBullet">
    <w:name w:val="List Bullet"/>
    <w:basedOn w:val="List"/>
    <w:rsid w:val="003E239A"/>
    <w:pPr>
      <w:numPr>
        <w:numId w:val="14"/>
      </w:numPr>
      <w:tabs>
        <w:tab w:val="clear" w:pos="340"/>
      </w:tabs>
      <w:spacing w:before="40" w:after="40"/>
    </w:pPr>
  </w:style>
  <w:style w:type="character" w:customStyle="1" w:styleId="SpecialBold">
    <w:name w:val="Special Bold"/>
    <w:basedOn w:val="DefaultParagraphFont"/>
    <w:rsid w:val="003E239A"/>
    <w:rPr>
      <w:b/>
      <w:spacing w:val="0"/>
    </w:rPr>
  </w:style>
  <w:style w:type="paragraph" w:styleId="ListBullet2">
    <w:name w:val="List Bullet 2"/>
    <w:basedOn w:val="List2"/>
    <w:rsid w:val="003E239A"/>
    <w:pPr>
      <w:numPr>
        <w:numId w:val="15"/>
      </w:numPr>
      <w:tabs>
        <w:tab w:val="clear" w:pos="680"/>
      </w:tabs>
    </w:pPr>
  </w:style>
  <w:style w:type="character" w:styleId="Emphasis">
    <w:name w:val="Emphasis"/>
    <w:basedOn w:val="DefaultParagraphFont"/>
    <w:qFormat/>
    <w:rsid w:val="003E239A"/>
    <w:rPr>
      <w:i/>
    </w:rPr>
  </w:style>
  <w:style w:type="paragraph" w:customStyle="1" w:styleId="SuperHeading">
    <w:name w:val="SuperHeading"/>
    <w:basedOn w:val="Normal"/>
    <w:rsid w:val="003E239A"/>
    <w:pPr>
      <w:spacing w:before="240" w:after="120"/>
      <w:outlineLvl w:val="0"/>
    </w:pPr>
    <w:rPr>
      <w:rFonts w:ascii="Times New Roman" w:hAnsi="Times New Roman"/>
      <w:b/>
      <w:sz w:val="28"/>
    </w:rPr>
  </w:style>
  <w:style w:type="paragraph" w:customStyle="1" w:styleId="AllowPageBreak">
    <w:name w:val="AllowPageBreak"/>
    <w:rsid w:val="003E239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E239A"/>
    <w:pPr>
      <w:numPr>
        <w:numId w:val="3"/>
      </w:numPr>
      <w:tabs>
        <w:tab w:val="clear" w:pos="1021"/>
      </w:tabs>
      <w:ind w:left="1037" w:hanging="357"/>
    </w:pPr>
  </w:style>
  <w:style w:type="character" w:customStyle="1" w:styleId="BoldandItalics">
    <w:name w:val="Bold and Italics"/>
    <w:qFormat/>
    <w:rsid w:val="003E239A"/>
    <w:rPr>
      <w:b/>
      <w:i/>
      <w:u w:val="none"/>
    </w:rPr>
  </w:style>
  <w:style w:type="character" w:customStyle="1" w:styleId="Heading2Char">
    <w:name w:val="Heading 2 Char"/>
    <w:basedOn w:val="DefaultParagraphFont"/>
    <w:link w:val="Heading2"/>
    <w:rsid w:val="003E2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2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2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2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2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23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23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239A"/>
    <w:rPr>
      <w:rFonts w:ascii="Courier New" w:eastAsia="Times New Roman" w:hAnsi="Courier New" w:cs="Times New Roman"/>
      <w:i/>
      <w:szCs w:val="20"/>
      <w:lang w:eastAsia="en-US"/>
    </w:rPr>
  </w:style>
  <w:style w:type="paragraph" w:customStyle="1" w:styleId="HeadingBase">
    <w:name w:val="Heading Base"/>
    <w:rsid w:val="003E2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239A"/>
    <w:pPr>
      <w:tabs>
        <w:tab w:val="right" w:leader="dot" w:pos="9072"/>
      </w:tabs>
      <w:ind w:left="567"/>
    </w:pPr>
    <w:rPr>
      <w:szCs w:val="22"/>
    </w:rPr>
  </w:style>
  <w:style w:type="paragraph" w:customStyle="1" w:styleId="TOCBase">
    <w:name w:val="TOC Base"/>
    <w:rsid w:val="003E2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239A"/>
    <w:pPr>
      <w:tabs>
        <w:tab w:val="right" w:leader="dot" w:pos="9072"/>
      </w:tabs>
      <w:spacing w:before="40" w:after="40"/>
      <w:ind w:left="284"/>
    </w:pPr>
    <w:rPr>
      <w:rFonts w:ascii="Times New Roman" w:hAnsi="Times New Roman"/>
    </w:rPr>
  </w:style>
  <w:style w:type="paragraph" w:styleId="TOC1">
    <w:name w:val="toc 1"/>
    <w:basedOn w:val="TOCBase"/>
    <w:next w:val="Normal"/>
    <w:rsid w:val="003E23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239A"/>
    <w:pPr>
      <w:spacing w:before="5040"/>
      <w:jc w:val="center"/>
    </w:pPr>
    <w:rPr>
      <w:sz w:val="48"/>
      <w:szCs w:val="72"/>
      <w:lang w:val="en-US"/>
    </w:rPr>
  </w:style>
  <w:style w:type="character" w:customStyle="1" w:styleId="TitleChar">
    <w:name w:val="Title Char"/>
    <w:basedOn w:val="DefaultParagraphFont"/>
    <w:link w:val="Title"/>
    <w:rsid w:val="003E2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239A"/>
    <w:pPr>
      <w:tabs>
        <w:tab w:val="left" w:pos="3600"/>
        <w:tab w:val="left" w:pos="3958"/>
      </w:tabs>
    </w:pPr>
  </w:style>
  <w:style w:type="paragraph" w:styleId="List">
    <w:name w:val="List"/>
    <w:basedOn w:val="BodyText"/>
    <w:next w:val="BodyText"/>
    <w:rsid w:val="003E239A"/>
    <w:pPr>
      <w:tabs>
        <w:tab w:val="left" w:pos="340"/>
      </w:tabs>
      <w:spacing w:before="60" w:after="60"/>
      <w:ind w:left="340" w:hanging="340"/>
    </w:pPr>
  </w:style>
  <w:style w:type="paragraph" w:customStyle="1" w:styleId="Note">
    <w:name w:val="Note"/>
    <w:basedOn w:val="BodyText"/>
    <w:rsid w:val="003E2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239A"/>
    <w:pPr>
      <w:framePr w:wrap="auto" w:hAnchor="text" w:y="6049"/>
    </w:pPr>
    <w:rPr>
      <w:color w:val="000000"/>
      <w:sz w:val="40"/>
    </w:rPr>
  </w:style>
  <w:style w:type="paragraph" w:customStyle="1" w:styleId="TOCTitle">
    <w:name w:val="TOCTitle"/>
    <w:basedOn w:val="Heading1"/>
    <w:rsid w:val="003E239A"/>
    <w:pPr>
      <w:spacing w:after="240"/>
      <w:jc w:val="center"/>
      <w:outlineLvl w:val="9"/>
    </w:pPr>
    <w:rPr>
      <w:caps/>
    </w:rPr>
  </w:style>
  <w:style w:type="paragraph" w:customStyle="1" w:styleId="Version">
    <w:name w:val="Version"/>
    <w:rsid w:val="003E23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239A"/>
    <w:pPr>
      <w:keepNext w:val="0"/>
      <w:tabs>
        <w:tab w:val="right" w:pos="4176"/>
      </w:tabs>
      <w:ind w:left="198" w:hanging="198"/>
    </w:pPr>
    <w:rPr>
      <w:rFonts w:ascii="Garamond" w:hAnsi="Garamond"/>
    </w:rPr>
  </w:style>
  <w:style w:type="paragraph" w:styleId="IndexHeading">
    <w:name w:val="index heading"/>
    <w:basedOn w:val="Normal"/>
    <w:next w:val="Index1"/>
    <w:semiHidden/>
    <w:rsid w:val="003E239A"/>
    <w:pPr>
      <w:spacing w:before="120" w:after="120"/>
    </w:pPr>
    <w:rPr>
      <w:rFonts w:ascii="Arial" w:hAnsi="Arial"/>
      <w:b/>
      <w:color w:val="918585"/>
      <w:sz w:val="24"/>
    </w:rPr>
  </w:style>
  <w:style w:type="paragraph" w:styleId="Header">
    <w:name w:val="header"/>
    <w:basedOn w:val="Normal"/>
    <w:link w:val="HeaderChar"/>
    <w:rsid w:val="003E2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239A"/>
    <w:rPr>
      <w:rFonts w:ascii="Times New Roman" w:eastAsia="Times New Roman" w:hAnsi="Times New Roman" w:cs="Times New Roman"/>
      <w:sz w:val="16"/>
      <w:szCs w:val="20"/>
      <w:lang w:val="en-GB" w:eastAsia="en-US"/>
    </w:rPr>
  </w:style>
  <w:style w:type="paragraph" w:customStyle="1" w:styleId="Chapter">
    <w:name w:val="Chapter"/>
    <w:basedOn w:val="Normal"/>
    <w:rsid w:val="003E239A"/>
    <w:pPr>
      <w:spacing w:before="240"/>
    </w:pPr>
    <w:rPr>
      <w:rFonts w:ascii="Times New Roman" w:hAnsi="Times New Roman"/>
      <w:smallCaps/>
      <w:spacing w:val="80"/>
      <w:sz w:val="28"/>
    </w:rPr>
  </w:style>
  <w:style w:type="paragraph" w:customStyle="1" w:styleId="InChapter">
    <w:name w:val="InChapter"/>
    <w:basedOn w:val="Heading3"/>
    <w:rsid w:val="003E239A"/>
    <w:pPr>
      <w:spacing w:after="240"/>
      <w:outlineLvl w:val="9"/>
    </w:pPr>
    <w:rPr>
      <w:noProof/>
    </w:rPr>
  </w:style>
  <w:style w:type="paragraph" w:styleId="Index2">
    <w:name w:val="index 2"/>
    <w:basedOn w:val="Normal"/>
    <w:next w:val="Normal"/>
    <w:semiHidden/>
    <w:rsid w:val="003E239A"/>
    <w:pPr>
      <w:tabs>
        <w:tab w:val="right" w:pos="4176"/>
      </w:tabs>
      <w:ind w:left="568" w:hanging="284"/>
    </w:pPr>
    <w:rPr>
      <w:rFonts w:ascii="Garamond" w:hAnsi="Garamond"/>
    </w:rPr>
  </w:style>
  <w:style w:type="paragraph" w:customStyle="1" w:styleId="Byline">
    <w:name w:val="Byline"/>
    <w:rsid w:val="003E2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239A"/>
    <w:pPr>
      <w:tabs>
        <w:tab w:val="clear" w:pos="3600"/>
        <w:tab w:val="clear" w:pos="3958"/>
      </w:tabs>
      <w:jc w:val="right"/>
    </w:pPr>
  </w:style>
  <w:style w:type="paragraph" w:styleId="Caption">
    <w:name w:val="caption"/>
    <w:basedOn w:val="BodyText"/>
    <w:next w:val="Normal"/>
    <w:qFormat/>
    <w:rsid w:val="003E239A"/>
    <w:pPr>
      <w:framePr w:w="2268" w:hSpace="181" w:vSpace="181" w:wrap="around" w:vAnchor="text" w:hAnchor="page" w:x="1135" w:y="285" w:anchorLock="1"/>
    </w:pPr>
    <w:rPr>
      <w:i/>
    </w:rPr>
  </w:style>
  <w:style w:type="paragraph" w:customStyle="1" w:styleId="MiniTOCTitle">
    <w:name w:val="MiniTOCTitle"/>
    <w:basedOn w:val="Heading4"/>
    <w:rsid w:val="003E239A"/>
    <w:pPr>
      <w:spacing w:before="240"/>
      <w:outlineLvl w:val="9"/>
    </w:pPr>
    <w:rPr>
      <w:noProof/>
      <w:sz w:val="24"/>
    </w:rPr>
  </w:style>
  <w:style w:type="paragraph" w:customStyle="1" w:styleId="MiniTOCItem">
    <w:name w:val="MiniTOCItem"/>
    <w:basedOn w:val="ListBullet"/>
    <w:rsid w:val="003E239A"/>
    <w:pPr>
      <w:numPr>
        <w:numId w:val="0"/>
      </w:numPr>
      <w:tabs>
        <w:tab w:val="right" w:leader="dot" w:pos="6521"/>
      </w:tabs>
      <w:spacing w:before="0" w:after="0"/>
    </w:pPr>
  </w:style>
  <w:style w:type="paragraph" w:customStyle="1" w:styleId="TOFTitle">
    <w:name w:val="TOFTitle"/>
    <w:basedOn w:val="TOCTitle"/>
    <w:rsid w:val="003E239A"/>
  </w:style>
  <w:style w:type="paragraph" w:styleId="TableofFigures">
    <w:name w:val="table of figures"/>
    <w:basedOn w:val="Normal"/>
    <w:next w:val="Normal"/>
    <w:semiHidden/>
    <w:rsid w:val="003E239A"/>
    <w:pPr>
      <w:tabs>
        <w:tab w:val="right" w:leader="dot" w:pos="9072"/>
      </w:tabs>
      <w:ind w:left="970" w:hanging="403"/>
    </w:pPr>
    <w:rPr>
      <w:rFonts w:ascii="Times New Roman" w:hAnsi="Times New Roman"/>
      <w:b/>
    </w:rPr>
  </w:style>
  <w:style w:type="paragraph" w:styleId="ListNumber">
    <w:name w:val="List Number"/>
    <w:basedOn w:val="List"/>
    <w:rsid w:val="003E239A"/>
    <w:pPr>
      <w:numPr>
        <w:numId w:val="12"/>
      </w:numPr>
    </w:pPr>
  </w:style>
  <w:style w:type="character" w:customStyle="1" w:styleId="WingdingSymbols">
    <w:name w:val="Wingding Symbols"/>
    <w:rsid w:val="003E239A"/>
    <w:rPr>
      <w:rFonts w:ascii="Wingdings" w:hAnsi="Wingdings"/>
    </w:rPr>
  </w:style>
  <w:style w:type="paragraph" w:customStyle="1" w:styleId="TableHeading">
    <w:name w:val="Table Heading"/>
    <w:basedOn w:val="HeadingBase"/>
    <w:rsid w:val="003E239A"/>
    <w:pPr>
      <w:keepLines/>
      <w:pBdr>
        <w:bottom w:val="single" w:sz="6" w:space="1" w:color="918585"/>
      </w:pBdr>
      <w:spacing w:before="240"/>
    </w:pPr>
  </w:style>
  <w:style w:type="character" w:customStyle="1" w:styleId="HotSpot">
    <w:name w:val="HotSpot"/>
    <w:rsid w:val="003E239A"/>
    <w:rPr>
      <w:color w:val="0033CC"/>
      <w:u w:val="none"/>
    </w:rPr>
  </w:style>
  <w:style w:type="paragraph" w:customStyle="1" w:styleId="BodyTextRight">
    <w:name w:val="Body Text Right"/>
    <w:basedOn w:val="BodyText"/>
    <w:rsid w:val="003E239A"/>
    <w:pPr>
      <w:spacing w:before="0" w:after="0"/>
      <w:jc w:val="right"/>
    </w:pPr>
  </w:style>
  <w:style w:type="paragraph" w:styleId="Index3">
    <w:name w:val="index 3"/>
    <w:basedOn w:val="ListNumber2"/>
    <w:next w:val="Normal"/>
    <w:semiHidden/>
    <w:rsid w:val="003E239A"/>
    <w:pPr>
      <w:numPr>
        <w:numId w:val="0"/>
      </w:numPr>
      <w:tabs>
        <w:tab w:val="right" w:leader="dot" w:pos="4176"/>
      </w:tabs>
    </w:pPr>
  </w:style>
  <w:style w:type="paragraph" w:styleId="ListNumber2">
    <w:name w:val="List Number 2"/>
    <w:basedOn w:val="List2"/>
    <w:rsid w:val="003E239A"/>
    <w:pPr>
      <w:numPr>
        <w:numId w:val="11"/>
      </w:numPr>
      <w:tabs>
        <w:tab w:val="clear" w:pos="1060"/>
      </w:tabs>
    </w:pPr>
  </w:style>
  <w:style w:type="paragraph" w:customStyle="1" w:styleId="MarginNote">
    <w:name w:val="Margin Note"/>
    <w:basedOn w:val="BodyText"/>
    <w:rsid w:val="003E2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2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23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239A"/>
    <w:rPr>
      <w:sz w:val="32"/>
    </w:rPr>
  </w:style>
  <w:style w:type="paragraph" w:customStyle="1" w:styleId="HeadingProcedure">
    <w:name w:val="Heading Procedure"/>
    <w:basedOn w:val="HeadingBase"/>
    <w:next w:val="Normal"/>
    <w:rsid w:val="003E239A"/>
    <w:pPr>
      <w:tabs>
        <w:tab w:val="left" w:pos="0"/>
      </w:tabs>
      <w:spacing w:before="120" w:after="60"/>
    </w:pPr>
    <w:rPr>
      <w:i/>
      <w:color w:val="918585"/>
      <w:sz w:val="22"/>
    </w:rPr>
  </w:style>
  <w:style w:type="paragraph" w:customStyle="1" w:styleId="TableBodyText">
    <w:name w:val="Table Body Text"/>
    <w:basedOn w:val="BodyText"/>
    <w:rsid w:val="003E239A"/>
    <w:pPr>
      <w:spacing w:before="60" w:after="60"/>
    </w:pPr>
  </w:style>
  <w:style w:type="paragraph" w:styleId="ListContinue">
    <w:name w:val="List Continue"/>
    <w:basedOn w:val="List"/>
    <w:rsid w:val="003E239A"/>
    <w:pPr>
      <w:ind w:firstLine="0"/>
    </w:pPr>
  </w:style>
  <w:style w:type="paragraph" w:customStyle="1" w:styleId="ListNote">
    <w:name w:val="List Note"/>
    <w:basedOn w:val="List"/>
    <w:rsid w:val="003E239A"/>
    <w:pPr>
      <w:pBdr>
        <w:top w:val="single" w:sz="6" w:space="2" w:color="918585"/>
        <w:bottom w:val="single" w:sz="6" w:space="2" w:color="918585"/>
      </w:pBdr>
      <w:tabs>
        <w:tab w:val="left" w:pos="1021"/>
      </w:tabs>
      <w:ind w:firstLine="0"/>
    </w:pPr>
  </w:style>
  <w:style w:type="paragraph" w:customStyle="1" w:styleId="Warning">
    <w:name w:val="Warning"/>
    <w:basedOn w:val="BodyText"/>
    <w:rsid w:val="003E239A"/>
    <w:pPr>
      <w:shd w:val="clear" w:color="auto" w:fill="D9D9D9"/>
      <w:tabs>
        <w:tab w:val="left" w:pos="992"/>
      </w:tabs>
      <w:ind w:left="119" w:right="119"/>
    </w:pPr>
    <w:rPr>
      <w:sz w:val="20"/>
    </w:rPr>
  </w:style>
  <w:style w:type="paragraph" w:customStyle="1" w:styleId="MarginIcons">
    <w:name w:val="Margin Icons"/>
    <w:basedOn w:val="BodyText"/>
    <w:rsid w:val="003E2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239A"/>
    <w:rPr>
      <w:rFonts w:ascii="Courier New" w:hAnsi="Courier New"/>
    </w:rPr>
  </w:style>
  <w:style w:type="paragraph" w:customStyle="1" w:styleId="NoteBullet">
    <w:name w:val="Note Bullet"/>
    <w:basedOn w:val="Note"/>
    <w:rsid w:val="003E239A"/>
    <w:pPr>
      <w:tabs>
        <w:tab w:val="clear" w:pos="680"/>
      </w:tabs>
      <w:spacing w:before="60" w:after="60"/>
    </w:pPr>
  </w:style>
  <w:style w:type="paragraph" w:customStyle="1" w:styleId="SubHeading2">
    <w:name w:val="SubHeading2"/>
    <w:basedOn w:val="HeadingBase"/>
    <w:rsid w:val="003E239A"/>
    <w:pPr>
      <w:spacing w:before="240" w:after="60"/>
    </w:pPr>
    <w:rPr>
      <w:sz w:val="20"/>
    </w:rPr>
  </w:style>
  <w:style w:type="paragraph" w:customStyle="1" w:styleId="SubHeading1">
    <w:name w:val="SubHeading1"/>
    <w:basedOn w:val="HeadingBase"/>
    <w:rsid w:val="003E239A"/>
    <w:pPr>
      <w:spacing w:before="240" w:after="60"/>
    </w:pPr>
    <w:rPr>
      <w:color w:val="918585"/>
      <w:sz w:val="22"/>
    </w:rPr>
  </w:style>
  <w:style w:type="paragraph" w:customStyle="1" w:styleId="SideHeading">
    <w:name w:val="Side Heading"/>
    <w:basedOn w:val="HeadingBase"/>
    <w:rsid w:val="003E2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239A"/>
    <w:pPr>
      <w:numPr>
        <w:numId w:val="13"/>
      </w:numPr>
    </w:pPr>
  </w:style>
  <w:style w:type="paragraph" w:styleId="PlainText">
    <w:name w:val="Plain Text"/>
    <w:basedOn w:val="Normal"/>
    <w:link w:val="PlainTextChar"/>
    <w:rsid w:val="003E239A"/>
    <w:rPr>
      <w:sz w:val="20"/>
    </w:rPr>
  </w:style>
  <w:style w:type="character" w:customStyle="1" w:styleId="PlainTextChar">
    <w:name w:val="Plain Text Char"/>
    <w:basedOn w:val="DefaultParagraphFont"/>
    <w:link w:val="PlainText"/>
    <w:rsid w:val="003E239A"/>
    <w:rPr>
      <w:rFonts w:ascii="Courier New" w:eastAsia="Times New Roman" w:hAnsi="Courier New" w:cs="Times New Roman"/>
      <w:sz w:val="20"/>
      <w:szCs w:val="20"/>
      <w:lang w:eastAsia="en-US"/>
    </w:rPr>
  </w:style>
  <w:style w:type="character" w:customStyle="1" w:styleId="MenuOption">
    <w:name w:val="Menu Option"/>
    <w:basedOn w:val="DefaultParagraphFont"/>
    <w:rsid w:val="003E239A"/>
    <w:rPr>
      <w:b/>
      <w:smallCaps/>
    </w:rPr>
  </w:style>
  <w:style w:type="paragraph" w:customStyle="1" w:styleId="TableListNumber">
    <w:name w:val="Table List Number"/>
    <w:basedOn w:val="ListNumber"/>
    <w:rsid w:val="003E239A"/>
    <w:pPr>
      <w:numPr>
        <w:numId w:val="0"/>
      </w:numPr>
    </w:pPr>
  </w:style>
  <w:style w:type="paragraph" w:styleId="TOC4">
    <w:name w:val="toc 4"/>
    <w:basedOn w:val="TOCBase"/>
    <w:next w:val="Normal"/>
    <w:semiHidden/>
    <w:rsid w:val="003E239A"/>
    <w:pPr>
      <w:tabs>
        <w:tab w:val="right" w:leader="dot" w:pos="9071"/>
      </w:tabs>
      <w:ind w:left="1701"/>
    </w:pPr>
  </w:style>
  <w:style w:type="paragraph" w:customStyle="1" w:styleId="ListAlpha">
    <w:name w:val="List Alpha"/>
    <w:basedOn w:val="List"/>
    <w:rsid w:val="003E239A"/>
    <w:pPr>
      <w:numPr>
        <w:numId w:val="10"/>
      </w:numPr>
    </w:pPr>
  </w:style>
  <w:style w:type="paragraph" w:customStyle="1" w:styleId="ListAlpha2">
    <w:name w:val="List Alpha 2"/>
    <w:basedOn w:val="List2"/>
    <w:rsid w:val="003E239A"/>
    <w:pPr>
      <w:numPr>
        <w:numId w:val="9"/>
      </w:numPr>
    </w:pPr>
  </w:style>
  <w:style w:type="paragraph" w:styleId="List2">
    <w:name w:val="List 2"/>
    <w:basedOn w:val="BodyText"/>
    <w:rsid w:val="003E239A"/>
    <w:pPr>
      <w:tabs>
        <w:tab w:val="left" w:pos="680"/>
      </w:tabs>
      <w:spacing w:before="60" w:after="60"/>
      <w:ind w:left="680" w:hanging="340"/>
    </w:pPr>
  </w:style>
  <w:style w:type="paragraph" w:styleId="List3">
    <w:name w:val="List 3"/>
    <w:basedOn w:val="BodyText"/>
    <w:rsid w:val="003E239A"/>
    <w:pPr>
      <w:tabs>
        <w:tab w:val="left" w:pos="1021"/>
      </w:tabs>
      <w:spacing w:before="60" w:after="60"/>
      <w:ind w:left="1020" w:hanging="340"/>
    </w:pPr>
  </w:style>
  <w:style w:type="paragraph" w:styleId="List4">
    <w:name w:val="List 4"/>
    <w:basedOn w:val="BodyText"/>
    <w:rsid w:val="003E239A"/>
    <w:pPr>
      <w:tabs>
        <w:tab w:val="left" w:pos="1361"/>
      </w:tabs>
      <w:spacing w:before="60" w:after="60"/>
      <w:ind w:left="1361" w:hanging="340"/>
    </w:pPr>
  </w:style>
  <w:style w:type="paragraph" w:styleId="List5">
    <w:name w:val="List 5"/>
    <w:basedOn w:val="BodyText"/>
    <w:rsid w:val="003E239A"/>
    <w:pPr>
      <w:tabs>
        <w:tab w:val="left" w:pos="1701"/>
      </w:tabs>
      <w:spacing w:before="60" w:after="60"/>
      <w:ind w:left="1701" w:hanging="340"/>
    </w:pPr>
  </w:style>
  <w:style w:type="paragraph" w:styleId="ListBullet4">
    <w:name w:val="List Bullet 4"/>
    <w:basedOn w:val="List4"/>
    <w:rsid w:val="003E239A"/>
    <w:pPr>
      <w:numPr>
        <w:numId w:val="4"/>
      </w:numPr>
    </w:pPr>
  </w:style>
  <w:style w:type="paragraph" w:styleId="ListBullet5">
    <w:name w:val="List Bullet 5"/>
    <w:basedOn w:val="List5"/>
    <w:rsid w:val="003E239A"/>
    <w:pPr>
      <w:numPr>
        <w:numId w:val="5"/>
      </w:numPr>
    </w:pPr>
  </w:style>
  <w:style w:type="paragraph" w:styleId="ListContinue2">
    <w:name w:val="List Continue 2"/>
    <w:basedOn w:val="List2"/>
    <w:rsid w:val="003E239A"/>
    <w:pPr>
      <w:ind w:firstLine="0"/>
    </w:pPr>
  </w:style>
  <w:style w:type="paragraph" w:styleId="ListContinue3">
    <w:name w:val="List Continue 3"/>
    <w:basedOn w:val="List3"/>
    <w:rsid w:val="003E239A"/>
    <w:pPr>
      <w:ind w:left="1021" w:firstLine="0"/>
    </w:pPr>
  </w:style>
  <w:style w:type="paragraph" w:styleId="ListContinue4">
    <w:name w:val="List Continue 4"/>
    <w:basedOn w:val="List4"/>
    <w:rsid w:val="003E239A"/>
    <w:pPr>
      <w:ind w:firstLine="0"/>
    </w:pPr>
  </w:style>
  <w:style w:type="paragraph" w:styleId="ListContinue5">
    <w:name w:val="List Continue 5"/>
    <w:basedOn w:val="List5"/>
    <w:rsid w:val="003E239A"/>
    <w:pPr>
      <w:ind w:firstLine="0"/>
    </w:pPr>
  </w:style>
  <w:style w:type="paragraph" w:styleId="ListNumber3">
    <w:name w:val="List Number 3"/>
    <w:basedOn w:val="List3"/>
    <w:rsid w:val="003E239A"/>
    <w:pPr>
      <w:numPr>
        <w:numId w:val="6"/>
      </w:numPr>
    </w:pPr>
  </w:style>
  <w:style w:type="paragraph" w:styleId="ListNumber4">
    <w:name w:val="List Number 4"/>
    <w:basedOn w:val="List4"/>
    <w:rsid w:val="003E239A"/>
    <w:pPr>
      <w:numPr>
        <w:numId w:val="7"/>
      </w:numPr>
    </w:pPr>
  </w:style>
  <w:style w:type="paragraph" w:styleId="ListNumber5">
    <w:name w:val="List Number 5"/>
    <w:basedOn w:val="List5"/>
    <w:rsid w:val="003E239A"/>
    <w:pPr>
      <w:numPr>
        <w:numId w:val="8"/>
      </w:numPr>
    </w:pPr>
  </w:style>
  <w:style w:type="paragraph" w:styleId="BlockText">
    <w:name w:val="Block Text"/>
    <w:basedOn w:val="Normal"/>
    <w:rsid w:val="003E239A"/>
    <w:pPr>
      <w:spacing w:after="120"/>
      <w:ind w:left="1440" w:right="1440"/>
    </w:pPr>
  </w:style>
  <w:style w:type="character" w:customStyle="1" w:styleId="Subscript">
    <w:name w:val="Subscript"/>
    <w:basedOn w:val="DefaultParagraphFont"/>
    <w:rsid w:val="003E239A"/>
    <w:rPr>
      <w:sz w:val="16"/>
      <w:vertAlign w:val="subscript"/>
    </w:rPr>
  </w:style>
  <w:style w:type="character" w:customStyle="1" w:styleId="Superscript">
    <w:name w:val="Superscript"/>
    <w:basedOn w:val="DefaultParagraphFont"/>
    <w:rsid w:val="003E239A"/>
    <w:rPr>
      <w:sz w:val="16"/>
      <w:vertAlign w:val="superscript"/>
    </w:rPr>
  </w:style>
  <w:style w:type="character" w:customStyle="1" w:styleId="Symbols">
    <w:name w:val="Symbols"/>
    <w:basedOn w:val="DefaultParagraphFont"/>
    <w:rsid w:val="003E239A"/>
    <w:rPr>
      <w:rFonts w:ascii="Symbol" w:hAnsi="Symbol"/>
    </w:rPr>
  </w:style>
  <w:style w:type="character" w:customStyle="1" w:styleId="MenuOptions">
    <w:name w:val="Menu Options"/>
    <w:basedOn w:val="DefaultParagraphFont"/>
    <w:rsid w:val="003E239A"/>
    <w:rPr>
      <w:rFonts w:ascii="Arial Narrow" w:hAnsi="Arial Narrow"/>
      <w:smallCaps/>
    </w:rPr>
  </w:style>
  <w:style w:type="character" w:customStyle="1" w:styleId="Buttons">
    <w:name w:val="Buttons"/>
    <w:basedOn w:val="DefaultParagraphFont"/>
    <w:rsid w:val="003E239A"/>
    <w:rPr>
      <w:b/>
    </w:rPr>
  </w:style>
  <w:style w:type="character" w:customStyle="1" w:styleId="Underlined">
    <w:name w:val="Underlined"/>
    <w:basedOn w:val="DefaultParagraphFont"/>
    <w:rsid w:val="003E239A"/>
    <w:rPr>
      <w:u w:val="single"/>
    </w:rPr>
  </w:style>
  <w:style w:type="paragraph" w:customStyle="1" w:styleId="TableBodyTextRight">
    <w:name w:val="Table Body Text Right"/>
    <w:basedOn w:val="TableBodyText"/>
    <w:rsid w:val="003E239A"/>
    <w:pPr>
      <w:widowControl w:val="0"/>
      <w:autoSpaceDE w:val="0"/>
      <w:autoSpaceDN w:val="0"/>
      <w:adjustRightInd w:val="0"/>
      <w:jc w:val="right"/>
    </w:pPr>
    <w:rPr>
      <w:rFonts w:cs="Arial"/>
      <w:szCs w:val="18"/>
    </w:rPr>
  </w:style>
  <w:style w:type="paragraph" w:customStyle="1" w:styleId="CopyrightText">
    <w:name w:val="Copyright Text"/>
    <w:basedOn w:val="BodyText"/>
    <w:rsid w:val="003E239A"/>
    <w:rPr>
      <w:sz w:val="18"/>
    </w:rPr>
  </w:style>
  <w:style w:type="paragraph" w:customStyle="1" w:styleId="BodySmallRight">
    <w:name w:val="Body Small Right"/>
    <w:basedOn w:val="BodyTextRight"/>
    <w:rsid w:val="003E239A"/>
    <w:rPr>
      <w:sz w:val="18"/>
      <w:szCs w:val="18"/>
    </w:rPr>
  </w:style>
  <w:style w:type="paragraph" w:customStyle="1" w:styleId="MarginEdition">
    <w:name w:val="Margin Edition"/>
    <w:basedOn w:val="MarginNote"/>
    <w:rsid w:val="003E239A"/>
    <w:pPr>
      <w:spacing w:before="0" w:after="0"/>
    </w:pPr>
    <w:rPr>
      <w:rFonts w:ascii="Times New Roman" w:hAnsi="Times New Roman"/>
      <w:color w:val="999999"/>
    </w:rPr>
  </w:style>
  <w:style w:type="paragraph" w:customStyle="1" w:styleId="Spacer">
    <w:name w:val="Spacer"/>
    <w:basedOn w:val="Normal"/>
    <w:rsid w:val="003E239A"/>
    <w:rPr>
      <w:sz w:val="2"/>
      <w:szCs w:val="2"/>
    </w:rPr>
  </w:style>
  <w:style w:type="character" w:customStyle="1" w:styleId="Small">
    <w:name w:val="Small"/>
    <w:basedOn w:val="DefaultParagraphFont"/>
    <w:rsid w:val="003E239A"/>
    <w:rPr>
      <w:sz w:val="16"/>
    </w:rPr>
  </w:style>
  <w:style w:type="paragraph" w:customStyle="1" w:styleId="WideTable">
    <w:name w:val="Wide Table"/>
    <w:basedOn w:val="Normal"/>
    <w:rsid w:val="003E239A"/>
    <w:pPr>
      <w:ind w:left="-1418"/>
    </w:pPr>
    <w:rPr>
      <w:sz w:val="2"/>
      <w:szCs w:val="2"/>
    </w:rPr>
  </w:style>
  <w:style w:type="character" w:styleId="PageNumber">
    <w:name w:val="page number"/>
    <w:basedOn w:val="DefaultParagraphFont"/>
    <w:rsid w:val="003E239A"/>
  </w:style>
  <w:style w:type="paragraph" w:styleId="Quote">
    <w:name w:val="Quote"/>
    <w:basedOn w:val="Heading1"/>
    <w:link w:val="QuoteChar"/>
    <w:qFormat/>
    <w:rsid w:val="003E239A"/>
    <w:rPr>
      <w:b w:val="0"/>
      <w:sz w:val="72"/>
      <w:szCs w:val="72"/>
      <w:lang w:val="en-NZ"/>
    </w:rPr>
  </w:style>
  <w:style w:type="character" w:customStyle="1" w:styleId="QuoteChar">
    <w:name w:val="Quote Char"/>
    <w:basedOn w:val="DefaultParagraphFont"/>
    <w:link w:val="Quote"/>
    <w:rsid w:val="003E2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239A"/>
    <w:pPr>
      <w:pageBreakBefore/>
    </w:pPr>
  </w:style>
  <w:style w:type="paragraph" w:customStyle="1" w:styleId="Border">
    <w:name w:val="Border"/>
    <w:basedOn w:val="Normal"/>
    <w:qFormat/>
    <w:rsid w:val="003E2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239A"/>
    <w:rPr>
      <w:b/>
      <w:bCs/>
      <w:i/>
      <w:iCs/>
      <w:color w:val="auto"/>
    </w:rPr>
  </w:style>
  <w:style w:type="paragraph" w:styleId="IntenseQuote">
    <w:name w:val="Intense Quote"/>
    <w:basedOn w:val="Normal"/>
    <w:next w:val="Normal"/>
    <w:link w:val="IntenseQuoteChar"/>
    <w:uiPriority w:val="30"/>
    <w:qFormat/>
    <w:rsid w:val="003E2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23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239A"/>
    <w:rPr>
      <w:smallCaps/>
      <w:color w:val="auto"/>
      <w:u w:val="single"/>
    </w:rPr>
  </w:style>
  <w:style w:type="character" w:styleId="IntenseReference">
    <w:name w:val="Intense Reference"/>
    <w:basedOn w:val="DefaultParagraphFont"/>
    <w:uiPriority w:val="32"/>
    <w:qFormat/>
    <w:rsid w:val="003E239A"/>
    <w:rPr>
      <w:b/>
      <w:bCs/>
      <w:smallCaps/>
      <w:color w:val="auto"/>
      <w:spacing w:val="5"/>
      <w:u w:val="single"/>
    </w:rPr>
  </w:style>
  <w:style w:type="paragraph" w:customStyle="1" w:styleId="2ColumnHeading">
    <w:name w:val="2Column Heading"/>
    <w:basedOn w:val="BodyText"/>
    <w:qFormat/>
    <w:rsid w:val="003E239A"/>
    <w:pPr>
      <w:spacing w:after="60"/>
      <w:ind w:left="-2268"/>
    </w:pPr>
    <w:rPr>
      <w:b/>
    </w:rPr>
  </w:style>
  <w:style w:type="paragraph" w:customStyle="1" w:styleId="Heading1TOC">
    <w:name w:val="Heading1 TOC"/>
    <w:basedOn w:val="Normal"/>
    <w:qFormat/>
    <w:rsid w:val="003E239A"/>
    <w:pPr>
      <w:spacing w:before="240" w:after="120"/>
    </w:pPr>
    <w:rPr>
      <w:rFonts w:ascii="Times New Roman" w:hAnsi="Times New Roman"/>
      <w:b/>
      <w:sz w:val="32"/>
    </w:rPr>
  </w:style>
  <w:style w:type="paragraph" w:customStyle="1" w:styleId="Heading2TOC">
    <w:name w:val="Heading2 TOC"/>
    <w:basedOn w:val="Normal"/>
    <w:qFormat/>
    <w:rsid w:val="003E239A"/>
    <w:pPr>
      <w:spacing w:before="240" w:after="60"/>
    </w:pPr>
    <w:rPr>
      <w:rFonts w:ascii="Times New Roman" w:hAnsi="Times New Roman"/>
      <w:b/>
      <w:sz w:val="28"/>
    </w:rPr>
  </w:style>
  <w:style w:type="character" w:customStyle="1" w:styleId="Underline">
    <w:name w:val="Underline"/>
    <w:basedOn w:val="DefaultParagraphFont"/>
    <w:qFormat/>
    <w:rsid w:val="003E239A"/>
    <w:rPr>
      <w:u w:val="single"/>
    </w:rPr>
  </w:style>
  <w:style w:type="paragraph" w:styleId="BalloonText">
    <w:name w:val="Balloon Text"/>
    <w:basedOn w:val="Normal"/>
    <w:link w:val="BalloonTextChar"/>
    <w:rsid w:val="003E239A"/>
    <w:rPr>
      <w:rFonts w:ascii="Tahoma" w:hAnsi="Tahoma" w:cs="Tahoma"/>
      <w:sz w:val="16"/>
      <w:szCs w:val="16"/>
    </w:rPr>
  </w:style>
  <w:style w:type="character" w:customStyle="1" w:styleId="BalloonTextChar">
    <w:name w:val="Balloon Text Char"/>
    <w:basedOn w:val="DefaultParagraphFont"/>
    <w:link w:val="BalloonText"/>
    <w:rsid w:val="003E23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2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23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239A"/>
    <w:rPr>
      <w:b/>
      <w:color w:val="660033"/>
      <w:spacing w:val="0"/>
    </w:rPr>
  </w:style>
  <w:style w:type="paragraph" w:customStyle="1" w:styleId="Nameditemlist">
    <w:name w:val="Named item list"/>
    <w:basedOn w:val="BodyText"/>
    <w:qFormat/>
    <w:rsid w:val="003E239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1768</Words>
  <Characters>11730</Characters>
  <Application>Microsoft Office Word</Application>
  <DocSecurity>0</DocSecurity>
  <Lines>451</Lines>
  <Paragraphs>294</Paragraphs>
  <ScaleCrop>false</ScaleCrop>
  <Company>Author-it Software Corporation Ltd.</Company>
  <LinksUpToDate>false</LinksUpToDate>
  <CharactersWithSpaces>13442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CUAOHS401A Apply movement and behavioural principles to physical conditioning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2012-10-05T14:07:00Z</dcterms:created>
  <dcterms:modified xsi:type="dcterms:W3CDTF">2012-10-05T14:07:00Z</dcterms:modified>
</cp:coreProperties>
</file>