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644" w:rsidP="005B5644">
      <w:pPr>
        <w:pStyle w:val="Title"/>
      </w:pPr>
      <w:r>
        <w:fldChar w:fldCharType="begin"/>
      </w:r>
      <w:r>
        <w:instrText xml:space="preserve"> TITLE   \* MERGEFORMAT </w:instrText>
      </w:r>
      <w:r>
        <w:fldChar w:fldCharType="separate"/>
      </w:r>
      <w:r>
        <w:t>CUAOHS101A Follow basic safe dance practices</w:t>
      </w:r>
      <w:r>
        <w:fldChar w:fldCharType="end"/>
      </w:r>
    </w:p>
    <w:p w:rsidR="005B5644" w:rsidP="005B5644">
      <w:pPr>
        <w:pStyle w:val="Version"/>
        <w:sectPr w:rsidSect="00A167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7F3" w:rsidP="00A167F3">
      <w:pPr>
        <w:pStyle w:val="SuperHeading"/>
      </w:pPr>
      <w:r w:rsidRPr="00A167F3">
        <w:t>CUAOHS101A Follow basic safe dance practices</w:t>
      </w:r>
    </w:p>
    <w:p w:rsidR="00000000" w:rsidRPr="00A167F3" w:rsidP="00A167F3">
      <w:pPr>
        <w:pStyle w:val="Heading1"/>
      </w:pPr>
      <w:bookmarkStart w:id="1" w:name="O_350823"/>
      <w:bookmarkEnd w:id="1"/>
      <w:r w:rsidRPr="00A167F3">
        <w:t>Modification History</w:t>
      </w:r>
    </w:p>
    <w:tbl>
      <w:tblPr>
        <w:tblW w:w="0" w:type="auto"/>
        <w:tblLayout w:type="fixed"/>
        <w:tblCellMar>
          <w:left w:w="62" w:type="dxa"/>
          <w:right w:w="62" w:type="dxa"/>
        </w:tblCellMar>
        <w:tblLook w:val="0000"/>
      </w:tblPr>
      <w:tblGrid>
        <w:gridCol w:w="3153"/>
        <w:gridCol w:w="5873"/>
      </w:tblGrid>
      <w:tr w:rsidTr="00A167F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SpecialBold"/>
              </w:rPr>
              <w:t>Comments</w:t>
            </w:r>
          </w:p>
        </w:tc>
      </w:tr>
      <w:tr w:rsidTr="00A167F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t>CUAOHS101A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t xml:space="preserve">This version first released with </w:t>
            </w:r>
            <w:r w:rsidRPr="00A167F3">
              <w:rPr>
                <w:rStyle w:val="Emphasis"/>
              </w:rPr>
              <w:t>CUA11 Live Performance Training Package version 1.0</w:t>
            </w:r>
          </w:p>
        </w:tc>
      </w:tr>
    </w:tbl>
    <w:p w:rsidR="00000000" w:rsidRPr="00A167F3" w:rsidP="00A167F3">
      <w:pPr>
        <w:pStyle w:val="BodyText"/>
      </w:pPr>
    </w:p>
    <w:p w:rsidR="00000000" w:rsidRPr="00A167F3" w:rsidP="00A167F3">
      <w:pPr>
        <w:pStyle w:val="AllowPageBreak"/>
      </w:pPr>
    </w:p>
    <w:p w:rsidR="00000000" w:rsidRPr="00A167F3" w:rsidP="00A167F3">
      <w:pPr>
        <w:pStyle w:val="Heading1"/>
      </w:pPr>
      <w:bookmarkStart w:id="2" w:name="O_350824"/>
      <w:bookmarkEnd w:id="2"/>
      <w:r w:rsidRPr="00A167F3">
        <w:t>Unit Descriptor</w:t>
      </w:r>
    </w:p>
    <w:p w:rsidR="00000000" w:rsidRPr="00A167F3" w:rsidP="00A167F3">
      <w:pPr>
        <w:pStyle w:val="BodyText"/>
      </w:pPr>
      <w:r w:rsidRPr="00A167F3">
        <w:t>This unit describes the performance outcomes, skills and knowledge required to apply a basic understanding of OHS issues to day-to-day dance activities.</w:t>
      </w:r>
    </w:p>
    <w:p w:rsidR="00000000" w:rsidRPr="00A167F3" w:rsidP="00A167F3">
      <w:pPr>
        <w:pStyle w:val="AllowPageBreak"/>
      </w:pPr>
    </w:p>
    <w:p w:rsidR="00000000" w:rsidRPr="00A167F3" w:rsidP="00A167F3">
      <w:pPr>
        <w:pStyle w:val="Heading1"/>
      </w:pPr>
      <w:bookmarkStart w:id="3" w:name="O_350825"/>
      <w:bookmarkEnd w:id="3"/>
      <w:r w:rsidRPr="00A167F3">
        <w:t>Application of the Unit</w:t>
      </w:r>
    </w:p>
    <w:p w:rsidR="00000000" w:rsidRPr="00A167F3" w:rsidP="00A167F3">
      <w:pPr>
        <w:pStyle w:val="BodyText"/>
      </w:pPr>
      <w:r w:rsidRPr="00A167F3">
        <w:t>People at an early stage in their dance careers apply the skills and knowledge outlined in this unit. To ensure that they adopt a healthy approach to building a career in the live performance industry, they need to integrate knowledge of safe dance practic</w:t>
      </w:r>
      <w:r w:rsidRPr="00A167F3">
        <w:t>e into classes, rehearsals and performances.</w:t>
      </w:r>
    </w:p>
    <w:p w:rsidR="00000000" w:rsidRPr="00A167F3" w:rsidP="00A167F3">
      <w:pPr>
        <w:pStyle w:val="BodyText"/>
      </w:pPr>
      <w:r w:rsidRPr="00A167F3">
        <w:t>At this level they are learning about and applying safe dance practice under the close supervision of experienced dancers and dance teachers.</w:t>
      </w:r>
    </w:p>
    <w:p w:rsidR="00000000" w:rsidRPr="00A167F3" w:rsidP="00A167F3">
      <w:pPr>
        <w:pStyle w:val="AllowPageBreak"/>
      </w:pPr>
    </w:p>
    <w:p w:rsidR="00000000" w:rsidRPr="00A167F3" w:rsidP="00A167F3">
      <w:pPr>
        <w:pStyle w:val="Heading1"/>
      </w:pPr>
      <w:bookmarkStart w:id="4" w:name="O_350826"/>
      <w:bookmarkEnd w:id="4"/>
      <w:r w:rsidRPr="00A167F3">
        <w:t>Licensing/Regulatory Information</w:t>
      </w:r>
    </w:p>
    <w:p w:rsidR="00000000" w:rsidRPr="00A167F3" w:rsidP="00A167F3">
      <w:pPr>
        <w:pStyle w:val="BodyText"/>
      </w:pPr>
      <w:r w:rsidRPr="00A167F3">
        <w:t>No licensing, legis</w:t>
      </w:r>
      <w:r w:rsidRPr="00A167F3">
        <w:t>lative, regulatory or certification requirements apply to this unit at the time of endorsement.</w:t>
      </w:r>
    </w:p>
    <w:p w:rsidR="00000000" w:rsidRPr="00A167F3" w:rsidP="00A167F3">
      <w:pPr>
        <w:pStyle w:val="AllowPageBreak"/>
      </w:pPr>
    </w:p>
    <w:p w:rsidR="00000000" w:rsidRPr="00A167F3" w:rsidP="00A167F3">
      <w:pPr>
        <w:pStyle w:val="Heading1"/>
      </w:pPr>
      <w:bookmarkStart w:id="5" w:name="O_350827"/>
      <w:bookmarkEnd w:id="5"/>
      <w:r w:rsidRPr="00A167F3">
        <w:t>Pre-Requisites</w:t>
      </w:r>
    </w:p>
    <w:p w:rsidR="00000000" w:rsidRPr="00A167F3" w:rsidP="00A167F3">
      <w:pPr>
        <w:pStyle w:val="BodyText"/>
      </w:pPr>
      <w:r w:rsidRPr="00A167F3">
        <w:t>Not applicable.</w:t>
      </w:r>
    </w:p>
    <w:p w:rsidR="00000000" w:rsidRPr="00A167F3" w:rsidP="00A167F3">
      <w:pPr>
        <w:pStyle w:val="AllowPageBreak"/>
      </w:pPr>
    </w:p>
    <w:p w:rsidR="00000000" w:rsidRPr="00A167F3" w:rsidP="00A167F3">
      <w:pPr>
        <w:pStyle w:val="Heading1"/>
      </w:pPr>
      <w:bookmarkStart w:id="6" w:name="O_350828"/>
      <w:bookmarkEnd w:id="6"/>
      <w:r w:rsidRPr="00A167F3">
        <w:t>Employability Skills Information</w:t>
      </w:r>
    </w:p>
    <w:p w:rsidR="00000000" w:rsidRPr="00A167F3" w:rsidP="00A167F3">
      <w:pPr>
        <w:pStyle w:val="BodyText"/>
      </w:pPr>
      <w:r w:rsidRPr="00A167F3">
        <w:t>This unit contains employability skills.</w:t>
      </w:r>
    </w:p>
    <w:p w:rsidR="00000000" w:rsidRPr="00A167F3" w:rsidP="00A167F3">
      <w:pPr>
        <w:pStyle w:val="AllowPageBreak"/>
      </w:pPr>
    </w:p>
    <w:p w:rsidR="00000000" w:rsidRPr="00A167F3" w:rsidP="00A167F3">
      <w:pPr>
        <w:pStyle w:val="Heading1"/>
      </w:pPr>
      <w:bookmarkStart w:id="7" w:name="O_350829"/>
      <w:bookmarkEnd w:id="7"/>
      <w:r w:rsidRPr="00A167F3">
        <w:t>Elem</w:t>
      </w:r>
      <w:r w:rsidRPr="00A167F3">
        <w:t>ents and Performance Criteria Pre-Content</w:t>
      </w:r>
    </w:p>
    <w:tbl>
      <w:tblPr>
        <w:tblW w:w="0" w:type="auto"/>
        <w:tblLayout w:type="fixed"/>
        <w:tblCellMar>
          <w:left w:w="62" w:type="dxa"/>
          <w:right w:w="62" w:type="dxa"/>
        </w:tblCellMar>
        <w:tblLook w:val="0000"/>
      </w:tblPr>
      <w:tblGrid>
        <w:gridCol w:w="4140"/>
        <w:gridCol w:w="4140"/>
      </w:tblGrid>
      <w:tr w:rsidTr="005B564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F3" w:rsidP="00A167F3">
            <w:pPr>
              <w:pStyle w:val="BodyText"/>
            </w:pPr>
            <w:r w:rsidRPr="00A167F3">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67F3">
            <w:pPr>
              <w:pStyle w:val="BodyText"/>
              <w:rPr>
                <w:lang w:val="en-NZ"/>
              </w:rPr>
            </w:pPr>
            <w:r w:rsidRPr="00A167F3">
              <w:rPr>
                <w:rStyle w:val="SpecialBold"/>
              </w:rPr>
              <w:t>Performance Criteria</w:t>
            </w:r>
          </w:p>
        </w:tc>
      </w:tr>
      <w:tr w:rsidTr="005B564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F3" w:rsidP="00A167F3">
            <w:pPr>
              <w:pStyle w:val="BodyText"/>
            </w:pPr>
            <w:r w:rsidRPr="00A167F3">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67F3" w:rsidP="00A167F3">
            <w:pPr>
              <w:pStyle w:val="BodyText"/>
            </w:pPr>
            <w:r w:rsidRPr="00A167F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A167F3">
              <w:rPr>
                <w:rStyle w:val="Emphasis"/>
              </w:rPr>
              <w:t>nce is to be consistent with the evidence guide.</w:t>
            </w:r>
          </w:p>
        </w:tc>
      </w:tr>
    </w:tbl>
    <w:p w:rsidR="00000000" w:rsidRPr="00A167F3" w:rsidP="00A167F3">
      <w:pPr>
        <w:pStyle w:val="BodyText"/>
      </w:pPr>
    </w:p>
    <w:p w:rsidR="00000000" w:rsidRPr="00A167F3" w:rsidP="00A167F3">
      <w:pPr>
        <w:pStyle w:val="AllowPageBreak"/>
      </w:pPr>
    </w:p>
    <w:p w:rsidR="00000000" w:rsidRPr="00A167F3" w:rsidP="00A167F3">
      <w:pPr>
        <w:pStyle w:val="Heading1"/>
      </w:pPr>
      <w:bookmarkStart w:id="8" w:name="O_350830"/>
      <w:bookmarkEnd w:id="8"/>
      <w:r w:rsidRPr="00A167F3">
        <w:t>Elements and Performance Criteria</w:t>
      </w:r>
    </w:p>
    <w:tbl>
      <w:tblPr>
        <w:tblW w:w="0" w:type="auto"/>
        <w:tblLayout w:type="fixed"/>
        <w:tblCellMar>
          <w:left w:w="62" w:type="dxa"/>
          <w:right w:w="62" w:type="dxa"/>
        </w:tblCellMar>
        <w:tblLook w:val="0000"/>
      </w:tblPr>
      <w:tblGrid>
        <w:gridCol w:w="2506"/>
        <w:gridCol w:w="5774"/>
      </w:tblGrid>
      <w:tr w:rsidTr="00A167F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t>1.</w:t>
            </w:r>
            <w:r w:rsidRPr="00A167F3">
              <w:tab/>
              <w:t>Apply an understanding of anatomy and physiology to movement</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t>1.1.</w:t>
            </w:r>
            <w:r w:rsidRPr="00A167F3">
              <w:tab/>
              <w:t xml:space="preserve">Become familiar with the </w:t>
            </w:r>
            <w:r w:rsidRPr="00A167F3">
              <w:rPr>
                <w:rStyle w:val="BoldandItalics"/>
              </w:rPr>
              <w:t>basic structure</w:t>
            </w:r>
            <w:r w:rsidRPr="00A167F3">
              <w:t xml:space="preserve"> of the human body</w:t>
            </w:r>
          </w:p>
          <w:p w:rsidR="00000000" w:rsidRPr="00A167F3" w:rsidP="00A167F3">
            <w:pPr>
              <w:pStyle w:val="BodyText"/>
            </w:pPr>
            <w:r w:rsidRPr="00A167F3">
              <w:t>1.2.</w:t>
            </w:r>
            <w:r w:rsidRPr="00A167F3">
              <w:tab/>
              <w:t xml:space="preserve">Apply </w:t>
            </w:r>
            <w:r w:rsidRPr="00A167F3">
              <w:rPr>
                <w:rStyle w:val="BoldandItalics"/>
              </w:rPr>
              <w:t>principles</w:t>
            </w:r>
            <w:r w:rsidRPr="00A167F3">
              <w:t xml:space="preserve"> of c</w:t>
            </w:r>
            <w:r w:rsidRPr="00A167F3">
              <w:t xml:space="preserve">orrect posture and </w:t>
            </w:r>
            <w:r w:rsidRPr="00A167F3">
              <w:rPr>
                <w:rStyle w:val="BoldandItalics"/>
              </w:rPr>
              <w:t>body alignment</w:t>
            </w:r>
            <w:r w:rsidRPr="00A167F3">
              <w:t xml:space="preserve"> to basic dance movements </w:t>
            </w:r>
          </w:p>
          <w:p w:rsidR="00000000" w:rsidRPr="00A167F3" w:rsidP="00A167F3">
            <w:pPr>
              <w:pStyle w:val="BodyText"/>
            </w:pPr>
            <w:r w:rsidRPr="00A167F3">
              <w:t>1.3.</w:t>
            </w:r>
            <w:r w:rsidRPr="00A167F3">
              <w:tab/>
              <w:t xml:space="preserve">Discuss with </w:t>
            </w:r>
            <w:r w:rsidRPr="00A167F3">
              <w:rPr>
                <w:rStyle w:val="BoldandItalics"/>
              </w:rPr>
              <w:t>relevant personnel</w:t>
            </w:r>
            <w:r w:rsidRPr="00A167F3">
              <w:t xml:space="preserve"> the </w:t>
            </w:r>
            <w:r w:rsidRPr="00A167F3">
              <w:rPr>
                <w:rStyle w:val="BoldandItalics"/>
              </w:rPr>
              <w:t>purpose</w:t>
            </w:r>
            <w:r w:rsidRPr="00A167F3">
              <w:t xml:space="preserve"> and </w:t>
            </w:r>
            <w:r w:rsidRPr="00A167F3">
              <w:rPr>
                <w:rStyle w:val="BoldandItalics"/>
              </w:rPr>
              <w:t>benefits</w:t>
            </w:r>
            <w:r w:rsidRPr="00A167F3">
              <w:t xml:space="preserve"> of </w:t>
            </w:r>
            <w:r w:rsidRPr="00A167F3">
              <w:rPr>
                <w:rStyle w:val="BoldandItalics"/>
              </w:rPr>
              <w:t>warm-up and cool-down procedures</w:t>
            </w:r>
          </w:p>
          <w:p w:rsidR="00000000" w:rsidRPr="00A167F3" w:rsidP="00A167F3">
            <w:pPr>
              <w:pStyle w:val="BodyText"/>
            </w:pPr>
            <w:r w:rsidRPr="00A167F3">
              <w:t>1.4.</w:t>
            </w:r>
            <w:r w:rsidRPr="00A167F3">
              <w:tab/>
              <w:t>Practise a range of warm-up and cool-down exercises</w:t>
            </w:r>
          </w:p>
          <w:p w:rsidR="00000000" w:rsidP="00A167F3">
            <w:pPr>
              <w:pStyle w:val="BodyText"/>
              <w:rPr>
                <w:lang w:val="en-NZ"/>
              </w:rPr>
            </w:pPr>
            <w:r w:rsidRPr="00A167F3">
              <w:t>1.5.</w:t>
            </w:r>
            <w:r w:rsidRPr="00A167F3">
              <w:tab/>
              <w:t xml:space="preserve">Discuss with relevant personnel the </w:t>
            </w:r>
            <w:r w:rsidRPr="00A167F3">
              <w:rPr>
                <w:rStyle w:val="BoldandItalics"/>
              </w:rPr>
              <w:t>importance of healthy nutrition</w:t>
            </w:r>
            <w:r w:rsidRPr="00A167F3">
              <w:t xml:space="preserve"> to dance performance</w:t>
            </w:r>
          </w:p>
        </w:tc>
      </w:tr>
      <w:tr w:rsidTr="00A167F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t>2.</w:t>
            </w:r>
            <w:r w:rsidRPr="00A167F3">
              <w:tab/>
              <w:t>Develop an understanding of common dance injuries and health concerns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t>2.1.</w:t>
            </w:r>
            <w:r w:rsidRPr="00A167F3">
              <w:tab/>
              <w:t xml:space="preserve">Become familiar with the </w:t>
            </w:r>
            <w:r w:rsidRPr="00A167F3">
              <w:rPr>
                <w:rStyle w:val="BoldandItalics"/>
              </w:rPr>
              <w:t>causes</w:t>
            </w:r>
            <w:r w:rsidRPr="00A167F3">
              <w:t xml:space="preserve"> of </w:t>
            </w:r>
            <w:r w:rsidRPr="00A167F3">
              <w:rPr>
                <w:rStyle w:val="BoldandItalics"/>
              </w:rPr>
              <w:t>common dance injuries</w:t>
            </w:r>
          </w:p>
          <w:p w:rsidR="00000000" w:rsidRPr="00A167F3" w:rsidP="00A167F3">
            <w:pPr>
              <w:pStyle w:val="BodyText"/>
            </w:pPr>
            <w:r w:rsidRPr="00A167F3">
              <w:t>2.2.</w:t>
            </w:r>
            <w:r w:rsidRPr="00A167F3">
              <w:tab/>
            </w:r>
            <w:r w:rsidRPr="00A167F3">
              <w:t>Discuss with relevant personnel the effects of alcohol, smoking and eating disorders on a dancer's health</w:t>
            </w:r>
          </w:p>
          <w:p w:rsidR="00000000" w:rsidRPr="00A167F3" w:rsidP="00A167F3">
            <w:pPr>
              <w:pStyle w:val="BodyText"/>
            </w:pPr>
            <w:r w:rsidRPr="00A167F3">
              <w:t>2.3.</w:t>
            </w:r>
            <w:r w:rsidRPr="00A167F3">
              <w:tab/>
              <w:t>Become familiar with action to be taken if injuries occur, including compression, elevation, rest and ice techniques for dealing with soft tissue</w:t>
            </w:r>
            <w:r w:rsidRPr="00A167F3">
              <w:t xml:space="preserve"> injury</w:t>
            </w:r>
          </w:p>
          <w:p w:rsidR="00000000" w:rsidP="00A167F3">
            <w:pPr>
              <w:pStyle w:val="BodyText"/>
              <w:rPr>
                <w:lang w:val="en-NZ"/>
              </w:rPr>
            </w:pPr>
            <w:r w:rsidRPr="00A167F3">
              <w:t>2.4.</w:t>
            </w:r>
            <w:r w:rsidRPr="00A167F3">
              <w:tab/>
              <w:t xml:space="preserve">Compile a list of </w:t>
            </w:r>
            <w:r w:rsidRPr="00A167F3">
              <w:rPr>
                <w:rStyle w:val="BoldandItalics"/>
              </w:rPr>
              <w:t>sources of professional assistance</w:t>
            </w:r>
            <w:r w:rsidRPr="00A167F3">
              <w:t xml:space="preserve"> with health and injury management</w:t>
            </w:r>
          </w:p>
        </w:tc>
      </w:tr>
      <w:tr w:rsidTr="00A167F3">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t>3.</w:t>
            </w:r>
            <w:r w:rsidRPr="00A167F3">
              <w:tab/>
              <w:t>Apply a knowledge of safety to dance activities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t>3.1.</w:t>
            </w:r>
            <w:r w:rsidRPr="00A167F3">
              <w:tab/>
              <w:t xml:space="preserve">Discuss with relevant personnel </w:t>
            </w:r>
            <w:r w:rsidRPr="00A167F3">
              <w:rPr>
                <w:rStyle w:val="BoldandItalics"/>
              </w:rPr>
              <w:t>safety aspects</w:t>
            </w:r>
            <w:r w:rsidRPr="00A167F3">
              <w:t xml:space="preserve"> of dance classes, venues and facilities</w:t>
            </w:r>
          </w:p>
          <w:p w:rsidR="00000000" w:rsidRPr="00A167F3" w:rsidP="00A167F3">
            <w:pPr>
              <w:pStyle w:val="BodyText"/>
            </w:pPr>
            <w:r w:rsidRPr="00A167F3">
              <w:t>3.2.</w:t>
            </w:r>
            <w:r w:rsidRPr="00A167F3">
              <w:tab/>
              <w:t xml:space="preserve">Report </w:t>
            </w:r>
            <w:r w:rsidRPr="00A167F3">
              <w:t>safety hazards in venues according to organisational procedures</w:t>
            </w:r>
          </w:p>
          <w:p w:rsidR="00000000" w:rsidRPr="00A167F3" w:rsidP="00A167F3">
            <w:pPr>
              <w:pStyle w:val="BodyText"/>
            </w:pPr>
            <w:r w:rsidRPr="00A167F3">
              <w:t>3.3.</w:t>
            </w:r>
            <w:r w:rsidRPr="00A167F3">
              <w:tab/>
              <w:t xml:space="preserve">Follow procedures to </w:t>
            </w:r>
            <w:r w:rsidRPr="00A167F3">
              <w:rPr>
                <w:rStyle w:val="BoldandItalics"/>
              </w:rPr>
              <w:t>minimise environmental impact</w:t>
            </w:r>
            <w:r w:rsidRPr="00A167F3">
              <w:t xml:space="preserve"> of performance activities on the environment</w:t>
            </w:r>
          </w:p>
          <w:p w:rsidR="00000000" w:rsidRPr="00A167F3" w:rsidP="00A167F3">
            <w:pPr>
              <w:pStyle w:val="BodyText"/>
            </w:pPr>
            <w:r w:rsidRPr="00A167F3">
              <w:t>3.4.</w:t>
            </w:r>
            <w:r w:rsidRPr="00A167F3">
              <w:tab/>
              <w:t>Follow safety and emergency procedures in venues</w:t>
            </w:r>
          </w:p>
        </w:tc>
      </w:tr>
    </w:tbl>
    <w:p w:rsidR="00000000" w:rsidRPr="00A167F3" w:rsidP="00A167F3">
      <w:pPr>
        <w:pStyle w:val="BodyText"/>
      </w:pPr>
    </w:p>
    <w:p w:rsidR="00000000" w:rsidRPr="00A167F3" w:rsidP="00A167F3">
      <w:pPr>
        <w:pStyle w:val="AllowPageBreak"/>
      </w:pPr>
    </w:p>
    <w:p w:rsidR="00000000" w:rsidRPr="00A167F3" w:rsidP="00A167F3">
      <w:pPr>
        <w:pStyle w:val="Heading1"/>
      </w:pPr>
      <w:bookmarkStart w:id="9" w:name="O_350831"/>
      <w:bookmarkEnd w:id="9"/>
      <w:r w:rsidRPr="00A167F3">
        <w:t>Required Skills an</w:t>
      </w:r>
      <w:r w:rsidRPr="00A167F3">
        <w:t>d Knowledge</w:t>
      </w:r>
    </w:p>
    <w:p w:rsidR="00000000" w:rsidRPr="00A167F3" w:rsidP="00A167F3">
      <w:pPr>
        <w:pStyle w:val="BodyText"/>
      </w:pPr>
      <w:r w:rsidRPr="00A167F3">
        <w:rPr>
          <w:rStyle w:val="Emphasis"/>
        </w:rPr>
        <w:t>This section describes the skills and knowledge required for this unit.</w:t>
      </w:r>
    </w:p>
    <w:p w:rsidR="00000000" w:rsidRPr="00A167F3" w:rsidP="00A167F3">
      <w:pPr>
        <w:pStyle w:val="BodyText"/>
      </w:pPr>
    </w:p>
    <w:p w:rsidR="00000000" w:rsidRPr="00A167F3" w:rsidP="00A167F3">
      <w:pPr>
        <w:pStyle w:val="BodyText"/>
      </w:pPr>
      <w:r w:rsidRPr="00A167F3">
        <w:rPr>
          <w:rStyle w:val="SpecialBold"/>
        </w:rPr>
        <w:t>Required skills</w:t>
      </w:r>
    </w:p>
    <w:p w:rsidR="00000000" w:rsidRPr="00A167F3" w:rsidP="00A167F3">
      <w:pPr>
        <w:pStyle w:val="ListBullet"/>
      </w:pPr>
      <w:r w:rsidRPr="00A167F3">
        <w:t>communication skills to discuss dance safety issues with others</w:t>
      </w:r>
    </w:p>
    <w:p w:rsidR="00000000" w:rsidRPr="00A167F3" w:rsidP="00A167F3">
      <w:pPr>
        <w:pStyle w:val="ListBullet"/>
      </w:pPr>
      <w:r w:rsidRPr="00A167F3">
        <w:t>learning skills to become familiar with and apply a range of health, safety and injury-prevention information in day-to-day activities</w:t>
      </w:r>
    </w:p>
    <w:p w:rsidR="00000000" w:rsidRPr="00A167F3" w:rsidP="00A167F3">
      <w:pPr>
        <w:pStyle w:val="ListBullet"/>
      </w:pPr>
      <w:r w:rsidRPr="00A167F3">
        <w:t>planning and organising skills to access and keep a record of sources of professional assistance in relation to health is</w:t>
      </w:r>
      <w:r w:rsidRPr="00A167F3">
        <w:t>sues</w:t>
      </w:r>
    </w:p>
    <w:p w:rsidR="00000000" w:rsidRPr="00A167F3" w:rsidP="00A167F3">
      <w:pPr>
        <w:pStyle w:val="ListBullet"/>
      </w:pPr>
      <w:r w:rsidRPr="00A167F3">
        <w:t>problem-solving skills to identify and report safety hazards</w:t>
      </w:r>
    </w:p>
    <w:p w:rsidR="00000000" w:rsidRPr="00A167F3" w:rsidP="00A167F3">
      <w:pPr>
        <w:pStyle w:val="ListBullet"/>
      </w:pPr>
      <w:r w:rsidRPr="00A167F3">
        <w:t>self-management skills to follow safety and emergency procedures.</w:t>
      </w:r>
    </w:p>
    <w:p w:rsidR="00000000" w:rsidRPr="00A167F3" w:rsidP="00A167F3">
      <w:pPr>
        <w:pStyle w:val="BodyText"/>
      </w:pPr>
    </w:p>
    <w:p w:rsidR="00000000" w:rsidRPr="00A167F3" w:rsidP="00A167F3">
      <w:pPr>
        <w:pStyle w:val="BodyText"/>
      </w:pPr>
      <w:r w:rsidRPr="00A167F3">
        <w:rPr>
          <w:rStyle w:val="SpecialBold"/>
        </w:rPr>
        <w:t>Required knowledge</w:t>
      </w:r>
    </w:p>
    <w:p w:rsidR="00000000" w:rsidRPr="00A167F3" w:rsidP="00A167F3">
      <w:pPr>
        <w:pStyle w:val="ListBullet"/>
      </w:pPr>
      <w:r w:rsidRPr="00A167F3">
        <w:t>structure of human body</w:t>
      </w:r>
    </w:p>
    <w:p w:rsidR="00000000" w:rsidRPr="00A167F3" w:rsidP="00A167F3">
      <w:pPr>
        <w:pStyle w:val="ListBullet"/>
      </w:pPr>
      <w:r w:rsidRPr="00A167F3">
        <w:t>anatomical foundations, including:</w:t>
      </w:r>
    </w:p>
    <w:p w:rsidR="00000000" w:rsidRPr="00A167F3" w:rsidP="00A167F3">
      <w:pPr>
        <w:pStyle w:val="ListBullet2"/>
      </w:pPr>
      <w:r w:rsidRPr="00A167F3">
        <w:t xml:space="preserve">articulation of the spine </w:t>
      </w:r>
    </w:p>
    <w:p w:rsidR="00000000" w:rsidRPr="00A167F3" w:rsidP="00A167F3">
      <w:pPr>
        <w:pStyle w:val="ListBullet2"/>
      </w:pPr>
      <w:r w:rsidRPr="00A167F3">
        <w:t>engagement of th</w:t>
      </w:r>
      <w:r w:rsidRPr="00A167F3">
        <w:t xml:space="preserve">e feet </w:t>
      </w:r>
    </w:p>
    <w:p w:rsidR="00000000" w:rsidRPr="00A167F3" w:rsidP="00A167F3">
      <w:pPr>
        <w:pStyle w:val="ListBullet2"/>
      </w:pPr>
      <w:r w:rsidRPr="00A167F3">
        <w:t>bases of support, including feet, legs, hands, arms and torso</w:t>
      </w:r>
    </w:p>
    <w:p w:rsidR="00000000" w:rsidRPr="00A167F3" w:rsidP="00A167F3">
      <w:pPr>
        <w:pStyle w:val="ListBullet2"/>
      </w:pPr>
      <w:r w:rsidRPr="00A167F3">
        <w:t xml:space="preserve">range of joint motion </w:t>
      </w:r>
    </w:p>
    <w:p w:rsidR="00000000" w:rsidRPr="00A167F3" w:rsidP="00A167F3">
      <w:pPr>
        <w:pStyle w:val="ListBullet2"/>
      </w:pPr>
      <w:r w:rsidRPr="00A167F3">
        <w:t>differentiation of the legs and pelvis</w:t>
      </w:r>
    </w:p>
    <w:p w:rsidR="00000000" w:rsidRPr="00A167F3" w:rsidP="00A167F3">
      <w:pPr>
        <w:pStyle w:val="ListBullet2"/>
      </w:pPr>
      <w:r w:rsidRPr="00A167F3">
        <w:t>importance of healthy food choices in relation to wellbeing and injury prevention, including five food groups and recommended daily amounts.</w:t>
      </w:r>
    </w:p>
    <w:p w:rsidR="00000000" w:rsidRPr="00A167F3" w:rsidP="00A167F3">
      <w:pPr>
        <w:pStyle w:val="AllowPageBreak"/>
      </w:pPr>
    </w:p>
    <w:p w:rsidR="00000000" w:rsidRPr="00A167F3" w:rsidP="00A167F3">
      <w:pPr>
        <w:pStyle w:val="Heading1"/>
      </w:pPr>
      <w:bookmarkStart w:id="10" w:name="O_350832"/>
      <w:bookmarkEnd w:id="10"/>
      <w:r w:rsidRPr="00A167F3">
        <w:t>Evidence Guide</w:t>
      </w:r>
    </w:p>
    <w:p w:rsidR="00000000" w:rsidRPr="00A167F3" w:rsidP="00A167F3">
      <w:pPr>
        <w:pStyle w:val="BodyText"/>
      </w:pPr>
      <w:r w:rsidRPr="00A167F3">
        <w:rPr>
          <w:rStyle w:val="Emphasis"/>
        </w:rPr>
        <w:t>The evidence guide provides advice on assessment and must be read in conjunction wi</w:t>
      </w:r>
      <w:r w:rsidRPr="00A167F3">
        <w:rPr>
          <w:rStyle w:val="Emphasis"/>
        </w:rPr>
        <w:t>th the performance criteria, required skills and knowledge, range statement and the Assessment Guidelines for the Training Package.</w:t>
      </w:r>
    </w:p>
    <w:p w:rsidR="00000000" w:rsidRPr="00A167F3" w:rsidP="00A167F3">
      <w:pPr>
        <w:pStyle w:val="BodyText"/>
      </w:pPr>
    </w:p>
    <w:tbl>
      <w:tblPr>
        <w:tblW w:w="0" w:type="auto"/>
        <w:tblLayout w:type="fixed"/>
        <w:tblCellMar>
          <w:left w:w="62" w:type="dxa"/>
          <w:right w:w="62" w:type="dxa"/>
        </w:tblCellMar>
        <w:tblLook w:val="0000"/>
      </w:tblPr>
      <w:tblGrid>
        <w:gridCol w:w="2426"/>
        <w:gridCol w:w="5854"/>
      </w:tblGrid>
      <w:tr w:rsidTr="00A167F3">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p>
        </w:tc>
      </w:tr>
      <w:tr w:rsidTr="00A167F3">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SpecialBold"/>
              </w:rPr>
              <w:t>Critical aspects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t>Evide</w:t>
            </w:r>
            <w:r w:rsidRPr="00A167F3">
              <w:t>nce of the ability to:</w:t>
            </w:r>
          </w:p>
          <w:p w:rsidR="00000000" w:rsidRPr="00A167F3" w:rsidP="00A167F3">
            <w:pPr>
              <w:pStyle w:val="ListBullet"/>
            </w:pPr>
            <w:r w:rsidRPr="00A167F3">
              <w:t>perform a range of warm-up and cool-down exercises</w:t>
            </w:r>
          </w:p>
          <w:p w:rsidR="00000000" w:rsidRPr="00A167F3" w:rsidP="00A167F3">
            <w:pPr>
              <w:pStyle w:val="ListBullet"/>
            </w:pPr>
            <w:r w:rsidRPr="00A167F3">
              <w:t>apply a basic understanding of anatomical principles to day-to-day dance activities</w:t>
            </w:r>
          </w:p>
          <w:p w:rsidR="00000000" w:rsidRPr="00A167F3" w:rsidP="00A167F3">
            <w:pPr>
              <w:pStyle w:val="ListBullet"/>
            </w:pPr>
            <w:r w:rsidRPr="00A167F3">
              <w:t xml:space="preserve">explain the cause of common dance injuries </w:t>
            </w:r>
          </w:p>
          <w:p w:rsidR="00000000" w:rsidP="00A167F3">
            <w:pPr>
              <w:pStyle w:val="ListBullet"/>
              <w:rPr>
                <w:lang w:val="en-NZ"/>
              </w:rPr>
            </w:pPr>
            <w:r w:rsidRPr="00A167F3">
              <w:t>identify potential safety hazards in a dance studio or venue.</w:t>
            </w:r>
          </w:p>
        </w:tc>
      </w:tr>
      <w:tr w:rsidTr="00A167F3">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t>Assessment must ensure access to appropriate dance performance areas or spaces.</w:t>
            </w:r>
          </w:p>
        </w:tc>
      </w:tr>
      <w:tr w:rsidTr="00A167F3">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t>A range of assessment methods should be us</w:t>
            </w:r>
            <w:r w:rsidRPr="00A167F3">
              <w:t>ed to assess practical skills and knowledge. The following examples are appropriate for this unit:</w:t>
            </w:r>
          </w:p>
          <w:p w:rsidR="00000000" w:rsidRPr="00A167F3" w:rsidP="00A167F3">
            <w:pPr>
              <w:pStyle w:val="ListBullet"/>
            </w:pPr>
            <w:r w:rsidRPr="00A167F3">
              <w:t xml:space="preserve">direct questioning combined with review of portfolios of evidence </w:t>
            </w:r>
          </w:p>
          <w:p w:rsidR="00000000" w:rsidRPr="00A167F3" w:rsidP="00A167F3">
            <w:pPr>
              <w:pStyle w:val="ListBullet"/>
            </w:pPr>
            <w:r w:rsidRPr="00A167F3">
              <w:t>third-party workplace reports of on-the-job performance evaluation of hazard reports comp</w:t>
            </w:r>
            <w:r w:rsidRPr="00A167F3">
              <w:t xml:space="preserve">leted </w:t>
            </w:r>
          </w:p>
          <w:p w:rsidR="00000000" w:rsidRPr="00A167F3" w:rsidP="00A167F3">
            <w:pPr>
              <w:pStyle w:val="ListBullet"/>
            </w:pPr>
            <w:r w:rsidRPr="00A167F3">
              <w:t>verbal or written questioning to test knowledge as listed in the required skills and knowledge section of this unit</w:t>
            </w:r>
          </w:p>
          <w:p w:rsidR="00000000" w:rsidRPr="00A167F3" w:rsidP="00A167F3">
            <w:pPr>
              <w:pStyle w:val="ListBullet"/>
            </w:pPr>
            <w:r w:rsidRPr="00A167F3">
              <w:t>case studies and scenarios as a basis for discussion of issues and challenges that arise in the context of following basic safe dance</w:t>
            </w:r>
            <w:r w:rsidRPr="00A167F3">
              <w:t xml:space="preserve"> practice</w:t>
            </w:r>
          </w:p>
          <w:p w:rsidR="00000000" w:rsidRPr="00A167F3" w:rsidP="00A167F3">
            <w:pPr>
              <w:pStyle w:val="ListBullet"/>
            </w:pPr>
            <w:r w:rsidRPr="00A167F3">
              <w:t>direct observation or video recording of the candidate undertaking warm-up and cool-down routines.</w:t>
            </w:r>
          </w:p>
          <w:p w:rsidR="00000000" w:rsidP="00A167F3">
            <w:pPr>
              <w:pStyle w:val="BodyText"/>
              <w:rPr>
                <w:lang w:val="en-NZ"/>
              </w:rPr>
            </w:pPr>
            <w:r w:rsidRPr="00A167F3">
              <w:t>Assessment methods should closely reflect workplace demands (e.g. literacy) and the needs of particular groups (e.g. people with disabilities and p</w:t>
            </w:r>
            <w:r w:rsidRPr="00A167F3">
              <w:t>eople who may have literacy or numeracy difficulties, such as speakers of languages other than English, remote communities and those with interrupted schooling).</w:t>
            </w:r>
          </w:p>
        </w:tc>
      </w:tr>
      <w:tr w:rsidTr="00A167F3">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BodyText"/>
            </w:pPr>
            <w:r w:rsidRPr="00A167F3">
              <w:t>Holistic assessment with other units relevant to the industry sector, workplace and job role is recommended, for example:</w:t>
            </w:r>
          </w:p>
          <w:p w:rsidR="00000000" w:rsidRPr="00A167F3" w:rsidP="00A167F3">
            <w:pPr>
              <w:pStyle w:val="ListBullet"/>
            </w:pPr>
            <w:r w:rsidRPr="00A167F3">
              <w:t>CUEIND01C Source and apply entertainment industry knowledge.</w:t>
            </w:r>
          </w:p>
        </w:tc>
      </w:tr>
    </w:tbl>
    <w:p w:rsidR="00000000" w:rsidRPr="00A167F3" w:rsidP="00A167F3">
      <w:pPr>
        <w:pStyle w:val="BodyText"/>
      </w:pPr>
    </w:p>
    <w:p w:rsidR="00000000" w:rsidRPr="00A167F3" w:rsidP="00A167F3">
      <w:pPr>
        <w:pStyle w:val="AllowPageBreak"/>
      </w:pPr>
    </w:p>
    <w:p w:rsidR="00000000" w:rsidRPr="00A167F3" w:rsidP="00A167F3">
      <w:pPr>
        <w:pStyle w:val="Heading1"/>
      </w:pPr>
      <w:bookmarkStart w:id="11" w:name="O_350833"/>
      <w:bookmarkEnd w:id="11"/>
      <w:r w:rsidRPr="00A167F3">
        <w:t>Range Statement</w:t>
      </w:r>
    </w:p>
    <w:p w:rsidR="00000000" w:rsidRPr="00A167F3" w:rsidP="00A167F3">
      <w:pPr>
        <w:pStyle w:val="BodyText"/>
      </w:pPr>
      <w:r w:rsidRPr="00A167F3">
        <w:rPr>
          <w:rStyle w:val="Emphasis"/>
        </w:rPr>
        <w:t>The range statement relates to the un</w:t>
      </w:r>
      <w:r w:rsidRPr="00A167F3">
        <w:rPr>
          <w:rStyle w:val="Emphasis"/>
        </w:rPr>
        <w:t>it of competency as a whole. It allows for different work environments and situations that may affect performance. Bold italicised wording, if used in the performance criteria, is detailed below. Essential operating conditions that may be present with trai</w:t>
      </w:r>
      <w:r w:rsidRPr="00A167F3">
        <w:rPr>
          <w:rStyle w:val="Emphasis"/>
        </w:rPr>
        <w:t>ning and assessment (depending on the work situation, needs of the candidate, accessibility of the item, and local industry and regional contexts) may also be included.</w:t>
      </w:r>
    </w:p>
    <w:p w:rsidR="00000000" w:rsidRPr="00A167F3" w:rsidP="00A167F3">
      <w:pPr>
        <w:pStyle w:val="BodyText"/>
      </w:pPr>
    </w:p>
    <w:tbl>
      <w:tblPr>
        <w:tblW w:w="0" w:type="auto"/>
        <w:tblLayout w:type="fixed"/>
        <w:tblCellMar>
          <w:left w:w="62" w:type="dxa"/>
          <w:right w:w="62" w:type="dxa"/>
        </w:tblCellMar>
        <w:tblLook w:val="0000"/>
      </w:tblPr>
      <w:tblGrid>
        <w:gridCol w:w="2421"/>
        <w:gridCol w:w="5859"/>
      </w:tblGrid>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Basic structure</w:t>
            </w:r>
            <w:r w:rsidRPr="00A167F3">
              <w:t xml:space="preserve"> of the human body includes:</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systems, such as:</w:t>
            </w:r>
          </w:p>
          <w:p w:rsidR="00000000" w:rsidRPr="00A167F3" w:rsidP="00A167F3">
            <w:pPr>
              <w:pStyle w:val="ListBullet2"/>
            </w:pPr>
            <w:r w:rsidRPr="00A167F3">
              <w:t xml:space="preserve">articular </w:t>
            </w:r>
          </w:p>
          <w:p w:rsidR="00000000" w:rsidRPr="00A167F3" w:rsidP="00A167F3">
            <w:pPr>
              <w:pStyle w:val="ListBullet2"/>
            </w:pPr>
            <w:r w:rsidRPr="00A167F3">
              <w:t xml:space="preserve">muscular </w:t>
            </w:r>
          </w:p>
          <w:p w:rsidR="00000000" w:rsidRPr="00A167F3" w:rsidP="00A167F3">
            <w:pPr>
              <w:pStyle w:val="ListBullet2"/>
            </w:pPr>
            <w:r w:rsidRPr="00A167F3">
              <w:t>circulatory</w:t>
            </w:r>
          </w:p>
          <w:p w:rsidR="00000000" w:rsidP="00A167F3">
            <w:pPr>
              <w:pStyle w:val="ListBullet2"/>
              <w:rPr>
                <w:lang w:val="en-NZ"/>
              </w:rPr>
            </w:pPr>
            <w:r w:rsidRPr="00A167F3">
              <w:t>nervous.</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Principles</w:t>
            </w:r>
            <w:r w:rsidRPr="00A167F3">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head upright</w:t>
            </w:r>
          </w:p>
          <w:p w:rsidR="00000000" w:rsidRPr="00A167F3" w:rsidP="00A167F3">
            <w:pPr>
              <w:pStyle w:val="ListBullet"/>
            </w:pPr>
            <w:r w:rsidRPr="00A167F3">
              <w:t>eyes straight ahead</w:t>
            </w:r>
          </w:p>
          <w:p w:rsidR="00000000" w:rsidRPr="00A167F3" w:rsidP="00A167F3">
            <w:pPr>
              <w:pStyle w:val="ListBullet"/>
            </w:pPr>
            <w:r w:rsidRPr="00A167F3">
              <w:t>chin parallel to the floor</w:t>
            </w:r>
          </w:p>
          <w:p w:rsidR="00000000" w:rsidRPr="00A167F3" w:rsidP="00A167F3">
            <w:pPr>
              <w:pStyle w:val="ListBullet"/>
            </w:pPr>
            <w:r w:rsidRPr="00A167F3">
              <w:t>shoulders wide and relaxed</w:t>
            </w:r>
          </w:p>
          <w:p w:rsidR="00000000" w:rsidRPr="00A167F3" w:rsidP="00A167F3">
            <w:pPr>
              <w:pStyle w:val="ListBullet"/>
            </w:pPr>
            <w:r w:rsidRPr="00A167F3">
              <w:t>neck stretching upward</w:t>
            </w:r>
          </w:p>
          <w:p w:rsidR="00000000" w:rsidRPr="00A167F3" w:rsidP="00A167F3">
            <w:pPr>
              <w:pStyle w:val="ListBullet"/>
            </w:pPr>
            <w:r w:rsidRPr="00A167F3">
              <w:t>chest vertically aligned with the hips</w:t>
            </w:r>
          </w:p>
          <w:p w:rsidR="00000000" w:rsidP="00A167F3">
            <w:pPr>
              <w:pStyle w:val="ListBullet"/>
              <w:rPr>
                <w:lang w:val="en-NZ"/>
              </w:rPr>
            </w:pPr>
            <w:r w:rsidRPr="00A167F3">
              <w:t>body weight distributed evenly between the feet, and kept slightly forward.</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Body alignment</w:t>
            </w:r>
            <w:r w:rsidRPr="00A167F3">
              <w:t xml:space="preserve"> refers to:</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alignment of the body's load-bearing joints in a standing position, that is:</w:t>
            </w:r>
          </w:p>
          <w:p w:rsidR="00000000" w:rsidRPr="00A167F3" w:rsidP="00A167F3">
            <w:pPr>
              <w:pStyle w:val="ListBullet2"/>
            </w:pPr>
            <w:r w:rsidRPr="00A167F3">
              <w:t>shoulders</w:t>
            </w:r>
          </w:p>
          <w:p w:rsidR="00000000" w:rsidRPr="00A167F3" w:rsidP="00A167F3">
            <w:pPr>
              <w:pStyle w:val="ListBullet2"/>
            </w:pPr>
            <w:r w:rsidRPr="00A167F3">
              <w:t>hips</w:t>
            </w:r>
          </w:p>
          <w:p w:rsidR="00000000" w:rsidRPr="00A167F3" w:rsidP="00A167F3">
            <w:pPr>
              <w:pStyle w:val="ListBullet2"/>
            </w:pPr>
            <w:r w:rsidRPr="00A167F3">
              <w:t>knees</w:t>
            </w:r>
          </w:p>
          <w:p w:rsidR="00000000" w:rsidRPr="00A167F3" w:rsidP="00A167F3">
            <w:pPr>
              <w:pStyle w:val="ListBullet2"/>
            </w:pPr>
            <w:r w:rsidRPr="00A167F3">
              <w:t xml:space="preserve">ankles </w:t>
            </w:r>
          </w:p>
          <w:p w:rsidR="00000000" w:rsidRPr="00A167F3" w:rsidP="00A167F3">
            <w:pPr>
              <w:pStyle w:val="ListBullet"/>
            </w:pPr>
            <w:r w:rsidRPr="00A167F3">
              <w:t>muscles being in balance:</w:t>
            </w:r>
          </w:p>
          <w:p w:rsidR="00000000" w:rsidRPr="00A167F3" w:rsidP="00A167F3">
            <w:pPr>
              <w:pStyle w:val="ListBullet2"/>
            </w:pPr>
            <w:r w:rsidRPr="00A167F3">
              <w:t>front to back</w:t>
            </w:r>
          </w:p>
          <w:p w:rsidR="00000000" w:rsidRPr="00A167F3" w:rsidP="00A167F3">
            <w:pPr>
              <w:pStyle w:val="ListBullet2"/>
            </w:pPr>
            <w:r w:rsidRPr="00A167F3">
              <w:t>side to side</w:t>
            </w:r>
          </w:p>
          <w:p w:rsidR="00000000" w:rsidRPr="00A167F3" w:rsidP="00A167F3">
            <w:pPr>
              <w:pStyle w:val="ListBullet2"/>
            </w:pPr>
            <w:r w:rsidRPr="00A167F3">
              <w:t>top to bottom</w:t>
            </w:r>
          </w:p>
          <w:p w:rsidR="00000000" w:rsidRPr="00A167F3" w:rsidP="00A167F3">
            <w:pPr>
              <w:pStyle w:val="ListBullet"/>
            </w:pPr>
            <w:r w:rsidRPr="00A167F3">
              <w:t>other elements, such as:</w:t>
            </w:r>
          </w:p>
          <w:p w:rsidR="00000000" w:rsidRPr="00A167F3" w:rsidP="00A167F3">
            <w:pPr>
              <w:pStyle w:val="ListBullet2"/>
            </w:pPr>
            <w:r w:rsidRPr="00A167F3">
              <w:t>feet pointing straight ahead</w:t>
            </w:r>
          </w:p>
          <w:p w:rsidR="00000000" w:rsidRPr="00A167F3" w:rsidP="00A167F3">
            <w:pPr>
              <w:pStyle w:val="ListBullet2"/>
            </w:pPr>
            <w:r w:rsidRPr="00A167F3">
              <w:t>knees pointing straight ahead</w:t>
            </w:r>
          </w:p>
          <w:p w:rsidR="00000000" w:rsidP="00A167F3">
            <w:pPr>
              <w:pStyle w:val="ListBullet2"/>
              <w:rPr>
                <w:lang w:val="en-NZ"/>
              </w:rPr>
            </w:pPr>
            <w:r w:rsidRPr="00A167F3">
              <w:t>level pelvis.</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Relevant personnel</w:t>
            </w:r>
            <w:r w:rsidRPr="00A167F3">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teachers</w:t>
            </w:r>
          </w:p>
          <w:p w:rsidR="00000000" w:rsidRPr="00A167F3" w:rsidP="00A167F3">
            <w:pPr>
              <w:pStyle w:val="ListBullet"/>
            </w:pPr>
            <w:r w:rsidRPr="00A167F3">
              <w:t>community members</w:t>
            </w:r>
          </w:p>
          <w:p w:rsidR="00000000" w:rsidRPr="00A167F3" w:rsidP="00A167F3">
            <w:pPr>
              <w:pStyle w:val="ListBullet"/>
            </w:pPr>
            <w:r w:rsidRPr="00A167F3">
              <w:t>manager</w:t>
            </w:r>
          </w:p>
          <w:p w:rsidR="00000000" w:rsidRPr="00A167F3" w:rsidP="00A167F3">
            <w:pPr>
              <w:pStyle w:val="ListBullet"/>
            </w:pPr>
            <w:r w:rsidRPr="00A167F3">
              <w:t>mentors</w:t>
            </w:r>
          </w:p>
          <w:p w:rsidR="00000000" w:rsidRPr="00A167F3" w:rsidP="00A167F3">
            <w:pPr>
              <w:pStyle w:val="ListBullet"/>
            </w:pPr>
            <w:r w:rsidRPr="00A167F3">
              <w:t>peers</w:t>
            </w:r>
          </w:p>
          <w:p w:rsidR="00000000" w:rsidRPr="00A167F3" w:rsidP="00A167F3">
            <w:pPr>
              <w:pStyle w:val="ListBullet"/>
            </w:pPr>
            <w:r w:rsidRPr="00A167F3">
              <w:t xml:space="preserve">performers </w:t>
            </w:r>
          </w:p>
          <w:p w:rsidR="00000000" w:rsidRPr="00A167F3" w:rsidP="00A167F3">
            <w:pPr>
              <w:pStyle w:val="ListBullet"/>
            </w:pPr>
            <w:r w:rsidRPr="00A167F3">
              <w:t>supervisor</w:t>
            </w:r>
          </w:p>
          <w:p w:rsidR="00000000" w:rsidP="00A167F3">
            <w:pPr>
              <w:pStyle w:val="ListBullet"/>
              <w:rPr>
                <w:lang w:val="en-NZ"/>
              </w:rPr>
            </w:pPr>
            <w:r w:rsidRPr="00A167F3">
              <w:t>medical practitioners.</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Purpose</w:t>
            </w:r>
            <w:r w:rsidRPr="00A167F3">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warm-up:</w:t>
            </w:r>
          </w:p>
          <w:p w:rsidR="00000000" w:rsidRPr="00A167F3" w:rsidP="00A167F3">
            <w:pPr>
              <w:pStyle w:val="ListBullet2"/>
            </w:pPr>
            <w:r w:rsidRPr="00A167F3">
              <w:t>to stimulate heart and lungs moderately and progressively</w:t>
            </w:r>
          </w:p>
          <w:p w:rsidR="00000000" w:rsidRPr="00A167F3" w:rsidP="00A167F3">
            <w:pPr>
              <w:pStyle w:val="ListBullet2"/>
            </w:pPr>
            <w:r w:rsidRPr="00A167F3">
              <w:t>to increase body and muscle temperature gradually</w:t>
            </w:r>
          </w:p>
          <w:p w:rsidR="00000000" w:rsidRPr="00A167F3" w:rsidP="00A167F3">
            <w:pPr>
              <w:pStyle w:val="ListBullet2"/>
            </w:pPr>
            <w:r w:rsidRPr="00A167F3">
              <w:t>to increase the metabolism of skeletal muscle</w:t>
            </w:r>
          </w:p>
          <w:p w:rsidR="00000000" w:rsidRPr="00A167F3" w:rsidP="00A167F3">
            <w:pPr>
              <w:pStyle w:val="ListBullet2"/>
            </w:pPr>
            <w:r w:rsidRPr="00A167F3">
              <w:t>to prevent joint injury</w:t>
            </w:r>
          </w:p>
          <w:p w:rsidR="00000000" w:rsidRPr="00A167F3" w:rsidP="00A167F3">
            <w:pPr>
              <w:pStyle w:val="ListBullet2"/>
            </w:pPr>
            <w:r w:rsidRPr="00A167F3">
              <w:t>psychological preparation for performance</w:t>
            </w:r>
          </w:p>
          <w:p w:rsidR="00000000" w:rsidRPr="00A167F3" w:rsidP="00A167F3">
            <w:pPr>
              <w:pStyle w:val="ListBullet"/>
            </w:pPr>
            <w:r w:rsidRPr="00A167F3">
              <w:t>cool-down:</w:t>
            </w:r>
          </w:p>
          <w:p w:rsidR="00000000" w:rsidRPr="00A167F3" w:rsidP="00A167F3">
            <w:pPr>
              <w:pStyle w:val="ListBullet2"/>
            </w:pPr>
            <w:r w:rsidRPr="00A167F3">
              <w:t>to return respiration and heart rate to normal</w:t>
            </w:r>
          </w:p>
          <w:p w:rsidR="00000000" w:rsidRPr="00A167F3" w:rsidP="00A167F3">
            <w:pPr>
              <w:pStyle w:val="ListBullet2"/>
            </w:pPr>
            <w:r w:rsidRPr="00A167F3">
              <w:t>to help prevent muscle soreness</w:t>
            </w:r>
          </w:p>
          <w:p w:rsidR="00000000" w:rsidP="00A167F3">
            <w:pPr>
              <w:pStyle w:val="ListBullet2"/>
              <w:rPr>
                <w:lang w:val="en-NZ"/>
              </w:rPr>
            </w:pPr>
            <w:r w:rsidRPr="00A167F3">
              <w:t>to unwind and relax.</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Benefits</w:t>
            </w:r>
            <w:r w:rsidRPr="00A167F3">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physiological, including:</w:t>
            </w:r>
          </w:p>
          <w:p w:rsidR="00000000" w:rsidRPr="00A167F3" w:rsidP="00A167F3">
            <w:pPr>
              <w:pStyle w:val="ListBullet2"/>
            </w:pPr>
            <w:r w:rsidRPr="00A167F3">
              <w:t>higher metabolic rate</w:t>
            </w:r>
          </w:p>
          <w:p w:rsidR="00000000" w:rsidRPr="00A167F3" w:rsidP="00A167F3">
            <w:pPr>
              <w:pStyle w:val="ListBullet2"/>
            </w:pPr>
            <w:r w:rsidRPr="00A167F3">
              <w:t>increased blood flow to muscles</w:t>
            </w:r>
          </w:p>
          <w:p w:rsidR="00000000" w:rsidRPr="00A167F3" w:rsidP="00A167F3">
            <w:pPr>
              <w:pStyle w:val="ListBullet2"/>
            </w:pPr>
            <w:r w:rsidRPr="00A167F3">
              <w:t>higher rate of oxygen exchange between blood and muscles</w:t>
            </w:r>
          </w:p>
          <w:p w:rsidR="00000000" w:rsidRPr="00A167F3" w:rsidP="00A167F3">
            <w:pPr>
              <w:pStyle w:val="ListBullet2"/>
            </w:pPr>
            <w:r w:rsidRPr="00A167F3">
              <w:t>more oxygen released within muscles</w:t>
            </w:r>
          </w:p>
          <w:p w:rsidR="00000000" w:rsidRPr="00A167F3" w:rsidP="00A167F3">
            <w:pPr>
              <w:pStyle w:val="ListBullet2"/>
            </w:pPr>
            <w:r w:rsidRPr="00A167F3">
              <w:t>faster nerve impulse transmission</w:t>
            </w:r>
          </w:p>
          <w:p w:rsidR="00000000" w:rsidRPr="00A167F3" w:rsidP="00A167F3">
            <w:pPr>
              <w:pStyle w:val="ListBullet2"/>
            </w:pPr>
            <w:r w:rsidRPr="00A167F3">
              <w:t>decreased muscle relaxation time between contractions</w:t>
            </w:r>
          </w:p>
          <w:p w:rsidR="00000000" w:rsidRPr="00A167F3" w:rsidP="00A167F3">
            <w:pPr>
              <w:pStyle w:val="ListBullet2"/>
            </w:pPr>
            <w:r w:rsidRPr="00A167F3">
              <w:t>increased muscle elasticity</w:t>
            </w:r>
          </w:p>
          <w:p w:rsidR="00000000" w:rsidRPr="00A167F3" w:rsidP="00A167F3">
            <w:pPr>
              <w:pStyle w:val="ListBullet2"/>
            </w:pPr>
            <w:r w:rsidRPr="00A167F3">
              <w:t>increased flexibility of ligaments and tendons</w:t>
            </w:r>
          </w:p>
          <w:p w:rsidR="00000000" w:rsidRPr="00A167F3" w:rsidP="00A167F3">
            <w:pPr>
              <w:pStyle w:val="ListBullet2"/>
            </w:pPr>
            <w:r w:rsidRPr="00A167F3">
              <w:t>rehearsal effect, that is, muscular patterns of the body to be used later</w:t>
            </w:r>
          </w:p>
          <w:p w:rsidR="00000000" w:rsidRPr="00A167F3" w:rsidP="00A167F3">
            <w:pPr>
              <w:pStyle w:val="ListBullet"/>
            </w:pPr>
            <w:r w:rsidRPr="00A167F3">
              <w:t>psychological, including:</w:t>
            </w:r>
          </w:p>
          <w:p w:rsidR="00000000" w:rsidRPr="00A167F3" w:rsidP="00A167F3">
            <w:pPr>
              <w:pStyle w:val="ListBullet2"/>
            </w:pPr>
            <w:r w:rsidRPr="00A167F3">
              <w:t>reduced stress due to an increase in endorphin and a decrease in adrenalin</w:t>
            </w:r>
          </w:p>
          <w:p w:rsidR="00000000" w:rsidRPr="00A167F3" w:rsidP="00A167F3">
            <w:pPr>
              <w:pStyle w:val="ListBullet2"/>
            </w:pPr>
            <w:r w:rsidRPr="00A167F3">
              <w:t>increased mental alertness</w:t>
            </w:r>
          </w:p>
          <w:p w:rsidR="00000000" w:rsidRPr="00A167F3" w:rsidP="00A167F3">
            <w:pPr>
              <w:pStyle w:val="ListBullet2"/>
            </w:pPr>
            <w:r w:rsidRPr="00A167F3">
              <w:t>increased concentration</w:t>
            </w:r>
          </w:p>
          <w:p w:rsidR="00000000" w:rsidRPr="00A167F3" w:rsidP="00A167F3">
            <w:pPr>
              <w:pStyle w:val="ListBullet2"/>
            </w:pPr>
            <w:r w:rsidRPr="00A167F3">
              <w:t>inhibition reduction</w:t>
            </w:r>
          </w:p>
          <w:p w:rsidR="00000000" w:rsidP="00A167F3">
            <w:pPr>
              <w:pStyle w:val="ListBullet2"/>
              <w:rPr>
                <w:lang w:val="en-NZ"/>
              </w:rPr>
            </w:pPr>
            <w:r w:rsidRPr="00A167F3">
              <w:t>improve</w:t>
            </w:r>
            <w:r w:rsidRPr="00A167F3">
              <w:t xml:space="preserve">d technique, balance and coordination through a body-focused mind set. </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Warm-up and cool-down procedures</w:t>
            </w:r>
            <w:r w:rsidRPr="00A167F3">
              <w:t xml:space="preserve"> may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stretching, including:</w:t>
            </w:r>
          </w:p>
          <w:p w:rsidR="00000000" w:rsidRPr="00A167F3" w:rsidP="00A167F3">
            <w:pPr>
              <w:pStyle w:val="ListBullet2"/>
            </w:pPr>
            <w:r w:rsidRPr="00A167F3">
              <w:t>static or passive</w:t>
            </w:r>
          </w:p>
          <w:p w:rsidR="00000000" w:rsidRPr="00A167F3" w:rsidP="00A167F3">
            <w:pPr>
              <w:pStyle w:val="ListBullet2"/>
            </w:pPr>
            <w:r w:rsidRPr="00A167F3">
              <w:t>dynamic</w:t>
            </w:r>
          </w:p>
          <w:p w:rsidR="00000000" w:rsidRPr="00A167F3" w:rsidP="00A167F3">
            <w:pPr>
              <w:pStyle w:val="ListBullet"/>
            </w:pPr>
            <w:r w:rsidRPr="00A167F3">
              <w:t>joint-mobility exercises</w:t>
            </w:r>
          </w:p>
          <w:p w:rsidR="00000000" w:rsidRPr="00A167F3" w:rsidP="00A167F3">
            <w:pPr>
              <w:pStyle w:val="ListBullet"/>
            </w:pPr>
            <w:r w:rsidRPr="00A167F3">
              <w:t>flexibility exercises</w:t>
            </w:r>
          </w:p>
          <w:p w:rsidR="00000000" w:rsidRPr="00A167F3" w:rsidP="00A167F3">
            <w:pPr>
              <w:pStyle w:val="ListBullet"/>
            </w:pPr>
            <w:r w:rsidRPr="00A167F3">
              <w:t>aerobic activities</w:t>
            </w:r>
          </w:p>
          <w:p w:rsidR="00000000" w:rsidRPr="00A167F3" w:rsidP="00A167F3">
            <w:pPr>
              <w:pStyle w:val="ListBullet"/>
            </w:pPr>
            <w:r w:rsidRPr="00A167F3">
              <w:t>coordinated breathing activities</w:t>
            </w:r>
          </w:p>
          <w:p w:rsidR="00000000" w:rsidP="00A167F3">
            <w:pPr>
              <w:pStyle w:val="ListBullet"/>
              <w:rPr>
                <w:lang w:val="en-NZ"/>
              </w:rPr>
            </w:pPr>
            <w:r w:rsidRPr="00A167F3">
              <w:t>floor work.</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Importance of healthy nutrition</w:t>
            </w:r>
            <w:r w:rsidRPr="00A167F3">
              <w:t xml:space="preserve"> relates to:</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injury prevention and management</w:t>
            </w:r>
          </w:p>
          <w:p w:rsidR="00000000" w:rsidRPr="00A167F3" w:rsidP="00A167F3">
            <w:pPr>
              <w:pStyle w:val="ListBullet"/>
            </w:pPr>
            <w:r w:rsidRPr="00A167F3">
              <w:t>wellbeing</w:t>
            </w:r>
          </w:p>
          <w:p w:rsidR="00000000" w:rsidP="00A167F3">
            <w:pPr>
              <w:pStyle w:val="ListBullet"/>
              <w:rPr>
                <w:lang w:val="en-NZ"/>
              </w:rPr>
            </w:pPr>
            <w:r w:rsidRPr="00A167F3">
              <w:t>healthy food choices, e.g. five food groups and recommended daily amounts.</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Causes</w:t>
            </w:r>
            <w:r w:rsidRPr="00A167F3">
              <w:t xml:space="preserve"> may relate to:</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bad posture and body alignment</w:t>
            </w:r>
          </w:p>
          <w:p w:rsidR="00000000" w:rsidRPr="00A167F3" w:rsidP="00A167F3">
            <w:pPr>
              <w:pStyle w:val="ListBullet"/>
            </w:pPr>
            <w:r w:rsidRPr="00A167F3">
              <w:t>overstretching</w:t>
            </w:r>
          </w:p>
          <w:p w:rsidR="00000000" w:rsidRPr="00A167F3" w:rsidP="00A167F3">
            <w:pPr>
              <w:pStyle w:val="ListBullet"/>
            </w:pPr>
            <w:r w:rsidRPr="00A167F3">
              <w:t>compressing body tissues, such as:</w:t>
            </w:r>
          </w:p>
          <w:p w:rsidR="00000000" w:rsidRPr="00A167F3" w:rsidP="00A167F3">
            <w:pPr>
              <w:pStyle w:val="ListBullet2"/>
            </w:pPr>
            <w:r w:rsidRPr="00A167F3">
              <w:t>muscles</w:t>
            </w:r>
          </w:p>
          <w:p w:rsidR="00000000" w:rsidRPr="00A167F3" w:rsidP="00A167F3">
            <w:pPr>
              <w:pStyle w:val="ListBullet2"/>
            </w:pPr>
            <w:r w:rsidRPr="00A167F3">
              <w:t>bones</w:t>
            </w:r>
          </w:p>
          <w:p w:rsidR="00000000" w:rsidRPr="00A167F3" w:rsidP="00A167F3">
            <w:pPr>
              <w:pStyle w:val="ListBullet2"/>
            </w:pPr>
            <w:r w:rsidRPr="00A167F3">
              <w:t>joints</w:t>
            </w:r>
          </w:p>
          <w:p w:rsidR="00000000" w:rsidRPr="00A167F3" w:rsidP="00A167F3">
            <w:pPr>
              <w:pStyle w:val="ListBullet"/>
            </w:pPr>
            <w:r w:rsidRPr="00A167F3">
              <w:t>incorrect technique</w:t>
            </w:r>
          </w:p>
          <w:p w:rsidR="00000000" w:rsidRPr="00A167F3" w:rsidP="00A167F3">
            <w:pPr>
              <w:pStyle w:val="ListBullet"/>
            </w:pPr>
            <w:r w:rsidRPr="00A167F3">
              <w:t>insufficient conditioning and training</w:t>
            </w:r>
          </w:p>
          <w:p w:rsidR="00000000" w:rsidRPr="00A167F3" w:rsidP="00A167F3">
            <w:pPr>
              <w:pStyle w:val="ListBullet"/>
            </w:pPr>
            <w:r w:rsidRPr="00A167F3">
              <w:t>fatigue</w:t>
            </w:r>
          </w:p>
          <w:p w:rsidR="00000000" w:rsidRPr="00A167F3" w:rsidP="00A167F3">
            <w:pPr>
              <w:pStyle w:val="ListBullet"/>
            </w:pPr>
            <w:r w:rsidRPr="00A167F3">
              <w:t>inappropriate environmental conditions</w:t>
            </w:r>
          </w:p>
          <w:p w:rsidR="00000000" w:rsidRPr="00A167F3" w:rsidP="00A167F3">
            <w:pPr>
              <w:pStyle w:val="ListBullet"/>
            </w:pPr>
            <w:r w:rsidRPr="00A167F3">
              <w:t>nutrition</w:t>
            </w:r>
          </w:p>
          <w:p w:rsidR="00000000" w:rsidP="00A167F3">
            <w:pPr>
              <w:pStyle w:val="ListBullet"/>
              <w:rPr>
                <w:lang w:val="en-NZ"/>
              </w:rPr>
            </w:pPr>
            <w:r w:rsidRPr="00A167F3">
              <w:t>emotional or psychological stress.</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Common dance injuries</w:t>
            </w:r>
            <w:r w:rsidRPr="00A167F3">
              <w:t xml:space="preserve"> occur in:</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lower back</w:t>
            </w:r>
          </w:p>
          <w:p w:rsidR="00000000" w:rsidRPr="00A167F3" w:rsidP="00A167F3">
            <w:pPr>
              <w:pStyle w:val="ListBullet"/>
            </w:pPr>
            <w:r w:rsidRPr="00A167F3">
              <w:t>ankles</w:t>
            </w:r>
          </w:p>
          <w:p w:rsidR="00000000" w:rsidRPr="00A167F3" w:rsidP="00A167F3">
            <w:pPr>
              <w:pStyle w:val="ListBullet"/>
            </w:pPr>
            <w:r w:rsidRPr="00A167F3">
              <w:t>feet</w:t>
            </w:r>
          </w:p>
          <w:p w:rsidR="00000000" w:rsidRPr="00A167F3" w:rsidP="00A167F3">
            <w:pPr>
              <w:pStyle w:val="ListBullet"/>
            </w:pPr>
            <w:r w:rsidRPr="00A167F3">
              <w:t>knees</w:t>
            </w:r>
          </w:p>
          <w:p w:rsidR="00000000" w:rsidRPr="00A167F3" w:rsidP="00A167F3">
            <w:pPr>
              <w:pStyle w:val="ListBullet"/>
            </w:pPr>
            <w:r w:rsidRPr="00A167F3">
              <w:t>muscles and tendons</w:t>
            </w:r>
          </w:p>
          <w:p w:rsidR="00000000" w:rsidRPr="00A167F3" w:rsidP="00A167F3">
            <w:pPr>
              <w:pStyle w:val="ListBullet"/>
            </w:pPr>
            <w:r w:rsidRPr="00A167F3">
              <w:t>ligaments</w:t>
            </w:r>
          </w:p>
          <w:p w:rsidR="00000000" w:rsidRPr="00A167F3" w:rsidP="00A167F3">
            <w:pPr>
              <w:pStyle w:val="ListBullet"/>
            </w:pPr>
            <w:r w:rsidRPr="00A167F3">
              <w:t>joints</w:t>
            </w:r>
          </w:p>
          <w:p w:rsidR="00000000" w:rsidRPr="00A167F3" w:rsidP="00A167F3">
            <w:pPr>
              <w:pStyle w:val="ListBullet"/>
            </w:pPr>
            <w:r w:rsidRPr="00A167F3">
              <w:t>abdomen</w:t>
            </w:r>
          </w:p>
          <w:p w:rsidR="00000000" w:rsidP="00A167F3">
            <w:pPr>
              <w:pStyle w:val="ListBullet"/>
              <w:rPr>
                <w:lang w:val="en-NZ"/>
              </w:rPr>
            </w:pPr>
            <w:r w:rsidRPr="00A167F3">
              <w:t>stress fractures.</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Sources of professional assistance</w:t>
            </w:r>
            <w:r w:rsidRPr="00A167F3">
              <w:t xml:space="preserve">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general and specialist practitioners</w:t>
            </w:r>
          </w:p>
          <w:p w:rsidR="00000000" w:rsidRPr="00A167F3" w:rsidP="00A167F3">
            <w:pPr>
              <w:pStyle w:val="ListBullet"/>
            </w:pPr>
            <w:r w:rsidRPr="00A167F3">
              <w:t>rehabilitation therapists, such as:</w:t>
            </w:r>
          </w:p>
          <w:p w:rsidR="00000000" w:rsidRPr="00A167F3" w:rsidP="00A167F3">
            <w:pPr>
              <w:pStyle w:val="ListBullet2"/>
            </w:pPr>
            <w:r w:rsidRPr="00A167F3">
              <w:t>Pilates</w:t>
            </w:r>
          </w:p>
          <w:p w:rsidR="00000000" w:rsidRPr="00A167F3" w:rsidP="00A167F3">
            <w:pPr>
              <w:pStyle w:val="ListBullet2"/>
            </w:pPr>
            <w:r w:rsidRPr="00A167F3">
              <w:t>Alexander technique</w:t>
            </w:r>
          </w:p>
          <w:p w:rsidR="00000000" w:rsidRPr="00A167F3" w:rsidP="00A167F3">
            <w:pPr>
              <w:pStyle w:val="ListBullet2"/>
            </w:pPr>
            <w:r w:rsidRPr="00A167F3">
              <w:t>chiropractors</w:t>
            </w:r>
          </w:p>
          <w:p w:rsidR="00000000" w:rsidRPr="00A167F3" w:rsidP="00A167F3">
            <w:pPr>
              <w:pStyle w:val="ListBullet2"/>
            </w:pPr>
            <w:r w:rsidRPr="00A167F3">
              <w:t>yoga</w:t>
            </w:r>
          </w:p>
          <w:p w:rsidR="00000000" w:rsidRPr="00A167F3" w:rsidP="00A167F3">
            <w:pPr>
              <w:pStyle w:val="ListBullet2"/>
            </w:pPr>
            <w:r w:rsidRPr="00A167F3">
              <w:t>osteopaths</w:t>
            </w:r>
          </w:p>
          <w:p w:rsidR="00000000" w:rsidRPr="00A167F3" w:rsidP="00A167F3">
            <w:pPr>
              <w:pStyle w:val="ListBullet2"/>
            </w:pPr>
            <w:r w:rsidRPr="00A167F3">
              <w:t>physiotherapists</w:t>
            </w:r>
          </w:p>
          <w:p w:rsidR="00000000" w:rsidP="00A167F3">
            <w:pPr>
              <w:pStyle w:val="ListBullet2"/>
              <w:rPr>
                <w:lang w:val="en-NZ"/>
              </w:rPr>
            </w:pPr>
            <w:r w:rsidRPr="00A167F3">
              <w:t>massage.</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rPr>
                <w:rStyle w:val="BoldandItalics"/>
              </w:rPr>
              <w:t>Safety aspects</w:t>
            </w:r>
            <w:r w:rsidRPr="00A167F3">
              <w:t xml:space="preserve"> include:</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venue or facilities, such as:</w:t>
            </w:r>
          </w:p>
          <w:p w:rsidR="00000000" w:rsidRPr="00A167F3" w:rsidP="00A167F3">
            <w:pPr>
              <w:pStyle w:val="ListBullet2"/>
            </w:pPr>
            <w:r w:rsidRPr="00A167F3">
              <w:t>class size</w:t>
            </w:r>
          </w:p>
          <w:p w:rsidR="00000000" w:rsidRPr="00A167F3" w:rsidP="00A167F3">
            <w:pPr>
              <w:pStyle w:val="ListBullet2"/>
            </w:pPr>
            <w:r w:rsidRPr="00A167F3">
              <w:t>class numbers appropriate for the style or genre of dance and floor area</w:t>
            </w:r>
          </w:p>
          <w:p w:rsidR="00000000" w:rsidRPr="00A167F3" w:rsidP="00A167F3">
            <w:pPr>
              <w:pStyle w:val="ListBullet2"/>
            </w:pPr>
            <w:r w:rsidRPr="00A167F3">
              <w:t>appropriate change rooms and toilet facilities</w:t>
            </w:r>
          </w:p>
          <w:p w:rsidR="00000000" w:rsidRPr="00A167F3" w:rsidP="00A167F3">
            <w:pPr>
              <w:pStyle w:val="ListBullet2"/>
            </w:pPr>
            <w:r w:rsidRPr="00A167F3">
              <w:t>ventilation</w:t>
            </w:r>
          </w:p>
          <w:p w:rsidR="00000000" w:rsidRPr="00A167F3" w:rsidP="00A167F3">
            <w:pPr>
              <w:pStyle w:val="ListBullet2"/>
            </w:pPr>
            <w:r w:rsidRPr="00A167F3">
              <w:t>unobstructed space</w:t>
            </w:r>
          </w:p>
          <w:p w:rsidR="00000000" w:rsidRPr="00A167F3" w:rsidP="00A167F3">
            <w:pPr>
              <w:pStyle w:val="ListBullet2"/>
            </w:pPr>
            <w:r w:rsidRPr="00A167F3">
              <w:t>appropriate heating, cooling and lighting</w:t>
            </w:r>
          </w:p>
          <w:p w:rsidR="00000000" w:rsidRPr="00A167F3" w:rsidP="00A167F3">
            <w:pPr>
              <w:pStyle w:val="ListBullet2"/>
            </w:pPr>
            <w:r w:rsidRPr="00A167F3">
              <w:t>music or sound system</w:t>
            </w:r>
          </w:p>
          <w:p w:rsidR="00000000" w:rsidRPr="00A167F3" w:rsidP="00A167F3">
            <w:pPr>
              <w:pStyle w:val="ListBullet"/>
            </w:pPr>
            <w:r w:rsidRPr="00A167F3">
              <w:t>doing exercises and performing routines on flooring appropriate to genre and style of dance, including:</w:t>
            </w:r>
          </w:p>
          <w:p w:rsidR="00000000" w:rsidRPr="00A167F3" w:rsidP="00A167F3">
            <w:pPr>
              <w:pStyle w:val="ListBullet2"/>
            </w:pPr>
            <w:r w:rsidRPr="00A167F3">
              <w:t>sprung s</w:t>
            </w:r>
            <w:r w:rsidRPr="00A167F3">
              <w:t>oftwood</w:t>
            </w:r>
          </w:p>
          <w:p w:rsidR="00000000" w:rsidRPr="00A167F3" w:rsidP="00A167F3">
            <w:pPr>
              <w:pStyle w:val="ListBullet2"/>
            </w:pPr>
            <w:r w:rsidRPr="00A167F3">
              <w:t>tarkett</w:t>
            </w:r>
          </w:p>
          <w:p w:rsidR="00000000" w:rsidRPr="00A167F3" w:rsidP="00A167F3">
            <w:pPr>
              <w:pStyle w:val="ListBullet2"/>
            </w:pPr>
            <w:r w:rsidRPr="00A167F3">
              <w:t>sprung parquet</w:t>
            </w:r>
          </w:p>
          <w:p w:rsidR="00000000" w:rsidRPr="00A167F3" w:rsidP="00A167F3">
            <w:pPr>
              <w:pStyle w:val="ListBullet2"/>
            </w:pPr>
            <w:r w:rsidRPr="00A167F3">
              <w:t>tongue and groove hardwood</w:t>
            </w:r>
          </w:p>
          <w:p w:rsidR="00000000" w:rsidRPr="00A167F3" w:rsidP="00A167F3">
            <w:pPr>
              <w:pStyle w:val="ListBullet2"/>
            </w:pPr>
            <w:r w:rsidRPr="00A167F3">
              <w:t>resined for ballroom and Latin dance</w:t>
            </w:r>
          </w:p>
          <w:p w:rsidR="00000000" w:rsidRPr="00A167F3" w:rsidP="00A167F3">
            <w:pPr>
              <w:pStyle w:val="ListBullet2"/>
            </w:pPr>
            <w:r w:rsidRPr="00A167F3">
              <w:t>non-slip for ballet</w:t>
            </w:r>
          </w:p>
          <w:p w:rsidR="00000000" w:rsidRPr="00A167F3" w:rsidP="00A167F3">
            <w:pPr>
              <w:pStyle w:val="ListBullet2"/>
            </w:pPr>
            <w:r w:rsidRPr="00A167F3">
              <w:t>wood for tap and Spanish</w:t>
            </w:r>
          </w:p>
          <w:p w:rsidR="00000000" w:rsidRPr="00A167F3" w:rsidP="00A167F3">
            <w:pPr>
              <w:pStyle w:val="ListBullet"/>
            </w:pPr>
            <w:r w:rsidRPr="00A167F3">
              <w:t>condition and maintenance of flooring, including:</w:t>
            </w:r>
          </w:p>
          <w:p w:rsidR="00000000" w:rsidRPr="00A167F3" w:rsidP="00A167F3">
            <w:pPr>
              <w:pStyle w:val="ListBullet2"/>
            </w:pPr>
            <w:r w:rsidRPr="00A167F3">
              <w:t xml:space="preserve">floor surface should be even and free from potentially </w:t>
            </w:r>
            <w:r w:rsidRPr="00A167F3">
              <w:t>dangerous cracks, gaps or uneven joins</w:t>
            </w:r>
          </w:p>
          <w:p w:rsidR="00000000" w:rsidRPr="00A167F3" w:rsidP="00A167F3">
            <w:pPr>
              <w:pStyle w:val="ListBullet2"/>
            </w:pPr>
            <w:r w:rsidRPr="00A167F3">
              <w:t>floor surface should be regularly maintained so as to be kept free of protruding nails, wood splinters and loose boards or other potentially dangerous flaws</w:t>
            </w:r>
          </w:p>
          <w:p w:rsidR="00000000" w:rsidRPr="00A167F3" w:rsidP="00A167F3">
            <w:pPr>
              <w:pStyle w:val="ListBullet"/>
            </w:pPr>
            <w:r w:rsidRPr="00A167F3">
              <w:t>loca</w:t>
            </w:r>
            <w:r w:rsidRPr="00A167F3">
              <w:t>tion</w:t>
            </w:r>
          </w:p>
          <w:p w:rsidR="00000000" w:rsidRPr="00A167F3" w:rsidP="00A167F3">
            <w:pPr>
              <w:pStyle w:val="ListBullet"/>
            </w:pPr>
            <w:r w:rsidRPr="00A167F3">
              <w:t>security, e.g. safe access to and from venue</w:t>
            </w:r>
          </w:p>
          <w:p w:rsidR="00000000" w:rsidP="00A167F3">
            <w:pPr>
              <w:pStyle w:val="ListBullet"/>
              <w:rPr>
                <w:lang w:val="en-NZ"/>
              </w:rPr>
            </w:pPr>
            <w:r w:rsidRPr="00A167F3">
              <w:t>suitable footwear and clothing.</w:t>
            </w:r>
          </w:p>
        </w:tc>
      </w:tr>
      <w:tr w:rsidTr="00A167F3">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67F3">
            <w:pPr>
              <w:pStyle w:val="BodyText"/>
              <w:rPr>
                <w:lang w:val="en-NZ"/>
              </w:rPr>
            </w:pPr>
            <w:r w:rsidRPr="00A167F3">
              <w:t xml:space="preserve">Strategies to </w:t>
            </w:r>
            <w:r w:rsidRPr="00A167F3">
              <w:rPr>
                <w:rStyle w:val="BoldandItalics"/>
              </w:rPr>
              <w:t>minimise environmental impact</w:t>
            </w:r>
            <w:r w:rsidRPr="00A167F3">
              <w:t xml:space="preserve"> may relate to:</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67F3" w:rsidP="00A167F3">
            <w:pPr>
              <w:pStyle w:val="ListBullet"/>
            </w:pPr>
            <w:r w:rsidRPr="00A167F3">
              <w:t>measures to reduce energy consumption, such as:</w:t>
            </w:r>
          </w:p>
          <w:p w:rsidR="00000000" w:rsidRPr="00A167F3" w:rsidP="00A167F3">
            <w:pPr>
              <w:pStyle w:val="ListBullet2"/>
            </w:pPr>
            <w:r w:rsidRPr="00A167F3">
              <w:t>using light emitting diode (LED) lights</w:t>
            </w:r>
          </w:p>
          <w:p w:rsidR="00000000" w:rsidRPr="00A167F3" w:rsidP="00A167F3">
            <w:pPr>
              <w:pStyle w:val="ListBullet2"/>
            </w:pPr>
            <w:r w:rsidRPr="00A167F3">
              <w:t>using fluorescent light bulbs</w:t>
            </w:r>
          </w:p>
          <w:p w:rsidR="00000000" w:rsidRPr="00A167F3" w:rsidP="00A167F3">
            <w:pPr>
              <w:pStyle w:val="ListBullet2"/>
            </w:pPr>
            <w:r w:rsidRPr="00A167F3">
              <w:t>turning lights off</w:t>
            </w:r>
          </w:p>
          <w:p w:rsidR="00000000" w:rsidRPr="00A167F3" w:rsidP="00A167F3">
            <w:pPr>
              <w:pStyle w:val="ListBullet"/>
            </w:pPr>
            <w:r w:rsidRPr="00A167F3">
              <w:t>recycling:</w:t>
            </w:r>
          </w:p>
          <w:p w:rsidR="00000000" w:rsidRPr="00A167F3" w:rsidP="00A167F3">
            <w:pPr>
              <w:pStyle w:val="ListBullet2"/>
            </w:pPr>
            <w:r w:rsidRPr="00A167F3">
              <w:t>waste paper</w:t>
            </w:r>
          </w:p>
          <w:p w:rsidR="00000000" w:rsidRPr="00A167F3" w:rsidP="00A167F3">
            <w:pPr>
              <w:pStyle w:val="ListBullet2"/>
            </w:pPr>
            <w:r w:rsidRPr="00A167F3">
              <w:t>tins</w:t>
            </w:r>
          </w:p>
          <w:p w:rsidR="00000000" w:rsidRPr="00A167F3" w:rsidP="00A167F3">
            <w:pPr>
              <w:pStyle w:val="ListBullet2"/>
            </w:pPr>
            <w:r w:rsidRPr="00A167F3">
              <w:t>cardboard</w:t>
            </w:r>
          </w:p>
          <w:p w:rsidR="00000000" w:rsidRPr="00A167F3" w:rsidP="00A167F3">
            <w:pPr>
              <w:pStyle w:val="ListBullet2"/>
            </w:pPr>
            <w:r w:rsidRPr="00A167F3">
              <w:t>bottles</w:t>
            </w:r>
          </w:p>
          <w:p w:rsidR="00000000" w:rsidRPr="00A167F3" w:rsidP="00A167F3">
            <w:pPr>
              <w:pStyle w:val="ListBullet"/>
            </w:pPr>
            <w:r w:rsidRPr="00A167F3">
              <w:t>reducing water usage</w:t>
            </w:r>
          </w:p>
          <w:p w:rsidR="00000000" w:rsidRPr="00A167F3" w:rsidP="00A167F3">
            <w:pPr>
              <w:pStyle w:val="ListBullet"/>
            </w:pPr>
            <w:r w:rsidRPr="00A167F3">
              <w:t>sweeping rather than hosing</w:t>
            </w:r>
          </w:p>
          <w:p w:rsidR="00000000" w:rsidRPr="00A167F3" w:rsidP="00A167F3">
            <w:pPr>
              <w:pStyle w:val="ListBullet"/>
            </w:pPr>
            <w:r w:rsidRPr="00A167F3">
              <w:t>maintaining biodiversity</w:t>
            </w:r>
          </w:p>
          <w:p w:rsidR="00000000" w:rsidRPr="00A167F3" w:rsidP="00A167F3">
            <w:pPr>
              <w:pStyle w:val="ListBullet"/>
            </w:pPr>
            <w:r w:rsidRPr="00A167F3">
              <w:t xml:space="preserve">protecting the natural habitat from damage </w:t>
            </w:r>
          </w:p>
          <w:p w:rsidR="00000000" w:rsidRPr="00A167F3" w:rsidP="00A167F3">
            <w:pPr>
              <w:pStyle w:val="ListBullet"/>
            </w:pPr>
            <w:r w:rsidRPr="00A167F3">
              <w:t>awareness of air quality and noise.</w:t>
            </w:r>
          </w:p>
        </w:tc>
      </w:tr>
    </w:tbl>
    <w:p w:rsidR="00000000" w:rsidRPr="00A167F3" w:rsidP="00A167F3">
      <w:pPr>
        <w:pStyle w:val="BodyText"/>
      </w:pPr>
    </w:p>
    <w:p w:rsidR="00000000" w:rsidRPr="00A167F3" w:rsidP="00A167F3">
      <w:pPr>
        <w:pStyle w:val="AllowPageBreak"/>
      </w:pPr>
    </w:p>
    <w:p w:rsidR="00000000" w:rsidRPr="00A167F3" w:rsidP="00A167F3">
      <w:pPr>
        <w:pStyle w:val="Heading1"/>
      </w:pPr>
      <w:bookmarkStart w:id="12" w:name="O_350834"/>
      <w:bookmarkEnd w:id="12"/>
      <w:r w:rsidRPr="00A167F3">
        <w:t>Unit Sector(s)</w:t>
      </w:r>
    </w:p>
    <w:p w:rsidR="00000000" w:rsidRPr="00A167F3" w:rsidP="00A167F3">
      <w:pPr>
        <w:pStyle w:val="BodyText"/>
      </w:pPr>
      <w:r w:rsidRPr="00A167F3">
        <w:t>Performing arts - OHS</w:t>
      </w:r>
    </w:p>
    <w:p w:rsidR="00000000" w:rsidRPr="00A167F3" w:rsidP="00A167F3">
      <w:pPr>
        <w:pStyle w:val="AllowPageBreak"/>
      </w:pPr>
    </w:p>
    <w:p w:rsidR="00000000" w:rsidRPr="00A167F3" w:rsidP="00A167F3">
      <w:pPr>
        <w:pStyle w:val="Heading1"/>
      </w:pPr>
      <w:bookmarkStart w:id="13" w:name="O_350835"/>
      <w:bookmarkEnd w:id="13"/>
      <w:r w:rsidRPr="00A167F3">
        <w:t>Custom Content Section</w:t>
      </w:r>
    </w:p>
    <w:p w:rsidR="00000000" w:rsidRPr="00A167F3" w:rsidP="00A167F3">
      <w:pPr>
        <w:pStyle w:val="BodyText"/>
      </w:pPr>
      <w:r w:rsidRPr="00A167F3">
        <w:t>Not applicable.</w:t>
      </w:r>
    </w:p>
    <w:p w:rsidR="00000000" w:rsidRPr="00A167F3" w:rsidP="00A167F3"/>
    <w:sectPr w:rsidSect="00A167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644" w:rsidP="005B5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44" w:rsidP="00A167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B5644" w:rsidP="00A167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5644" w:rsidP="00A167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644" w:rsidP="005B56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7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44" w:rsidP="00A167F3">
    <w:pPr>
      <w:pStyle w:val="Header"/>
      <w:framePr w:wrap="around"/>
    </w:pPr>
    <w:r>
      <w:fldChar w:fldCharType="begin"/>
    </w:r>
    <w:r>
      <w:instrText xml:space="preserve"> TITLE   \* MERGEFORMAT </w:instrText>
    </w:r>
    <w:r>
      <w:fldChar w:fldCharType="separate"/>
    </w:r>
    <w:r>
      <w:t>CUAOHS101A Follow basic safe dance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5644" w:rsidP="00A167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21E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9C95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CE7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7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67F3"/>
    <w:pPr>
      <w:spacing w:before="360" w:after="60"/>
      <w:outlineLvl w:val="0"/>
    </w:pPr>
    <w:rPr>
      <w:sz w:val="32"/>
    </w:rPr>
  </w:style>
  <w:style w:type="paragraph" w:styleId="Heading2">
    <w:name w:val="heading 2"/>
    <w:basedOn w:val="HeadingBase"/>
    <w:next w:val="BodyText"/>
    <w:link w:val="Heading2Char"/>
    <w:qFormat/>
    <w:rsid w:val="00A167F3"/>
    <w:pPr>
      <w:keepLines/>
      <w:spacing w:before="240" w:after="120"/>
      <w:outlineLvl w:val="1"/>
    </w:pPr>
    <w:rPr>
      <w:sz w:val="28"/>
      <w:szCs w:val="40"/>
    </w:rPr>
  </w:style>
  <w:style w:type="paragraph" w:styleId="Heading3">
    <w:name w:val="heading 3"/>
    <w:basedOn w:val="HeadingBase"/>
    <w:next w:val="BodyText"/>
    <w:link w:val="Heading3Char"/>
    <w:qFormat/>
    <w:rsid w:val="00A167F3"/>
    <w:pPr>
      <w:spacing w:before="180" w:after="120"/>
      <w:outlineLvl w:val="2"/>
    </w:pPr>
    <w:rPr>
      <w:spacing w:val="-10"/>
      <w:kern w:val="32"/>
    </w:rPr>
  </w:style>
  <w:style w:type="paragraph" w:styleId="Heading4">
    <w:name w:val="heading 4"/>
    <w:basedOn w:val="HeadingBase"/>
    <w:next w:val="BodyText"/>
    <w:link w:val="Heading4Char"/>
    <w:qFormat/>
    <w:rsid w:val="00A167F3"/>
    <w:pPr>
      <w:spacing w:before="160" w:after="120"/>
      <w:outlineLvl w:val="3"/>
    </w:pPr>
    <w:rPr>
      <w:sz w:val="22"/>
    </w:rPr>
  </w:style>
  <w:style w:type="paragraph" w:styleId="Heading5">
    <w:name w:val="heading 5"/>
    <w:basedOn w:val="HeadingBase"/>
    <w:next w:val="Normal"/>
    <w:link w:val="Heading5Char"/>
    <w:qFormat/>
    <w:rsid w:val="00A167F3"/>
    <w:pPr>
      <w:spacing w:before="80"/>
      <w:outlineLvl w:val="4"/>
    </w:pPr>
    <w:rPr>
      <w:color w:val="918585"/>
      <w:sz w:val="20"/>
    </w:rPr>
  </w:style>
  <w:style w:type="paragraph" w:styleId="Heading6">
    <w:name w:val="heading 6"/>
    <w:basedOn w:val="HeadingBase"/>
    <w:next w:val="Normal"/>
    <w:link w:val="Heading6Char"/>
    <w:qFormat/>
    <w:rsid w:val="00A167F3"/>
    <w:pPr>
      <w:spacing w:before="60"/>
      <w:outlineLvl w:val="5"/>
    </w:pPr>
    <w:rPr>
      <w:color w:val="918585"/>
      <w:sz w:val="20"/>
    </w:rPr>
  </w:style>
  <w:style w:type="paragraph" w:styleId="Heading7">
    <w:name w:val="heading 7"/>
    <w:basedOn w:val="Normal"/>
    <w:next w:val="Normal"/>
    <w:link w:val="Heading7Char"/>
    <w:qFormat/>
    <w:rsid w:val="00A167F3"/>
    <w:pPr>
      <w:ind w:left="720"/>
      <w:outlineLvl w:val="6"/>
    </w:pPr>
    <w:rPr>
      <w:i/>
    </w:rPr>
  </w:style>
  <w:style w:type="paragraph" w:styleId="Heading8">
    <w:name w:val="heading 8"/>
    <w:basedOn w:val="Normal"/>
    <w:next w:val="Normal"/>
    <w:link w:val="Heading8Char"/>
    <w:qFormat/>
    <w:rsid w:val="00A167F3"/>
    <w:pPr>
      <w:ind w:left="720"/>
      <w:outlineLvl w:val="7"/>
    </w:pPr>
    <w:rPr>
      <w:i/>
    </w:rPr>
  </w:style>
  <w:style w:type="paragraph" w:styleId="Heading9">
    <w:name w:val="heading 9"/>
    <w:basedOn w:val="Normal"/>
    <w:next w:val="Normal"/>
    <w:link w:val="Heading9Char"/>
    <w:qFormat/>
    <w:rsid w:val="00A167F3"/>
    <w:pPr>
      <w:ind w:left="720"/>
      <w:outlineLvl w:val="8"/>
    </w:pPr>
    <w:rPr>
      <w:i/>
    </w:rPr>
  </w:style>
  <w:style w:type="character" w:default="1" w:styleId="DefaultParagraphFont">
    <w:name w:val="Default Paragraph Font"/>
    <w:uiPriority w:val="1"/>
    <w:unhideWhenUsed/>
    <w:rsid w:val="00A16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7F3"/>
  </w:style>
  <w:style w:type="character" w:customStyle="1" w:styleId="Heading1Char">
    <w:name w:val="Heading 1 Char"/>
    <w:basedOn w:val="DefaultParagraphFont"/>
    <w:link w:val="Heading1"/>
    <w:rsid w:val="00A167F3"/>
    <w:rPr>
      <w:rFonts w:ascii="Times New Roman" w:eastAsia="Times New Roman" w:hAnsi="Times New Roman" w:cs="Times New Roman"/>
      <w:b/>
      <w:sz w:val="32"/>
      <w:szCs w:val="20"/>
      <w:lang w:eastAsia="en-US"/>
    </w:rPr>
  </w:style>
  <w:style w:type="paragraph" w:styleId="BodyText">
    <w:name w:val="Body Text"/>
    <w:basedOn w:val="Normal"/>
    <w:link w:val="BodyTextChar"/>
    <w:rsid w:val="00A167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67F3"/>
    <w:rPr>
      <w:rFonts w:ascii="Times New Roman" w:eastAsia="Times New Roman" w:hAnsi="Times New Roman" w:cs="Times New Roman"/>
      <w:sz w:val="24"/>
      <w:lang w:val="en-US" w:eastAsia="en-US"/>
    </w:rPr>
  </w:style>
  <w:style w:type="paragraph" w:styleId="Footer">
    <w:name w:val="footer"/>
    <w:basedOn w:val="Normal"/>
    <w:link w:val="FooterChar"/>
    <w:rsid w:val="00A16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67F3"/>
    <w:rPr>
      <w:rFonts w:ascii="Times New Roman" w:eastAsia="Times New Roman" w:hAnsi="Times New Roman" w:cs="Times New Roman"/>
      <w:sz w:val="16"/>
      <w:lang w:val="en-US" w:eastAsia="en-US"/>
    </w:rPr>
  </w:style>
  <w:style w:type="paragraph" w:styleId="ListBullet">
    <w:name w:val="List Bullet"/>
    <w:basedOn w:val="List"/>
    <w:rsid w:val="00A167F3"/>
    <w:pPr>
      <w:numPr>
        <w:numId w:val="13"/>
      </w:numPr>
      <w:tabs>
        <w:tab w:val="clear" w:pos="340"/>
      </w:tabs>
      <w:spacing w:before="40" w:after="40"/>
    </w:pPr>
  </w:style>
  <w:style w:type="character" w:customStyle="1" w:styleId="SpecialBold">
    <w:name w:val="Special Bold"/>
    <w:basedOn w:val="DefaultParagraphFont"/>
    <w:rsid w:val="00A167F3"/>
    <w:rPr>
      <w:b/>
      <w:spacing w:val="0"/>
    </w:rPr>
  </w:style>
  <w:style w:type="paragraph" w:styleId="ListBullet2">
    <w:name w:val="List Bullet 2"/>
    <w:basedOn w:val="List2"/>
    <w:rsid w:val="00A167F3"/>
    <w:pPr>
      <w:numPr>
        <w:numId w:val="14"/>
      </w:numPr>
      <w:tabs>
        <w:tab w:val="clear" w:pos="680"/>
      </w:tabs>
    </w:pPr>
  </w:style>
  <w:style w:type="paragraph" w:styleId="Header">
    <w:name w:val="header"/>
    <w:basedOn w:val="Normal"/>
    <w:link w:val="HeaderChar"/>
    <w:rsid w:val="00A16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67F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167F3"/>
    <w:rPr>
      <w:i/>
    </w:rPr>
  </w:style>
  <w:style w:type="paragraph" w:customStyle="1" w:styleId="SuperHeading">
    <w:name w:val="SuperHeading"/>
    <w:basedOn w:val="Normal"/>
    <w:rsid w:val="00A167F3"/>
    <w:pPr>
      <w:spacing w:before="240" w:after="120"/>
      <w:outlineLvl w:val="0"/>
    </w:pPr>
    <w:rPr>
      <w:rFonts w:ascii="Times New Roman" w:hAnsi="Times New Roman"/>
      <w:b/>
      <w:sz w:val="28"/>
    </w:rPr>
  </w:style>
  <w:style w:type="paragraph" w:customStyle="1" w:styleId="AllowPageBreak">
    <w:name w:val="AllowPageBreak"/>
    <w:rsid w:val="00A167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67F3"/>
    <w:rPr>
      <w:b/>
      <w:i/>
      <w:u w:val="none"/>
    </w:rPr>
  </w:style>
  <w:style w:type="character" w:customStyle="1" w:styleId="Heading2Char">
    <w:name w:val="Heading 2 Char"/>
    <w:basedOn w:val="DefaultParagraphFont"/>
    <w:link w:val="Heading2"/>
    <w:rsid w:val="00A16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6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6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6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6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7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67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67F3"/>
    <w:rPr>
      <w:rFonts w:ascii="Courier New" w:eastAsia="Times New Roman" w:hAnsi="Courier New" w:cs="Times New Roman"/>
      <w:i/>
      <w:szCs w:val="20"/>
      <w:lang w:val="en-US" w:eastAsia="en-US"/>
    </w:rPr>
  </w:style>
  <w:style w:type="paragraph" w:customStyle="1" w:styleId="HeadingBase">
    <w:name w:val="Heading Base"/>
    <w:rsid w:val="00A16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7F3"/>
    <w:pPr>
      <w:tabs>
        <w:tab w:val="right" w:leader="dot" w:pos="9072"/>
      </w:tabs>
      <w:ind w:left="567"/>
    </w:pPr>
    <w:rPr>
      <w:szCs w:val="22"/>
    </w:rPr>
  </w:style>
  <w:style w:type="paragraph" w:customStyle="1" w:styleId="TOCBase">
    <w:name w:val="TOC Base"/>
    <w:rsid w:val="00A16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7F3"/>
    <w:pPr>
      <w:tabs>
        <w:tab w:val="right" w:leader="dot" w:pos="9072"/>
      </w:tabs>
      <w:spacing w:before="40" w:after="40"/>
      <w:ind w:left="284"/>
    </w:pPr>
    <w:rPr>
      <w:rFonts w:ascii="Times New Roman" w:hAnsi="Times New Roman"/>
    </w:rPr>
  </w:style>
  <w:style w:type="paragraph" w:styleId="TOC1">
    <w:name w:val="toc 1"/>
    <w:basedOn w:val="TOCBase"/>
    <w:next w:val="Normal"/>
    <w:rsid w:val="00A167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67F3"/>
    <w:pPr>
      <w:spacing w:before="5040"/>
      <w:jc w:val="center"/>
    </w:pPr>
    <w:rPr>
      <w:sz w:val="48"/>
      <w:szCs w:val="72"/>
      <w:lang w:val="en-US"/>
    </w:rPr>
  </w:style>
  <w:style w:type="character" w:customStyle="1" w:styleId="TitleChar">
    <w:name w:val="Title Char"/>
    <w:basedOn w:val="DefaultParagraphFont"/>
    <w:link w:val="Title"/>
    <w:rsid w:val="00A16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7F3"/>
    <w:pPr>
      <w:tabs>
        <w:tab w:val="left" w:pos="3600"/>
        <w:tab w:val="left" w:pos="3958"/>
      </w:tabs>
    </w:pPr>
  </w:style>
  <w:style w:type="paragraph" w:styleId="List">
    <w:name w:val="List"/>
    <w:basedOn w:val="BodyText"/>
    <w:next w:val="BodyText"/>
    <w:rsid w:val="00A167F3"/>
    <w:pPr>
      <w:tabs>
        <w:tab w:val="left" w:pos="340"/>
      </w:tabs>
      <w:spacing w:before="60" w:after="60"/>
      <w:ind w:left="340" w:hanging="340"/>
    </w:pPr>
  </w:style>
  <w:style w:type="paragraph" w:customStyle="1" w:styleId="Note">
    <w:name w:val="Note"/>
    <w:basedOn w:val="BodyText"/>
    <w:rsid w:val="00A167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7F3"/>
    <w:pPr>
      <w:framePr w:wrap="auto" w:hAnchor="text" w:y="6049"/>
    </w:pPr>
    <w:rPr>
      <w:color w:val="000000"/>
      <w:sz w:val="40"/>
    </w:rPr>
  </w:style>
  <w:style w:type="paragraph" w:customStyle="1" w:styleId="TOCTitle">
    <w:name w:val="TOCTitle"/>
    <w:basedOn w:val="Heading1"/>
    <w:rsid w:val="00A167F3"/>
    <w:pPr>
      <w:spacing w:after="240"/>
      <w:jc w:val="center"/>
      <w:outlineLvl w:val="9"/>
    </w:pPr>
    <w:rPr>
      <w:caps/>
    </w:rPr>
  </w:style>
  <w:style w:type="paragraph" w:customStyle="1" w:styleId="Version">
    <w:name w:val="Version"/>
    <w:rsid w:val="00A167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7F3"/>
    <w:pPr>
      <w:keepNext w:val="0"/>
      <w:tabs>
        <w:tab w:val="right" w:pos="4176"/>
      </w:tabs>
      <w:ind w:left="198" w:hanging="198"/>
    </w:pPr>
    <w:rPr>
      <w:rFonts w:ascii="Garamond" w:hAnsi="Garamond"/>
    </w:rPr>
  </w:style>
  <w:style w:type="paragraph" w:styleId="IndexHeading">
    <w:name w:val="index heading"/>
    <w:basedOn w:val="Normal"/>
    <w:next w:val="Index1"/>
    <w:semiHidden/>
    <w:rsid w:val="00A167F3"/>
    <w:pPr>
      <w:spacing w:before="120" w:after="120"/>
    </w:pPr>
    <w:rPr>
      <w:rFonts w:ascii="Arial" w:hAnsi="Arial"/>
      <w:b/>
      <w:color w:val="918585"/>
      <w:sz w:val="24"/>
    </w:rPr>
  </w:style>
  <w:style w:type="paragraph" w:customStyle="1" w:styleId="Chapter">
    <w:name w:val="Chapter"/>
    <w:basedOn w:val="Normal"/>
    <w:rsid w:val="00A167F3"/>
    <w:pPr>
      <w:spacing w:before="240"/>
    </w:pPr>
    <w:rPr>
      <w:rFonts w:ascii="Times New Roman" w:hAnsi="Times New Roman"/>
      <w:smallCaps/>
      <w:spacing w:val="80"/>
      <w:sz w:val="28"/>
    </w:rPr>
  </w:style>
  <w:style w:type="paragraph" w:customStyle="1" w:styleId="InChapter">
    <w:name w:val="InChapter"/>
    <w:basedOn w:val="Heading3"/>
    <w:rsid w:val="00A167F3"/>
    <w:pPr>
      <w:spacing w:after="240"/>
      <w:outlineLvl w:val="9"/>
    </w:pPr>
    <w:rPr>
      <w:noProof/>
    </w:rPr>
  </w:style>
  <w:style w:type="paragraph" w:styleId="Index2">
    <w:name w:val="index 2"/>
    <w:basedOn w:val="Normal"/>
    <w:next w:val="Normal"/>
    <w:semiHidden/>
    <w:rsid w:val="00A167F3"/>
    <w:pPr>
      <w:tabs>
        <w:tab w:val="right" w:pos="4176"/>
      </w:tabs>
      <w:ind w:left="568" w:hanging="284"/>
    </w:pPr>
    <w:rPr>
      <w:rFonts w:ascii="Garamond" w:hAnsi="Garamond"/>
    </w:rPr>
  </w:style>
  <w:style w:type="paragraph" w:customStyle="1" w:styleId="Byline">
    <w:name w:val="Byline"/>
    <w:rsid w:val="00A16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7F3"/>
    <w:pPr>
      <w:tabs>
        <w:tab w:val="clear" w:pos="3600"/>
        <w:tab w:val="clear" w:pos="3958"/>
      </w:tabs>
      <w:jc w:val="right"/>
    </w:pPr>
  </w:style>
  <w:style w:type="paragraph" w:styleId="Caption">
    <w:name w:val="caption"/>
    <w:basedOn w:val="BodyText"/>
    <w:next w:val="Normal"/>
    <w:qFormat/>
    <w:rsid w:val="00A167F3"/>
    <w:pPr>
      <w:framePr w:w="2268" w:hSpace="181" w:vSpace="181" w:wrap="around" w:vAnchor="text" w:hAnchor="page" w:x="1135" w:y="285" w:anchorLock="1"/>
    </w:pPr>
    <w:rPr>
      <w:i/>
    </w:rPr>
  </w:style>
  <w:style w:type="paragraph" w:customStyle="1" w:styleId="MiniTOCTitle">
    <w:name w:val="MiniTOCTitle"/>
    <w:basedOn w:val="Heading4"/>
    <w:rsid w:val="00A167F3"/>
    <w:pPr>
      <w:spacing w:before="240"/>
      <w:outlineLvl w:val="9"/>
    </w:pPr>
    <w:rPr>
      <w:noProof/>
      <w:sz w:val="24"/>
    </w:rPr>
  </w:style>
  <w:style w:type="paragraph" w:customStyle="1" w:styleId="MiniTOCItem">
    <w:name w:val="MiniTOCItem"/>
    <w:basedOn w:val="ListBullet"/>
    <w:rsid w:val="00A167F3"/>
    <w:pPr>
      <w:numPr>
        <w:numId w:val="0"/>
      </w:numPr>
      <w:tabs>
        <w:tab w:val="right" w:leader="dot" w:pos="6521"/>
      </w:tabs>
      <w:spacing w:before="0" w:after="0"/>
    </w:pPr>
  </w:style>
  <w:style w:type="paragraph" w:customStyle="1" w:styleId="TOFTitle">
    <w:name w:val="TOFTitle"/>
    <w:basedOn w:val="TOCTitle"/>
    <w:rsid w:val="00A167F3"/>
  </w:style>
  <w:style w:type="paragraph" w:styleId="TableofFigures">
    <w:name w:val="table of figures"/>
    <w:basedOn w:val="Normal"/>
    <w:next w:val="Normal"/>
    <w:semiHidden/>
    <w:rsid w:val="00A167F3"/>
    <w:pPr>
      <w:tabs>
        <w:tab w:val="right" w:leader="dot" w:pos="9072"/>
      </w:tabs>
      <w:ind w:left="970" w:hanging="403"/>
    </w:pPr>
    <w:rPr>
      <w:rFonts w:ascii="Times New Roman" w:hAnsi="Times New Roman"/>
      <w:b/>
    </w:rPr>
  </w:style>
  <w:style w:type="paragraph" w:styleId="ListNumber">
    <w:name w:val="List Number"/>
    <w:basedOn w:val="List"/>
    <w:rsid w:val="00A167F3"/>
    <w:pPr>
      <w:numPr>
        <w:numId w:val="11"/>
      </w:numPr>
    </w:pPr>
  </w:style>
  <w:style w:type="character" w:customStyle="1" w:styleId="WingdingSymbols">
    <w:name w:val="Wingding Symbols"/>
    <w:rsid w:val="00A167F3"/>
    <w:rPr>
      <w:rFonts w:ascii="Wingdings" w:hAnsi="Wingdings"/>
    </w:rPr>
  </w:style>
  <w:style w:type="paragraph" w:customStyle="1" w:styleId="TableHeading">
    <w:name w:val="Table Heading"/>
    <w:basedOn w:val="HeadingBase"/>
    <w:rsid w:val="00A167F3"/>
    <w:pPr>
      <w:keepLines/>
      <w:pBdr>
        <w:bottom w:val="single" w:sz="6" w:space="1" w:color="918585"/>
      </w:pBdr>
      <w:spacing w:before="240"/>
    </w:pPr>
  </w:style>
  <w:style w:type="character" w:customStyle="1" w:styleId="HotSpot">
    <w:name w:val="HotSpot"/>
    <w:rsid w:val="00A167F3"/>
    <w:rPr>
      <w:color w:val="0033CC"/>
      <w:u w:val="none"/>
    </w:rPr>
  </w:style>
  <w:style w:type="paragraph" w:customStyle="1" w:styleId="BodyTextRight">
    <w:name w:val="Body Text Right"/>
    <w:basedOn w:val="BodyText"/>
    <w:rsid w:val="00A167F3"/>
    <w:pPr>
      <w:spacing w:before="0" w:after="0"/>
      <w:jc w:val="right"/>
    </w:pPr>
  </w:style>
  <w:style w:type="paragraph" w:styleId="Index3">
    <w:name w:val="index 3"/>
    <w:basedOn w:val="ListNumber2"/>
    <w:next w:val="Normal"/>
    <w:semiHidden/>
    <w:rsid w:val="00A167F3"/>
    <w:pPr>
      <w:numPr>
        <w:numId w:val="0"/>
      </w:numPr>
      <w:tabs>
        <w:tab w:val="right" w:leader="dot" w:pos="4176"/>
      </w:tabs>
    </w:pPr>
  </w:style>
  <w:style w:type="paragraph" w:styleId="ListNumber2">
    <w:name w:val="List Number 2"/>
    <w:basedOn w:val="List2"/>
    <w:rsid w:val="00A167F3"/>
    <w:pPr>
      <w:numPr>
        <w:numId w:val="10"/>
      </w:numPr>
      <w:tabs>
        <w:tab w:val="clear" w:pos="1060"/>
      </w:tabs>
    </w:pPr>
  </w:style>
  <w:style w:type="paragraph" w:customStyle="1" w:styleId="MarginNote">
    <w:name w:val="Margin Note"/>
    <w:basedOn w:val="BodyText"/>
    <w:rsid w:val="00A16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67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67F3"/>
    <w:rPr>
      <w:sz w:val="32"/>
    </w:rPr>
  </w:style>
  <w:style w:type="paragraph" w:customStyle="1" w:styleId="HeadingProcedure">
    <w:name w:val="Heading Procedure"/>
    <w:basedOn w:val="HeadingBase"/>
    <w:next w:val="Normal"/>
    <w:rsid w:val="00A167F3"/>
    <w:pPr>
      <w:tabs>
        <w:tab w:val="left" w:pos="0"/>
      </w:tabs>
      <w:spacing w:before="120" w:after="60"/>
    </w:pPr>
    <w:rPr>
      <w:i/>
      <w:color w:val="918585"/>
      <w:sz w:val="22"/>
    </w:rPr>
  </w:style>
  <w:style w:type="paragraph" w:customStyle="1" w:styleId="TableBodyText">
    <w:name w:val="Table Body Text"/>
    <w:basedOn w:val="BodyText"/>
    <w:rsid w:val="00A167F3"/>
    <w:pPr>
      <w:spacing w:before="60" w:after="60"/>
    </w:pPr>
  </w:style>
  <w:style w:type="paragraph" w:styleId="ListContinue">
    <w:name w:val="List Continue"/>
    <w:basedOn w:val="List"/>
    <w:rsid w:val="00A167F3"/>
    <w:pPr>
      <w:ind w:firstLine="0"/>
    </w:pPr>
  </w:style>
  <w:style w:type="paragraph" w:customStyle="1" w:styleId="ListNote">
    <w:name w:val="List Note"/>
    <w:basedOn w:val="List"/>
    <w:rsid w:val="00A167F3"/>
    <w:pPr>
      <w:pBdr>
        <w:top w:val="single" w:sz="6" w:space="2" w:color="918585"/>
        <w:bottom w:val="single" w:sz="6" w:space="2" w:color="918585"/>
      </w:pBdr>
      <w:tabs>
        <w:tab w:val="left" w:pos="1021"/>
      </w:tabs>
      <w:ind w:firstLine="0"/>
    </w:pPr>
  </w:style>
  <w:style w:type="paragraph" w:customStyle="1" w:styleId="Warning">
    <w:name w:val="Warning"/>
    <w:basedOn w:val="BodyText"/>
    <w:rsid w:val="00A167F3"/>
    <w:pPr>
      <w:shd w:val="clear" w:color="auto" w:fill="D9D9D9"/>
      <w:tabs>
        <w:tab w:val="left" w:pos="992"/>
      </w:tabs>
      <w:ind w:left="119" w:right="119"/>
    </w:pPr>
    <w:rPr>
      <w:sz w:val="20"/>
    </w:rPr>
  </w:style>
  <w:style w:type="paragraph" w:customStyle="1" w:styleId="MarginIcons">
    <w:name w:val="Margin Icons"/>
    <w:basedOn w:val="BodyText"/>
    <w:rsid w:val="00A16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67F3"/>
    <w:rPr>
      <w:rFonts w:ascii="Courier New" w:hAnsi="Courier New"/>
    </w:rPr>
  </w:style>
  <w:style w:type="paragraph" w:customStyle="1" w:styleId="NoteBullet">
    <w:name w:val="Note Bullet"/>
    <w:basedOn w:val="Note"/>
    <w:rsid w:val="00A167F3"/>
    <w:pPr>
      <w:tabs>
        <w:tab w:val="clear" w:pos="680"/>
      </w:tabs>
      <w:spacing w:before="60" w:after="60"/>
    </w:pPr>
  </w:style>
  <w:style w:type="paragraph" w:customStyle="1" w:styleId="SubHeading2">
    <w:name w:val="SubHeading2"/>
    <w:basedOn w:val="HeadingBase"/>
    <w:rsid w:val="00A167F3"/>
    <w:pPr>
      <w:spacing w:before="240" w:after="60"/>
    </w:pPr>
    <w:rPr>
      <w:sz w:val="20"/>
    </w:rPr>
  </w:style>
  <w:style w:type="paragraph" w:customStyle="1" w:styleId="SubHeading1">
    <w:name w:val="SubHeading1"/>
    <w:basedOn w:val="HeadingBase"/>
    <w:rsid w:val="00A167F3"/>
    <w:pPr>
      <w:spacing w:before="240" w:after="60"/>
    </w:pPr>
    <w:rPr>
      <w:color w:val="918585"/>
      <w:sz w:val="22"/>
    </w:rPr>
  </w:style>
  <w:style w:type="paragraph" w:customStyle="1" w:styleId="SideHeading">
    <w:name w:val="Side Heading"/>
    <w:basedOn w:val="HeadingBase"/>
    <w:rsid w:val="00A16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7F3"/>
    <w:pPr>
      <w:numPr>
        <w:numId w:val="12"/>
      </w:numPr>
    </w:pPr>
  </w:style>
  <w:style w:type="paragraph" w:styleId="PlainText">
    <w:name w:val="Plain Text"/>
    <w:basedOn w:val="Normal"/>
    <w:link w:val="PlainTextChar"/>
    <w:rsid w:val="00A167F3"/>
    <w:rPr>
      <w:sz w:val="20"/>
    </w:rPr>
  </w:style>
  <w:style w:type="character" w:customStyle="1" w:styleId="PlainTextChar">
    <w:name w:val="Plain Text Char"/>
    <w:basedOn w:val="DefaultParagraphFont"/>
    <w:link w:val="PlainText"/>
    <w:rsid w:val="00A167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67F3"/>
    <w:rPr>
      <w:b/>
      <w:smallCaps/>
    </w:rPr>
  </w:style>
  <w:style w:type="paragraph" w:customStyle="1" w:styleId="TableListNumber">
    <w:name w:val="Table List Number"/>
    <w:basedOn w:val="ListNumber"/>
    <w:rsid w:val="00A167F3"/>
    <w:pPr>
      <w:numPr>
        <w:numId w:val="0"/>
      </w:numPr>
    </w:pPr>
  </w:style>
  <w:style w:type="paragraph" w:styleId="TOC4">
    <w:name w:val="toc 4"/>
    <w:basedOn w:val="TOCBase"/>
    <w:next w:val="Normal"/>
    <w:semiHidden/>
    <w:rsid w:val="00A167F3"/>
    <w:pPr>
      <w:tabs>
        <w:tab w:val="right" w:leader="dot" w:pos="9071"/>
      </w:tabs>
      <w:ind w:left="1701"/>
    </w:pPr>
  </w:style>
  <w:style w:type="paragraph" w:customStyle="1" w:styleId="ListAlpha">
    <w:name w:val="List Alpha"/>
    <w:basedOn w:val="List"/>
    <w:rsid w:val="00A167F3"/>
    <w:pPr>
      <w:numPr>
        <w:numId w:val="9"/>
      </w:numPr>
    </w:pPr>
  </w:style>
  <w:style w:type="paragraph" w:customStyle="1" w:styleId="ListAlpha2">
    <w:name w:val="List Alpha 2"/>
    <w:basedOn w:val="List2"/>
    <w:rsid w:val="00A167F3"/>
    <w:pPr>
      <w:numPr>
        <w:numId w:val="8"/>
      </w:numPr>
    </w:pPr>
  </w:style>
  <w:style w:type="paragraph" w:styleId="List2">
    <w:name w:val="List 2"/>
    <w:basedOn w:val="BodyText"/>
    <w:rsid w:val="00A167F3"/>
    <w:pPr>
      <w:tabs>
        <w:tab w:val="left" w:pos="680"/>
      </w:tabs>
      <w:spacing w:before="60" w:after="60"/>
      <w:ind w:left="680" w:hanging="340"/>
    </w:pPr>
  </w:style>
  <w:style w:type="paragraph" w:styleId="List3">
    <w:name w:val="List 3"/>
    <w:basedOn w:val="BodyText"/>
    <w:rsid w:val="00A167F3"/>
    <w:pPr>
      <w:tabs>
        <w:tab w:val="left" w:pos="1021"/>
      </w:tabs>
      <w:spacing w:before="60" w:after="60"/>
      <w:ind w:left="1020" w:hanging="340"/>
    </w:pPr>
  </w:style>
  <w:style w:type="paragraph" w:styleId="List4">
    <w:name w:val="List 4"/>
    <w:basedOn w:val="BodyText"/>
    <w:rsid w:val="00A167F3"/>
    <w:pPr>
      <w:tabs>
        <w:tab w:val="left" w:pos="1361"/>
      </w:tabs>
      <w:spacing w:before="60" w:after="60"/>
      <w:ind w:left="1361" w:hanging="340"/>
    </w:pPr>
  </w:style>
  <w:style w:type="paragraph" w:styleId="List5">
    <w:name w:val="List 5"/>
    <w:basedOn w:val="BodyText"/>
    <w:rsid w:val="00A167F3"/>
    <w:pPr>
      <w:tabs>
        <w:tab w:val="left" w:pos="1701"/>
      </w:tabs>
      <w:spacing w:before="60" w:after="60"/>
      <w:ind w:left="1701" w:hanging="340"/>
    </w:pPr>
  </w:style>
  <w:style w:type="paragraph" w:styleId="ListBullet3">
    <w:name w:val="List Bullet 3"/>
    <w:basedOn w:val="List3"/>
    <w:rsid w:val="00A167F3"/>
    <w:pPr>
      <w:numPr>
        <w:numId w:val="15"/>
      </w:numPr>
      <w:tabs>
        <w:tab w:val="clear" w:pos="1021"/>
      </w:tabs>
      <w:ind w:left="1037" w:hanging="357"/>
    </w:pPr>
  </w:style>
  <w:style w:type="paragraph" w:styleId="ListBullet4">
    <w:name w:val="List Bullet 4"/>
    <w:basedOn w:val="List4"/>
    <w:rsid w:val="00A167F3"/>
    <w:pPr>
      <w:numPr>
        <w:numId w:val="3"/>
      </w:numPr>
    </w:pPr>
  </w:style>
  <w:style w:type="paragraph" w:styleId="ListBullet5">
    <w:name w:val="List Bullet 5"/>
    <w:basedOn w:val="List5"/>
    <w:rsid w:val="00A167F3"/>
    <w:pPr>
      <w:numPr>
        <w:numId w:val="4"/>
      </w:numPr>
    </w:pPr>
  </w:style>
  <w:style w:type="paragraph" w:styleId="ListContinue2">
    <w:name w:val="List Continue 2"/>
    <w:basedOn w:val="List2"/>
    <w:rsid w:val="00A167F3"/>
    <w:pPr>
      <w:ind w:firstLine="0"/>
    </w:pPr>
  </w:style>
  <w:style w:type="paragraph" w:styleId="ListContinue3">
    <w:name w:val="List Continue 3"/>
    <w:basedOn w:val="List3"/>
    <w:rsid w:val="00A167F3"/>
    <w:pPr>
      <w:ind w:left="1021" w:firstLine="0"/>
    </w:pPr>
  </w:style>
  <w:style w:type="paragraph" w:styleId="ListContinue4">
    <w:name w:val="List Continue 4"/>
    <w:basedOn w:val="List4"/>
    <w:rsid w:val="00A167F3"/>
    <w:pPr>
      <w:ind w:firstLine="0"/>
    </w:pPr>
  </w:style>
  <w:style w:type="paragraph" w:styleId="ListContinue5">
    <w:name w:val="List Continue 5"/>
    <w:basedOn w:val="List5"/>
    <w:rsid w:val="00A167F3"/>
    <w:pPr>
      <w:ind w:firstLine="0"/>
    </w:pPr>
  </w:style>
  <w:style w:type="paragraph" w:styleId="ListNumber3">
    <w:name w:val="List Number 3"/>
    <w:basedOn w:val="List3"/>
    <w:rsid w:val="00A167F3"/>
    <w:pPr>
      <w:numPr>
        <w:numId w:val="5"/>
      </w:numPr>
    </w:pPr>
  </w:style>
  <w:style w:type="paragraph" w:styleId="ListNumber4">
    <w:name w:val="List Number 4"/>
    <w:basedOn w:val="List4"/>
    <w:rsid w:val="00A167F3"/>
    <w:pPr>
      <w:numPr>
        <w:numId w:val="6"/>
      </w:numPr>
    </w:pPr>
  </w:style>
  <w:style w:type="paragraph" w:styleId="ListNumber5">
    <w:name w:val="List Number 5"/>
    <w:basedOn w:val="List5"/>
    <w:rsid w:val="00A167F3"/>
    <w:pPr>
      <w:numPr>
        <w:numId w:val="7"/>
      </w:numPr>
    </w:pPr>
  </w:style>
  <w:style w:type="paragraph" w:styleId="BlockText">
    <w:name w:val="Block Text"/>
    <w:basedOn w:val="Normal"/>
    <w:rsid w:val="00A167F3"/>
    <w:pPr>
      <w:spacing w:after="120"/>
      <w:ind w:left="1440" w:right="1440"/>
    </w:pPr>
  </w:style>
  <w:style w:type="character" w:customStyle="1" w:styleId="Subscript">
    <w:name w:val="Subscript"/>
    <w:basedOn w:val="DefaultParagraphFont"/>
    <w:rsid w:val="00A167F3"/>
    <w:rPr>
      <w:sz w:val="16"/>
      <w:vertAlign w:val="subscript"/>
    </w:rPr>
  </w:style>
  <w:style w:type="character" w:customStyle="1" w:styleId="Superscript">
    <w:name w:val="Superscript"/>
    <w:basedOn w:val="DefaultParagraphFont"/>
    <w:rsid w:val="00A167F3"/>
    <w:rPr>
      <w:sz w:val="16"/>
      <w:vertAlign w:val="superscript"/>
    </w:rPr>
  </w:style>
  <w:style w:type="character" w:customStyle="1" w:styleId="Symbols">
    <w:name w:val="Symbols"/>
    <w:basedOn w:val="DefaultParagraphFont"/>
    <w:rsid w:val="00A167F3"/>
    <w:rPr>
      <w:rFonts w:ascii="Symbol" w:hAnsi="Symbol"/>
    </w:rPr>
  </w:style>
  <w:style w:type="character" w:customStyle="1" w:styleId="MenuOptions">
    <w:name w:val="Menu Options"/>
    <w:basedOn w:val="DefaultParagraphFont"/>
    <w:rsid w:val="00A167F3"/>
    <w:rPr>
      <w:rFonts w:ascii="Arial Narrow" w:hAnsi="Arial Narrow"/>
      <w:smallCaps/>
    </w:rPr>
  </w:style>
  <w:style w:type="character" w:customStyle="1" w:styleId="Buttons">
    <w:name w:val="Buttons"/>
    <w:basedOn w:val="DefaultParagraphFont"/>
    <w:rsid w:val="00A167F3"/>
    <w:rPr>
      <w:b/>
    </w:rPr>
  </w:style>
  <w:style w:type="character" w:customStyle="1" w:styleId="Underlined">
    <w:name w:val="Underlined"/>
    <w:basedOn w:val="DefaultParagraphFont"/>
    <w:rsid w:val="00A167F3"/>
    <w:rPr>
      <w:u w:val="single"/>
    </w:rPr>
  </w:style>
  <w:style w:type="paragraph" w:customStyle="1" w:styleId="TableBodyTextRight">
    <w:name w:val="Table Body Text Right"/>
    <w:basedOn w:val="TableBodyText"/>
    <w:rsid w:val="00A167F3"/>
    <w:pPr>
      <w:widowControl w:val="0"/>
      <w:autoSpaceDE w:val="0"/>
      <w:autoSpaceDN w:val="0"/>
      <w:adjustRightInd w:val="0"/>
      <w:jc w:val="right"/>
    </w:pPr>
    <w:rPr>
      <w:rFonts w:cs="Arial"/>
      <w:szCs w:val="18"/>
    </w:rPr>
  </w:style>
  <w:style w:type="paragraph" w:customStyle="1" w:styleId="CopyrightText">
    <w:name w:val="Copyright Text"/>
    <w:basedOn w:val="BodyText"/>
    <w:rsid w:val="00A167F3"/>
    <w:rPr>
      <w:sz w:val="18"/>
    </w:rPr>
  </w:style>
  <w:style w:type="paragraph" w:customStyle="1" w:styleId="BodySmallRight">
    <w:name w:val="Body Small Right"/>
    <w:basedOn w:val="BodyTextRight"/>
    <w:rsid w:val="00A167F3"/>
    <w:rPr>
      <w:sz w:val="18"/>
      <w:szCs w:val="18"/>
    </w:rPr>
  </w:style>
  <w:style w:type="paragraph" w:customStyle="1" w:styleId="MarginEdition">
    <w:name w:val="Margin Edition"/>
    <w:basedOn w:val="MarginNote"/>
    <w:rsid w:val="00A167F3"/>
    <w:pPr>
      <w:spacing w:before="0" w:after="0"/>
    </w:pPr>
    <w:rPr>
      <w:rFonts w:ascii="Times New Roman" w:hAnsi="Times New Roman"/>
      <w:color w:val="999999"/>
    </w:rPr>
  </w:style>
  <w:style w:type="paragraph" w:customStyle="1" w:styleId="Spacer">
    <w:name w:val="Spacer"/>
    <w:basedOn w:val="Normal"/>
    <w:rsid w:val="00A167F3"/>
    <w:rPr>
      <w:sz w:val="2"/>
      <w:szCs w:val="2"/>
    </w:rPr>
  </w:style>
  <w:style w:type="character" w:customStyle="1" w:styleId="Small">
    <w:name w:val="Small"/>
    <w:basedOn w:val="DefaultParagraphFont"/>
    <w:rsid w:val="00A167F3"/>
    <w:rPr>
      <w:sz w:val="16"/>
    </w:rPr>
  </w:style>
  <w:style w:type="paragraph" w:customStyle="1" w:styleId="WideTable">
    <w:name w:val="Wide Table"/>
    <w:basedOn w:val="Normal"/>
    <w:rsid w:val="00A167F3"/>
    <w:pPr>
      <w:ind w:left="-1418"/>
    </w:pPr>
    <w:rPr>
      <w:sz w:val="2"/>
      <w:szCs w:val="2"/>
    </w:rPr>
  </w:style>
  <w:style w:type="character" w:styleId="PageNumber">
    <w:name w:val="page number"/>
    <w:basedOn w:val="DefaultParagraphFont"/>
    <w:rsid w:val="00A167F3"/>
  </w:style>
  <w:style w:type="paragraph" w:styleId="Quote">
    <w:name w:val="Quote"/>
    <w:basedOn w:val="Heading1"/>
    <w:link w:val="QuoteChar"/>
    <w:qFormat/>
    <w:rsid w:val="00A167F3"/>
    <w:rPr>
      <w:b w:val="0"/>
      <w:sz w:val="72"/>
      <w:szCs w:val="72"/>
      <w:lang w:val="en-NZ"/>
    </w:rPr>
  </w:style>
  <w:style w:type="character" w:customStyle="1" w:styleId="QuoteChar">
    <w:name w:val="Quote Char"/>
    <w:basedOn w:val="DefaultParagraphFont"/>
    <w:link w:val="Quote"/>
    <w:rsid w:val="00A16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7F3"/>
    <w:pPr>
      <w:pageBreakBefore/>
    </w:pPr>
  </w:style>
  <w:style w:type="paragraph" w:customStyle="1" w:styleId="Border">
    <w:name w:val="Border"/>
    <w:basedOn w:val="Normal"/>
    <w:qFormat/>
    <w:rsid w:val="00A16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67F3"/>
    <w:rPr>
      <w:b/>
      <w:bCs/>
      <w:i/>
      <w:iCs/>
      <w:color w:val="auto"/>
    </w:rPr>
  </w:style>
  <w:style w:type="paragraph" w:styleId="IntenseQuote">
    <w:name w:val="Intense Quote"/>
    <w:basedOn w:val="Normal"/>
    <w:next w:val="Normal"/>
    <w:link w:val="IntenseQuoteChar"/>
    <w:uiPriority w:val="30"/>
    <w:qFormat/>
    <w:rsid w:val="00A16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67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67F3"/>
    <w:rPr>
      <w:smallCaps/>
      <w:color w:val="auto"/>
      <w:u w:val="single"/>
    </w:rPr>
  </w:style>
  <w:style w:type="character" w:styleId="IntenseReference">
    <w:name w:val="Intense Reference"/>
    <w:basedOn w:val="DefaultParagraphFont"/>
    <w:uiPriority w:val="32"/>
    <w:qFormat/>
    <w:rsid w:val="00A167F3"/>
    <w:rPr>
      <w:b/>
      <w:bCs/>
      <w:smallCaps/>
      <w:color w:val="auto"/>
      <w:spacing w:val="5"/>
      <w:u w:val="single"/>
    </w:rPr>
  </w:style>
  <w:style w:type="paragraph" w:customStyle="1" w:styleId="2ColumnHeading">
    <w:name w:val="2Column Heading"/>
    <w:basedOn w:val="BodyText"/>
    <w:qFormat/>
    <w:rsid w:val="00A167F3"/>
    <w:pPr>
      <w:spacing w:after="60"/>
      <w:ind w:left="-2268"/>
    </w:pPr>
    <w:rPr>
      <w:b/>
    </w:rPr>
  </w:style>
  <w:style w:type="paragraph" w:customStyle="1" w:styleId="Heading1TOC">
    <w:name w:val="Heading1 TOC"/>
    <w:basedOn w:val="Normal"/>
    <w:qFormat/>
    <w:rsid w:val="00A167F3"/>
    <w:pPr>
      <w:spacing w:before="240" w:after="120"/>
    </w:pPr>
    <w:rPr>
      <w:rFonts w:ascii="Times New Roman" w:hAnsi="Times New Roman"/>
      <w:b/>
      <w:sz w:val="32"/>
    </w:rPr>
  </w:style>
  <w:style w:type="paragraph" w:customStyle="1" w:styleId="Heading2TOC">
    <w:name w:val="Heading2 TOC"/>
    <w:basedOn w:val="Normal"/>
    <w:qFormat/>
    <w:rsid w:val="00A167F3"/>
    <w:pPr>
      <w:spacing w:before="240" w:after="60"/>
    </w:pPr>
    <w:rPr>
      <w:rFonts w:ascii="Times New Roman" w:hAnsi="Times New Roman"/>
      <w:b/>
      <w:sz w:val="28"/>
    </w:rPr>
  </w:style>
  <w:style w:type="character" w:customStyle="1" w:styleId="Underline">
    <w:name w:val="Underline"/>
    <w:basedOn w:val="DefaultParagraphFont"/>
    <w:qFormat/>
    <w:rsid w:val="00A167F3"/>
    <w:rPr>
      <w:u w:val="single"/>
    </w:rPr>
  </w:style>
  <w:style w:type="paragraph" w:styleId="BalloonText">
    <w:name w:val="Balloon Text"/>
    <w:basedOn w:val="Normal"/>
    <w:link w:val="BalloonTextChar"/>
    <w:rsid w:val="00A167F3"/>
    <w:rPr>
      <w:rFonts w:ascii="Tahoma" w:hAnsi="Tahoma" w:cs="Tahoma"/>
      <w:sz w:val="16"/>
      <w:szCs w:val="16"/>
    </w:rPr>
  </w:style>
  <w:style w:type="character" w:customStyle="1" w:styleId="BalloonTextChar">
    <w:name w:val="Balloon Text Char"/>
    <w:basedOn w:val="DefaultParagraphFont"/>
    <w:link w:val="BalloonText"/>
    <w:rsid w:val="00A167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67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67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1491</Words>
  <Characters>9170</Characters>
  <Application>Microsoft Office Word</Application>
  <DocSecurity>0</DocSecurity>
  <Lines>361</Lines>
  <Paragraphs>235</Paragraphs>
  <ScaleCrop>false</ScaleCrop>
  <Company>Author-it Software Corporation Ltd.</Company>
  <LinksUpToDate>false</LinksUpToDate>
  <CharactersWithSpaces>10597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CUAOHS101A Follow basic safe dance practices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2012-05-26T15:06:00Z</dcterms:created>
  <dcterms:modified xsi:type="dcterms:W3CDTF">2012-05-26T15:06:00Z</dcterms:modified>
</cp:coreProperties>
</file>