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7A9" w:rsidP="004247A9">
      <w:pPr>
        <w:pStyle w:val="Title"/>
      </w:pPr>
      <w:bookmarkStart w:id="0" w:name="_GoBack"/>
      <w:bookmarkEnd w:id="0"/>
      <w:r>
        <w:fldChar w:fldCharType="begin"/>
      </w:r>
      <w:r>
        <w:instrText xml:space="preserve"> TITLE   \* MERGEFORMAT </w:instrText>
      </w:r>
      <w:r>
        <w:fldChar w:fldCharType="separate"/>
      </w:r>
      <w:r>
        <w:t>CUADTM501A Maintain professional practice as a dance school or studio manager</w:t>
      </w:r>
      <w:r>
        <w:fldChar w:fldCharType="end"/>
      </w:r>
    </w:p>
    <w:p w:rsidR="004247A9" w:rsidP="004247A9">
      <w:pPr>
        <w:pStyle w:val="Version"/>
        <w:sectPr w:rsidSect="002B6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415" w:rsidP="002B6415">
      <w:pPr>
        <w:pStyle w:val="SuperHeading"/>
      </w:pPr>
      <w:r w:rsidRPr="002B6415">
        <w:t>CUADTM501A Maintain professional practice as a dance school or studio manager</w:t>
      </w:r>
    </w:p>
    <w:p w:rsidR="00000000" w:rsidRPr="002B6415" w:rsidP="002B6415">
      <w:pPr>
        <w:pStyle w:val="Heading1"/>
      </w:pPr>
      <w:bookmarkStart w:id="1" w:name="O_347829"/>
      <w:bookmarkEnd w:id="1"/>
      <w:r w:rsidRPr="002B6415">
        <w:t>Modification History</w:t>
      </w:r>
    </w:p>
    <w:tbl>
      <w:tblPr>
        <w:tblW w:w="0" w:type="auto"/>
        <w:tblLayout w:type="fixed"/>
        <w:tblCellMar>
          <w:left w:w="62" w:type="dxa"/>
          <w:right w:w="62" w:type="dxa"/>
        </w:tblCellMar>
        <w:tblLook w:val="0000"/>
      </w:tblPr>
      <w:tblGrid>
        <w:gridCol w:w="3153"/>
        <w:gridCol w:w="5873"/>
      </w:tblGrid>
      <w:tr w:rsidTr="002B641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SpecialBold"/>
              </w:rPr>
              <w:t>Comments</w:t>
            </w:r>
          </w:p>
        </w:tc>
      </w:tr>
      <w:tr w:rsidTr="002B641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t>CUADTM501A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This version first rel</w:t>
            </w:r>
            <w:r w:rsidRPr="002B6415">
              <w:t xml:space="preserve">eased with </w:t>
            </w:r>
            <w:r w:rsidRPr="002B6415">
              <w:rPr>
                <w:rStyle w:val="Emphasis"/>
              </w:rPr>
              <w:t>CUA11 Live Performance Training Package version 1.0</w:t>
            </w:r>
          </w:p>
        </w:tc>
      </w:tr>
    </w:tbl>
    <w:p w:rsidR="00000000" w:rsidRPr="002B6415" w:rsidP="002B6415">
      <w:pPr>
        <w:pStyle w:val="BodyText"/>
      </w:pPr>
    </w:p>
    <w:p w:rsidR="00000000" w:rsidRPr="002B6415" w:rsidP="002B6415">
      <w:pPr>
        <w:pStyle w:val="AllowPageBreak"/>
      </w:pPr>
    </w:p>
    <w:p w:rsidR="00000000" w:rsidRPr="002B6415" w:rsidP="002B6415">
      <w:pPr>
        <w:pStyle w:val="Heading1"/>
      </w:pPr>
      <w:bookmarkStart w:id="2" w:name="O_347830"/>
      <w:bookmarkEnd w:id="2"/>
      <w:r w:rsidRPr="002B6415">
        <w:t>Unit Descriptor</w:t>
      </w:r>
    </w:p>
    <w:p w:rsidR="00000000" w:rsidRPr="002B6415" w:rsidP="002B6415">
      <w:pPr>
        <w:pStyle w:val="BodyText"/>
      </w:pPr>
      <w:r w:rsidRPr="002B6415">
        <w:t>This unit describes the performance outcomes, skills and knowledge required to manage professional practice in a dance school or studio setting.</w:t>
      </w:r>
    </w:p>
    <w:p w:rsidR="00000000" w:rsidRPr="002B6415" w:rsidP="002B6415">
      <w:pPr>
        <w:pStyle w:val="AllowPageBreak"/>
      </w:pPr>
    </w:p>
    <w:p w:rsidR="00000000" w:rsidRPr="002B6415" w:rsidP="002B6415">
      <w:pPr>
        <w:pStyle w:val="Heading1"/>
      </w:pPr>
      <w:bookmarkStart w:id="3" w:name="O_347831"/>
      <w:bookmarkEnd w:id="3"/>
      <w:r w:rsidRPr="002B6415">
        <w:t>Application of the Unit</w:t>
      </w:r>
    </w:p>
    <w:p w:rsidR="00000000" w:rsidRPr="002B6415" w:rsidP="002B6415">
      <w:pPr>
        <w:pStyle w:val="BodyText"/>
      </w:pPr>
      <w:r w:rsidRPr="002B6415">
        <w:t>Managers of private dance school or studio managers apply the skills and knowledge in this unit. These are usually small businesses with one or two employees and a number of contract dance teachers.</w:t>
      </w:r>
    </w:p>
    <w:p w:rsidR="00000000" w:rsidRPr="002B6415" w:rsidP="002B6415">
      <w:pPr>
        <w:pStyle w:val="BodyText"/>
      </w:pPr>
      <w:r w:rsidRPr="002B6415">
        <w:t>At this level, dance scho</w:t>
      </w:r>
      <w:r w:rsidRPr="002B6415">
        <w:t>ol or studio managers are responsible for aspects of dance school operations. In this role they are expected to apply initiative and judgement when participating in and planning management initiatives and organising and evaluating the work of others.</w:t>
      </w:r>
    </w:p>
    <w:p w:rsidR="00000000" w:rsidRPr="002B6415" w:rsidP="002B6415">
      <w:pPr>
        <w:pStyle w:val="AllowPageBreak"/>
      </w:pPr>
    </w:p>
    <w:p w:rsidR="00000000" w:rsidRPr="002B6415" w:rsidP="002B6415">
      <w:pPr>
        <w:pStyle w:val="Heading1"/>
      </w:pPr>
      <w:bookmarkStart w:id="4" w:name="O_347832"/>
      <w:bookmarkEnd w:id="4"/>
      <w:r w:rsidRPr="002B6415">
        <w:t>Licensing/Regulatory Information</w:t>
      </w:r>
    </w:p>
    <w:p w:rsidR="00000000" w:rsidRPr="002B6415" w:rsidP="002B6415">
      <w:pPr>
        <w:pStyle w:val="BodyText"/>
      </w:pPr>
      <w:r w:rsidRPr="002B6415">
        <w:t>No licensing, legislative, regulatory or certification requirements apply to this unit at the time of endorsement.</w:t>
      </w:r>
    </w:p>
    <w:p w:rsidR="00000000" w:rsidRPr="002B6415" w:rsidP="002B6415">
      <w:pPr>
        <w:pStyle w:val="AllowPageBreak"/>
      </w:pPr>
    </w:p>
    <w:p w:rsidR="00000000" w:rsidRPr="002B6415" w:rsidP="002B6415">
      <w:pPr>
        <w:pStyle w:val="Heading1"/>
      </w:pPr>
      <w:bookmarkStart w:id="5" w:name="O_347833"/>
      <w:bookmarkEnd w:id="5"/>
      <w:r w:rsidRPr="002B6415">
        <w:t>Pre-Requisites</w:t>
      </w:r>
    </w:p>
    <w:p w:rsidR="00000000" w:rsidRPr="002B6415" w:rsidP="002B6415">
      <w:pPr>
        <w:pStyle w:val="BodyText"/>
      </w:pPr>
      <w:r w:rsidRPr="002B6415">
        <w:t>Not applicable.</w:t>
      </w:r>
    </w:p>
    <w:p w:rsidR="00000000" w:rsidRPr="002B6415" w:rsidP="002B6415">
      <w:pPr>
        <w:pStyle w:val="AllowPageBreak"/>
      </w:pPr>
    </w:p>
    <w:p w:rsidR="00000000" w:rsidRPr="002B6415" w:rsidP="002B6415">
      <w:pPr>
        <w:pStyle w:val="Heading1"/>
      </w:pPr>
      <w:bookmarkStart w:id="6" w:name="O_347834"/>
      <w:bookmarkEnd w:id="6"/>
      <w:r w:rsidRPr="002B6415">
        <w:t>Employability Skills Information</w:t>
      </w:r>
    </w:p>
    <w:p w:rsidR="00000000" w:rsidRPr="002B6415" w:rsidP="002B6415">
      <w:pPr>
        <w:pStyle w:val="BodyText"/>
      </w:pPr>
      <w:r w:rsidRPr="002B6415">
        <w:t>This unit contains employability skills.</w:t>
      </w:r>
    </w:p>
    <w:p w:rsidR="00000000" w:rsidRPr="002B6415" w:rsidP="002B6415">
      <w:pPr>
        <w:pStyle w:val="AllowPageBreak"/>
      </w:pPr>
    </w:p>
    <w:p w:rsidR="00000000" w:rsidRPr="002B6415" w:rsidP="002B6415">
      <w:pPr>
        <w:pStyle w:val="Heading1"/>
      </w:pPr>
      <w:bookmarkStart w:id="7" w:name="O_347835"/>
      <w:bookmarkEnd w:id="7"/>
      <w:r w:rsidRPr="002B6415">
        <w:t>Elements and Performance Criteria Pre-Content</w:t>
      </w:r>
    </w:p>
    <w:tbl>
      <w:tblPr>
        <w:tblW w:w="0" w:type="auto"/>
        <w:tblLayout w:type="fixed"/>
        <w:tblCellMar>
          <w:left w:w="62" w:type="dxa"/>
          <w:right w:w="62" w:type="dxa"/>
        </w:tblCellMar>
        <w:tblLook w:val="0000"/>
      </w:tblPr>
      <w:tblGrid>
        <w:gridCol w:w="4140"/>
        <w:gridCol w:w="4140"/>
      </w:tblGrid>
      <w:tr w:rsidTr="004247A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5" w:rsidP="002B6415">
            <w:pPr>
              <w:pStyle w:val="BodyText"/>
            </w:pPr>
            <w:r w:rsidRPr="002B641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415">
            <w:pPr>
              <w:pStyle w:val="BodyText"/>
              <w:rPr>
                <w:lang w:val="en-NZ"/>
              </w:rPr>
            </w:pPr>
            <w:r w:rsidRPr="002B6415">
              <w:rPr>
                <w:rStyle w:val="SpecialBold"/>
              </w:rPr>
              <w:t>Performance Criteria</w:t>
            </w:r>
          </w:p>
        </w:tc>
      </w:tr>
      <w:tr w:rsidTr="004247A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5" w:rsidP="002B6415">
            <w:pPr>
              <w:pStyle w:val="BodyText"/>
            </w:pPr>
            <w:r w:rsidRPr="002B641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415" w:rsidP="002B6415">
            <w:pPr>
              <w:pStyle w:val="BodyText"/>
            </w:pPr>
            <w:r w:rsidRPr="002B641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B6415">
              <w:rPr>
                <w:rStyle w:val="Emphasis"/>
              </w:rPr>
              <w:t>nce is to be consistent with the evidence guide.</w:t>
            </w:r>
          </w:p>
        </w:tc>
      </w:tr>
    </w:tbl>
    <w:p w:rsidR="00000000" w:rsidRPr="002B6415" w:rsidP="002B6415">
      <w:pPr>
        <w:pStyle w:val="BodyText"/>
      </w:pPr>
    </w:p>
    <w:p w:rsidR="00000000" w:rsidRPr="002B6415" w:rsidP="002B6415">
      <w:pPr>
        <w:pStyle w:val="AllowPageBreak"/>
      </w:pPr>
    </w:p>
    <w:p w:rsidR="00000000" w:rsidRPr="002B6415" w:rsidP="002B6415">
      <w:pPr>
        <w:pStyle w:val="Heading1"/>
      </w:pPr>
      <w:bookmarkStart w:id="8" w:name="O_347836"/>
      <w:bookmarkEnd w:id="8"/>
      <w:r w:rsidRPr="002B6415">
        <w:t>Elements and Performance Criteria</w:t>
      </w:r>
    </w:p>
    <w:tbl>
      <w:tblPr>
        <w:tblW w:w="0" w:type="auto"/>
        <w:tblLayout w:type="fixed"/>
        <w:tblCellMar>
          <w:left w:w="62" w:type="dxa"/>
          <w:right w:w="62" w:type="dxa"/>
        </w:tblCellMar>
        <w:tblLook w:val="0000"/>
      </w:tblPr>
      <w:tblGrid>
        <w:gridCol w:w="2491"/>
        <w:gridCol w:w="5789"/>
      </w:tblGrid>
      <w:tr w:rsidTr="002B6415">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t>1.</w:t>
            </w:r>
            <w:r w:rsidRPr="002B6415">
              <w:tab/>
              <w:t>Demonstrate professional dance management practices</w:t>
            </w:r>
          </w:p>
        </w:tc>
        <w:tc>
          <w:tcPr>
            <w:tcW w:w="5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1.1.</w:t>
            </w:r>
            <w:r w:rsidRPr="002B6415">
              <w:tab/>
              <w:t xml:space="preserve">Adhere to the Dance Industry Code of Ethics when interacting with </w:t>
            </w:r>
            <w:r w:rsidRPr="002B6415">
              <w:rPr>
                <w:rStyle w:val="BoldandItalics"/>
              </w:rPr>
              <w:t>key stakeholders</w:t>
            </w:r>
          </w:p>
          <w:p w:rsidR="00000000" w:rsidRPr="002B6415" w:rsidP="002B6415">
            <w:pPr>
              <w:pStyle w:val="BodyText"/>
            </w:pPr>
            <w:r w:rsidRPr="002B6415">
              <w:t>1.2.</w:t>
            </w:r>
            <w:r w:rsidRPr="002B6415">
              <w:tab/>
              <w:t>Ensure</w:t>
            </w:r>
            <w:r w:rsidRPr="002B6415">
              <w:t xml:space="preserve"> the Dance Industry Code of Ethics informs, and is incorporated into, materials distributed to parents or carers and students</w:t>
            </w:r>
          </w:p>
          <w:p w:rsidR="00000000" w:rsidRPr="002B6415" w:rsidP="002B6415">
            <w:pPr>
              <w:pStyle w:val="BodyText"/>
            </w:pPr>
            <w:r w:rsidRPr="002B6415">
              <w:t>1.3.</w:t>
            </w:r>
            <w:r w:rsidRPr="002B6415">
              <w:tab/>
              <w:t xml:space="preserve">Ensure </w:t>
            </w:r>
            <w:r w:rsidRPr="002B6415">
              <w:rPr>
                <w:rStyle w:val="BoldandItalics"/>
              </w:rPr>
              <w:t>communication</w:t>
            </w:r>
            <w:r w:rsidRPr="002B6415">
              <w:t xml:space="preserve"> with students and parents or carers is timely, appropriate and undertaken in a professional and accounta</w:t>
            </w:r>
            <w:r w:rsidRPr="002B6415">
              <w:t>ble manner</w:t>
            </w:r>
          </w:p>
          <w:p w:rsidR="00000000" w:rsidRPr="002B6415" w:rsidP="002B6415">
            <w:pPr>
              <w:pStyle w:val="BodyText"/>
            </w:pPr>
            <w:r w:rsidRPr="002B6415">
              <w:t>1.4.</w:t>
            </w:r>
            <w:r w:rsidRPr="002B6415">
              <w:tab/>
              <w:t>Ensure the information in the studio or school’s prospectus allows people to choose programs that best meets their needs</w:t>
            </w:r>
          </w:p>
          <w:p w:rsidR="00000000" w:rsidRPr="002B6415" w:rsidP="002B6415">
            <w:pPr>
              <w:pStyle w:val="BodyText"/>
            </w:pPr>
            <w:r w:rsidRPr="002B6415">
              <w:t>1.5.</w:t>
            </w:r>
            <w:r w:rsidRPr="002B6415">
              <w:tab/>
              <w:t xml:space="preserve">Ensure the studio or school’s </w:t>
            </w:r>
            <w:r w:rsidRPr="002B6415">
              <w:rPr>
                <w:rStyle w:val="BoldandItalics"/>
              </w:rPr>
              <w:t>policy and procedures</w:t>
            </w:r>
            <w:r w:rsidRPr="002B6415">
              <w:t xml:space="preserve"> are communicated clearly to parents and carers</w:t>
            </w:r>
          </w:p>
          <w:p w:rsidR="00000000" w:rsidRPr="002B6415" w:rsidP="002B6415">
            <w:pPr>
              <w:pStyle w:val="BodyText"/>
            </w:pPr>
            <w:r w:rsidRPr="002B6415">
              <w:t>1.6.</w:t>
            </w:r>
            <w:r w:rsidRPr="002B6415">
              <w:tab/>
              <w:t>Avoid situ</w:t>
            </w:r>
            <w:r w:rsidRPr="002B6415">
              <w:t xml:space="preserve">ations that may lead to </w:t>
            </w:r>
            <w:r w:rsidRPr="002B6415">
              <w:rPr>
                <w:rStyle w:val="BoldandItalics"/>
              </w:rPr>
              <w:t>conflict of interest</w:t>
            </w:r>
            <w:r w:rsidRPr="002B6415">
              <w:t xml:space="preserve"> </w:t>
            </w:r>
          </w:p>
          <w:p w:rsidR="00000000" w:rsidRPr="002B6415" w:rsidP="002B6415">
            <w:pPr>
              <w:pStyle w:val="BodyText"/>
            </w:pPr>
            <w:r w:rsidRPr="002B6415">
              <w:t>1.7.</w:t>
            </w:r>
            <w:r w:rsidRPr="002B6415">
              <w:tab/>
              <w:t xml:space="preserve">Understand and fulfil </w:t>
            </w:r>
            <w:r w:rsidRPr="002B6415">
              <w:rPr>
                <w:rStyle w:val="BoldandItalics"/>
              </w:rPr>
              <w:t>statutory and legal responsibilities</w:t>
            </w:r>
            <w:r w:rsidRPr="002B6415">
              <w:t xml:space="preserve"> as they relate to dance facilities </w:t>
            </w:r>
          </w:p>
          <w:p w:rsidR="00000000" w:rsidP="002B6415">
            <w:pPr>
              <w:pStyle w:val="BodyText"/>
              <w:rPr>
                <w:lang w:val="en-NZ"/>
              </w:rPr>
            </w:pPr>
            <w:r w:rsidRPr="002B6415">
              <w:t>1.8.</w:t>
            </w:r>
            <w:r w:rsidRPr="002B6415">
              <w:tab/>
              <w:t xml:space="preserve">Apply </w:t>
            </w:r>
            <w:r w:rsidRPr="002B6415">
              <w:rPr>
                <w:rStyle w:val="BoldandItalics"/>
              </w:rPr>
              <w:t>risk-management principles</w:t>
            </w:r>
            <w:r w:rsidRPr="002B6415">
              <w:t>, including risk identification and assessment as required</w:t>
            </w:r>
          </w:p>
        </w:tc>
      </w:tr>
      <w:tr w:rsidTr="002B6415">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t>2.</w:t>
            </w:r>
            <w:r w:rsidRPr="002B6415">
              <w:tab/>
            </w:r>
            <w:r w:rsidRPr="002B6415">
              <w:t>Recruit and induct staff</w:t>
            </w:r>
          </w:p>
        </w:tc>
        <w:tc>
          <w:tcPr>
            <w:tcW w:w="5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2.1.</w:t>
            </w:r>
            <w:r w:rsidRPr="002B6415">
              <w:tab/>
              <w:t xml:space="preserve">Complete key </w:t>
            </w:r>
            <w:r w:rsidRPr="002B6415">
              <w:rPr>
                <w:rStyle w:val="BoldandItalics"/>
              </w:rPr>
              <w:t>aspects</w:t>
            </w:r>
            <w:r w:rsidRPr="002B6415">
              <w:t xml:space="preserve"> of recruitment according to business requirements</w:t>
            </w:r>
          </w:p>
          <w:p w:rsidR="00000000" w:rsidRPr="002B6415" w:rsidP="002B6415">
            <w:pPr>
              <w:pStyle w:val="BodyText"/>
            </w:pPr>
            <w:r w:rsidRPr="002B6415">
              <w:t>2.2.</w:t>
            </w:r>
            <w:r w:rsidRPr="002B6415">
              <w:tab/>
              <w:t xml:space="preserve">Complete key aspects of </w:t>
            </w:r>
            <w:r w:rsidRPr="002B6415">
              <w:rPr>
                <w:rStyle w:val="BoldandItalics"/>
              </w:rPr>
              <w:t>staff induction</w:t>
            </w:r>
            <w:r w:rsidRPr="002B6415">
              <w:t xml:space="preserve"> according to business requirements</w:t>
            </w:r>
          </w:p>
          <w:p w:rsidR="00000000" w:rsidP="002B6415">
            <w:pPr>
              <w:pStyle w:val="BodyText"/>
              <w:rPr>
                <w:lang w:val="en-NZ"/>
              </w:rPr>
            </w:pPr>
            <w:r w:rsidRPr="002B6415">
              <w:t>2.3.</w:t>
            </w:r>
            <w:r w:rsidRPr="002B6415">
              <w:tab/>
              <w:t>Clarify workplace rights and obligations of employers and employees wi</w:t>
            </w:r>
            <w:r w:rsidRPr="002B6415">
              <w:t>th staff according to legal requirements</w:t>
            </w:r>
          </w:p>
        </w:tc>
      </w:tr>
      <w:tr w:rsidTr="002B6415">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t>3.</w:t>
            </w:r>
            <w:r w:rsidRPr="002B6415">
              <w:tab/>
              <w:t>Manage operations</w:t>
            </w:r>
          </w:p>
        </w:tc>
        <w:tc>
          <w:tcPr>
            <w:tcW w:w="5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3.1.</w:t>
            </w:r>
            <w:r w:rsidRPr="002B6415">
              <w:tab/>
              <w:t xml:space="preserve">Ensure communication with staff is non-discriminatory and respectful </w:t>
            </w:r>
          </w:p>
          <w:p w:rsidR="00000000" w:rsidRPr="002B6415" w:rsidP="002B6415">
            <w:pPr>
              <w:pStyle w:val="BodyText"/>
            </w:pPr>
            <w:r w:rsidRPr="002B6415">
              <w:t>3.2.</w:t>
            </w:r>
            <w:r w:rsidRPr="002B6415">
              <w:tab/>
              <w:t xml:space="preserve">Ensure performance appraisals and staff counselling sessions are conducted in a positive and constructive manner </w:t>
            </w:r>
            <w:r w:rsidRPr="002B6415">
              <w:t>and record outcomes</w:t>
            </w:r>
          </w:p>
          <w:p w:rsidR="00000000" w:rsidRPr="002B6415" w:rsidP="002B6415">
            <w:pPr>
              <w:pStyle w:val="BodyText"/>
            </w:pPr>
            <w:r w:rsidRPr="002B6415">
              <w:t>3.3.</w:t>
            </w:r>
            <w:r w:rsidRPr="002B6415">
              <w:tab/>
              <w:t xml:space="preserve">Maintain efficient and accurate </w:t>
            </w:r>
            <w:r w:rsidRPr="002B6415">
              <w:rPr>
                <w:rStyle w:val="BoldandItalics"/>
              </w:rPr>
              <w:t>record keeping</w:t>
            </w:r>
            <w:r w:rsidRPr="002B6415">
              <w:t xml:space="preserve"> and payroll systems according to confidentiality and legal requirements</w:t>
            </w:r>
          </w:p>
          <w:p w:rsidR="00000000" w:rsidRPr="002B6415" w:rsidP="002B6415">
            <w:pPr>
              <w:pStyle w:val="BodyText"/>
            </w:pPr>
            <w:r w:rsidRPr="002B6415">
              <w:t>3.4.</w:t>
            </w:r>
            <w:r w:rsidRPr="002B6415">
              <w:tab/>
              <w:t>Continually monitor, review and correct staff allocation to particular tasks or functions according to busi</w:t>
            </w:r>
            <w:r w:rsidRPr="002B6415">
              <w:t>ness requirements</w:t>
            </w:r>
          </w:p>
          <w:p w:rsidR="00000000" w:rsidRPr="002B6415" w:rsidP="002B6415">
            <w:pPr>
              <w:pStyle w:val="BodyText"/>
            </w:pPr>
            <w:r w:rsidRPr="002B6415">
              <w:t>3.5.</w:t>
            </w:r>
            <w:r w:rsidRPr="002B6415">
              <w:tab/>
              <w:t xml:space="preserve">Provide regular opportunities for staff to discuss work-related issues and to share information and ideas </w:t>
            </w:r>
          </w:p>
          <w:p w:rsidR="00000000" w:rsidRPr="002B6415" w:rsidP="002B6415">
            <w:pPr>
              <w:pStyle w:val="BodyText"/>
            </w:pPr>
            <w:r w:rsidRPr="002B6415">
              <w:t>3.6.</w:t>
            </w:r>
            <w:r w:rsidRPr="002B6415">
              <w:tab/>
              <w:t xml:space="preserve">Develop </w:t>
            </w:r>
            <w:r w:rsidRPr="002B6415">
              <w:rPr>
                <w:rStyle w:val="BoldandItalics"/>
              </w:rPr>
              <w:t>contingency plans</w:t>
            </w:r>
            <w:r w:rsidRPr="002B6415">
              <w:t xml:space="preserve"> and follow as required </w:t>
            </w:r>
          </w:p>
        </w:tc>
      </w:tr>
    </w:tbl>
    <w:p w:rsidR="00000000" w:rsidRPr="002B6415" w:rsidP="002B6415">
      <w:pPr>
        <w:pStyle w:val="BodyText"/>
      </w:pPr>
    </w:p>
    <w:p w:rsidR="00000000" w:rsidRPr="002B6415" w:rsidP="002B6415">
      <w:pPr>
        <w:pStyle w:val="AllowPageBreak"/>
      </w:pPr>
    </w:p>
    <w:p w:rsidR="00000000" w:rsidRPr="002B6415" w:rsidP="002B6415">
      <w:pPr>
        <w:pStyle w:val="Heading1"/>
      </w:pPr>
      <w:bookmarkStart w:id="9" w:name="O_347837"/>
      <w:bookmarkEnd w:id="9"/>
      <w:r w:rsidRPr="002B6415">
        <w:t>Required Skills and Knowledge</w:t>
      </w:r>
    </w:p>
    <w:p w:rsidR="00000000" w:rsidRPr="002B6415" w:rsidP="002B6415">
      <w:pPr>
        <w:pStyle w:val="BodyText"/>
      </w:pPr>
      <w:r w:rsidRPr="002B6415">
        <w:rPr>
          <w:rStyle w:val="Emphasis"/>
        </w:rPr>
        <w:t>This section describes</w:t>
      </w:r>
      <w:r w:rsidRPr="002B6415">
        <w:rPr>
          <w:rStyle w:val="Emphasis"/>
        </w:rPr>
        <w:t xml:space="preserve"> the skills and knowledge required for this unit.</w:t>
      </w:r>
    </w:p>
    <w:p w:rsidR="00000000" w:rsidRPr="002B6415" w:rsidP="002B6415">
      <w:pPr>
        <w:pStyle w:val="BodyText"/>
      </w:pPr>
    </w:p>
    <w:p w:rsidR="00000000" w:rsidRPr="002B6415" w:rsidP="002B6415">
      <w:pPr>
        <w:pStyle w:val="BodyText"/>
      </w:pPr>
      <w:r w:rsidRPr="002B6415">
        <w:rPr>
          <w:rStyle w:val="SpecialBold"/>
        </w:rPr>
        <w:t>Required skills</w:t>
      </w:r>
    </w:p>
    <w:p w:rsidR="00000000" w:rsidRPr="002B6415" w:rsidP="002B6415">
      <w:pPr>
        <w:pStyle w:val="ListBullet"/>
      </w:pPr>
      <w:r w:rsidRPr="002B6415">
        <w:t>communication and teamwork skills to:</w:t>
      </w:r>
    </w:p>
    <w:p w:rsidR="00000000" w:rsidRPr="002B6415" w:rsidP="002B6415">
      <w:pPr>
        <w:pStyle w:val="ListBullet2"/>
      </w:pPr>
      <w:r w:rsidRPr="002B6415">
        <w:t>respond appropriately to constructive feedback on own performance as a dance school or studio manager</w:t>
      </w:r>
    </w:p>
    <w:p w:rsidR="00000000" w:rsidRPr="002B6415" w:rsidP="002B6415">
      <w:pPr>
        <w:pStyle w:val="ListBullet2"/>
      </w:pPr>
      <w:r w:rsidRPr="002B6415">
        <w:t>use effective conflict-resolution strategies as required</w:t>
      </w:r>
    </w:p>
    <w:p w:rsidR="00000000" w:rsidRPr="002B6415" w:rsidP="002B6415">
      <w:pPr>
        <w:pStyle w:val="ListBullet2"/>
      </w:pPr>
      <w:r w:rsidRPr="002B6415">
        <w:t>clearly convey information, responsibilities or requirements to key stakeholders</w:t>
      </w:r>
    </w:p>
    <w:p w:rsidR="00000000" w:rsidRPr="002B6415" w:rsidP="002B6415">
      <w:pPr>
        <w:pStyle w:val="ListBullet2"/>
      </w:pPr>
      <w:r w:rsidRPr="002B6415">
        <w:t>recognise and be sensitive to individual differences and diversity</w:t>
      </w:r>
    </w:p>
    <w:p w:rsidR="00000000" w:rsidRPr="002B6415" w:rsidP="002B6415">
      <w:pPr>
        <w:pStyle w:val="ListBullet2"/>
      </w:pPr>
      <w:r w:rsidRPr="002B6415">
        <w:t>encourage communication in the workplace</w:t>
      </w:r>
    </w:p>
    <w:p w:rsidR="00000000" w:rsidRPr="002B6415" w:rsidP="002B6415">
      <w:pPr>
        <w:pStyle w:val="ListBullet2"/>
      </w:pPr>
      <w:r w:rsidRPr="002B6415">
        <w:t>maintain h</w:t>
      </w:r>
      <w:r w:rsidRPr="002B6415">
        <w:t>igh staff morale</w:t>
      </w:r>
    </w:p>
    <w:p w:rsidR="00000000" w:rsidRPr="002B6415" w:rsidP="002B6415">
      <w:pPr>
        <w:pStyle w:val="ListBullet"/>
      </w:pPr>
      <w:r w:rsidRPr="002B6415">
        <w:t xml:space="preserve">human resource management skills to recruit, induct, train and monitor staff </w:t>
      </w:r>
    </w:p>
    <w:p w:rsidR="00000000" w:rsidRPr="002B6415" w:rsidP="002B6415">
      <w:pPr>
        <w:pStyle w:val="ListBullet"/>
      </w:pPr>
      <w:r w:rsidRPr="002B6415">
        <w:t>initiative and enterprise skills to deal with a wide range of problems that may arise in the context of managing a dance school or studio</w:t>
      </w:r>
    </w:p>
    <w:p w:rsidR="00000000" w:rsidRPr="002B6415" w:rsidP="002B6415">
      <w:pPr>
        <w:pStyle w:val="ListBullet"/>
      </w:pPr>
      <w:r w:rsidRPr="002B6415">
        <w:t>learning skills to prov</w:t>
      </w:r>
      <w:r w:rsidRPr="002B6415">
        <w:t>ide feedback and counselling to staff by identifying areas of weakness and improvement</w:t>
      </w:r>
    </w:p>
    <w:p w:rsidR="00000000" w:rsidRPr="002B6415" w:rsidP="002B6415">
      <w:pPr>
        <w:pStyle w:val="ListBullet"/>
      </w:pPr>
      <w:r w:rsidRPr="002B6415">
        <w:t>literacy skills to write or interpret routine documents</w:t>
      </w:r>
    </w:p>
    <w:p w:rsidR="00000000" w:rsidRPr="002B6415" w:rsidP="002B6415">
      <w:pPr>
        <w:pStyle w:val="ListBullet"/>
      </w:pPr>
      <w:r w:rsidRPr="002B6415">
        <w:t>planning and organising skills to:</w:t>
      </w:r>
    </w:p>
    <w:p w:rsidR="00000000" w:rsidRPr="002B6415" w:rsidP="002B6415">
      <w:pPr>
        <w:pStyle w:val="ListBullet2"/>
      </w:pPr>
      <w:r w:rsidRPr="002B6415">
        <w:t>prioritise work tasks and meet deadlines</w:t>
      </w:r>
    </w:p>
    <w:p w:rsidR="00000000" w:rsidRPr="002B6415" w:rsidP="002B6415">
      <w:pPr>
        <w:pStyle w:val="ListBullet2"/>
      </w:pPr>
      <w:r w:rsidRPr="002B6415">
        <w:t>keep accurate records</w:t>
      </w:r>
    </w:p>
    <w:p w:rsidR="00000000" w:rsidRPr="002B6415" w:rsidP="002B6415">
      <w:pPr>
        <w:pStyle w:val="ListBullet2"/>
      </w:pPr>
      <w:r w:rsidRPr="002B6415">
        <w:t>develop policy</w:t>
      </w:r>
      <w:r w:rsidRPr="002B6415">
        <w:t xml:space="preserve"> and procedures</w:t>
      </w:r>
    </w:p>
    <w:p w:rsidR="00000000" w:rsidRPr="002B6415" w:rsidP="002B6415">
      <w:pPr>
        <w:pStyle w:val="ListBullet"/>
      </w:pPr>
      <w:r w:rsidRPr="002B6415">
        <w:t>problem-solving skills to:</w:t>
      </w:r>
    </w:p>
    <w:p w:rsidR="00000000" w:rsidRPr="002B6415" w:rsidP="002B6415">
      <w:pPr>
        <w:pStyle w:val="ListBullet2"/>
      </w:pPr>
      <w:r w:rsidRPr="002B6415">
        <w:t>develop contingency plans</w:t>
      </w:r>
    </w:p>
    <w:p w:rsidR="00000000" w:rsidRPr="002B6415" w:rsidP="002B6415">
      <w:pPr>
        <w:pStyle w:val="ListBullet2"/>
      </w:pPr>
      <w:r w:rsidRPr="002B6415">
        <w:t>effectively handle issues of integrity if required</w:t>
      </w:r>
    </w:p>
    <w:p w:rsidR="00000000" w:rsidRPr="002B6415" w:rsidP="002B6415">
      <w:pPr>
        <w:pStyle w:val="ListBullet2"/>
      </w:pPr>
      <w:r w:rsidRPr="002B6415">
        <w:t>respond appropriately to the unexpected in a management situation</w:t>
      </w:r>
    </w:p>
    <w:p w:rsidR="00000000" w:rsidRPr="002B6415" w:rsidP="002B6415">
      <w:pPr>
        <w:pStyle w:val="ListBullet"/>
      </w:pPr>
      <w:r w:rsidRPr="002B6415">
        <w:t>self-management skills to follow OHS requirements and other legal req</w:t>
      </w:r>
      <w:r w:rsidRPr="002B6415">
        <w:t>uirements and obligations as they relate to the management of a dance school or studio</w:t>
      </w:r>
    </w:p>
    <w:p w:rsidR="00000000" w:rsidRPr="002B6415" w:rsidP="002B6415">
      <w:pPr>
        <w:pStyle w:val="ListBullet"/>
      </w:pPr>
      <w:r w:rsidRPr="002B6415">
        <w:t>technology skills to:</w:t>
      </w:r>
    </w:p>
    <w:p w:rsidR="00000000" w:rsidRPr="002B6415" w:rsidP="002B6415">
      <w:pPr>
        <w:pStyle w:val="ListBullet2"/>
      </w:pPr>
      <w:r w:rsidRPr="002B6415">
        <w:t>use standard word processing and spreadsheet software</w:t>
      </w:r>
    </w:p>
    <w:p w:rsidR="00000000" w:rsidRPr="002B6415" w:rsidP="002B6415">
      <w:pPr>
        <w:pStyle w:val="ListBullet2"/>
      </w:pPr>
      <w:r w:rsidRPr="002B6415">
        <w:t>search for information and download from the internet.</w:t>
      </w:r>
    </w:p>
    <w:p w:rsidR="00000000" w:rsidRPr="002B6415" w:rsidP="002B6415">
      <w:pPr>
        <w:pStyle w:val="BodyText"/>
      </w:pPr>
    </w:p>
    <w:p w:rsidR="00000000" w:rsidRPr="002B6415" w:rsidP="002B6415">
      <w:pPr>
        <w:pStyle w:val="BodyText"/>
      </w:pPr>
      <w:r w:rsidRPr="002B6415">
        <w:rPr>
          <w:rStyle w:val="SpecialBold"/>
        </w:rPr>
        <w:t>Required knowledge</w:t>
      </w:r>
    </w:p>
    <w:p w:rsidR="00000000" w:rsidRPr="002B6415" w:rsidP="002B6415">
      <w:pPr>
        <w:pStyle w:val="ListBullet"/>
      </w:pPr>
      <w:r w:rsidRPr="002B6415">
        <w:t>overview knowledge of:</w:t>
      </w:r>
    </w:p>
    <w:p w:rsidR="00000000" w:rsidRPr="002B6415" w:rsidP="002B6415">
      <w:pPr>
        <w:pStyle w:val="ListBullet2"/>
      </w:pPr>
      <w:r w:rsidRPr="002B6415">
        <w:t xml:space="preserve">commonwealth and state or territory requirements related to: </w:t>
      </w:r>
    </w:p>
    <w:p w:rsidR="00000000" w:rsidRPr="002B6415" w:rsidP="002B6415">
      <w:pPr>
        <w:pStyle w:val="ListBullet3"/>
      </w:pPr>
      <w:r w:rsidRPr="002B6415">
        <w:t>OHS standards in the context of managing a dance school or studio</w:t>
      </w:r>
    </w:p>
    <w:p w:rsidR="00000000" w:rsidRPr="002B6415" w:rsidP="002B6415">
      <w:pPr>
        <w:pStyle w:val="ListBullet3"/>
      </w:pPr>
      <w:r w:rsidRPr="002B6415">
        <w:t>risk-management principles</w:t>
      </w:r>
    </w:p>
    <w:p w:rsidR="00000000" w:rsidRPr="002B6415" w:rsidP="002B6415">
      <w:pPr>
        <w:pStyle w:val="ListBullet3"/>
      </w:pPr>
      <w:r w:rsidRPr="002B6415">
        <w:t>duty of care</w:t>
      </w:r>
    </w:p>
    <w:p w:rsidR="00000000" w:rsidRPr="002B6415" w:rsidP="002B6415">
      <w:pPr>
        <w:pStyle w:val="ListBullet3"/>
      </w:pPr>
      <w:r w:rsidRPr="002B6415">
        <w:t>confidentiality and privacy</w:t>
      </w:r>
    </w:p>
    <w:p w:rsidR="00000000" w:rsidRPr="002B6415" w:rsidP="002B6415">
      <w:pPr>
        <w:pStyle w:val="ListBullet"/>
      </w:pPr>
      <w:r w:rsidRPr="002B6415">
        <w:t>well-developed knowledge of:</w:t>
      </w:r>
    </w:p>
    <w:p w:rsidR="00000000" w:rsidRPr="002B6415" w:rsidP="002B6415">
      <w:pPr>
        <w:pStyle w:val="ListBullet2"/>
      </w:pPr>
      <w:r w:rsidRPr="002B6415">
        <w:t>performance appraisal processes</w:t>
      </w:r>
    </w:p>
    <w:p w:rsidR="00000000" w:rsidRPr="002B6415" w:rsidP="002B6415">
      <w:pPr>
        <w:pStyle w:val="ListBullet2"/>
      </w:pPr>
      <w:r w:rsidRPr="002B6415">
        <w:t>roles and responsibilities of industry associations or societies</w:t>
      </w:r>
    </w:p>
    <w:p w:rsidR="00000000" w:rsidRPr="002B6415" w:rsidP="002B6415">
      <w:pPr>
        <w:pStyle w:val="ListBullet2"/>
      </w:pPr>
      <w:r w:rsidRPr="002B6415">
        <w:t xml:space="preserve">Dance Industry Code of Ethics (Australian Dance Council) </w:t>
      </w:r>
    </w:p>
    <w:p w:rsidR="00000000" w:rsidRPr="002B6415" w:rsidP="002B6415">
      <w:pPr>
        <w:pStyle w:val="ListBullet2"/>
      </w:pPr>
      <w:r w:rsidRPr="002B6415">
        <w:t>Australian Guidelines for Dance Teachers</w:t>
      </w:r>
    </w:p>
    <w:p w:rsidR="00000000" w:rsidRPr="002B6415" w:rsidP="002B6415">
      <w:pPr>
        <w:pStyle w:val="ListBullet2"/>
      </w:pPr>
      <w:r w:rsidRPr="002B6415">
        <w:t>payroll and record-keeping systems</w:t>
      </w:r>
    </w:p>
    <w:p w:rsidR="00000000" w:rsidRPr="002B6415" w:rsidP="002B6415">
      <w:pPr>
        <w:pStyle w:val="ListBullet2"/>
      </w:pPr>
      <w:r w:rsidRPr="002B6415">
        <w:t>formats for policy and pr</w:t>
      </w:r>
      <w:r w:rsidRPr="002B6415">
        <w:t>ocedures</w:t>
      </w:r>
    </w:p>
    <w:p w:rsidR="00000000" w:rsidRPr="002B6415" w:rsidP="002B6415">
      <w:pPr>
        <w:pStyle w:val="ListBullet2"/>
      </w:pPr>
      <w:r w:rsidRPr="002B6415">
        <w:t>conflict-resolution strategies</w:t>
      </w:r>
    </w:p>
    <w:p w:rsidR="00000000" w:rsidRPr="002B6415" w:rsidP="002B6415">
      <w:pPr>
        <w:pStyle w:val="ListBullet2"/>
      </w:pPr>
      <w:r w:rsidRPr="002B6415">
        <w:t>standard processes for recruiting, inducting and coaching staff.</w:t>
      </w:r>
    </w:p>
    <w:p w:rsidR="00000000" w:rsidRPr="002B6415" w:rsidP="002B6415">
      <w:pPr>
        <w:pStyle w:val="AllowPageBreak"/>
      </w:pPr>
    </w:p>
    <w:p w:rsidR="00000000" w:rsidRPr="002B6415" w:rsidP="002B6415">
      <w:pPr>
        <w:pStyle w:val="Heading1"/>
      </w:pPr>
      <w:bookmarkStart w:id="10" w:name="O_347838"/>
      <w:bookmarkEnd w:id="10"/>
      <w:r w:rsidRPr="002B6415">
        <w:t>Evidence Guide</w:t>
      </w:r>
    </w:p>
    <w:p w:rsidR="00000000" w:rsidRPr="002B6415" w:rsidP="002B6415">
      <w:pPr>
        <w:pStyle w:val="BodyText"/>
      </w:pPr>
      <w:r w:rsidRPr="002B6415">
        <w:rPr>
          <w:rStyle w:val="Emphasis"/>
        </w:rPr>
        <w:t>The evide</w:t>
      </w:r>
      <w:r w:rsidRPr="002B6415">
        <w:rPr>
          <w:rStyle w:val="Emphasis"/>
        </w:rPr>
        <w:t>nce guide provides advice on assessment and must be read in conjunction with the performance criteria, required skills and knowledge, range statement and the Assessment Guidelines for the Training Package.</w:t>
      </w:r>
    </w:p>
    <w:p w:rsidR="00000000" w:rsidRPr="002B6415" w:rsidP="002B6415">
      <w:pPr>
        <w:pStyle w:val="BodyText"/>
      </w:pPr>
    </w:p>
    <w:tbl>
      <w:tblPr>
        <w:tblW w:w="0" w:type="auto"/>
        <w:tblLayout w:type="fixed"/>
        <w:tblCellMar>
          <w:left w:w="62" w:type="dxa"/>
          <w:right w:w="62" w:type="dxa"/>
        </w:tblCellMar>
        <w:tblLook w:val="0000"/>
      </w:tblPr>
      <w:tblGrid>
        <w:gridCol w:w="2404"/>
        <w:gridCol w:w="5876"/>
      </w:tblGrid>
      <w:tr w:rsidTr="002B6415">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SpecialBold"/>
              </w:rPr>
              <w:t>Overview of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p>
        </w:tc>
      </w:tr>
      <w:tr w:rsidTr="002B6415">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SpecialBold"/>
              </w:rPr>
              <w:t>Critical aspects for ass</w:t>
            </w:r>
            <w:r w:rsidRPr="002B6415">
              <w:rPr>
                <w:rStyle w:val="SpecialBold"/>
              </w:rPr>
              <w:t>essment and evidence required to demonstrate competency in this unit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Evidence of the ability to:</w:t>
            </w:r>
          </w:p>
          <w:p w:rsidR="00000000" w:rsidRPr="002B6415" w:rsidP="002B6415">
            <w:pPr>
              <w:pStyle w:val="ListBullet"/>
            </w:pPr>
            <w:r w:rsidRPr="002B6415">
              <w:t>communicate effectively with key stakeholders about:</w:t>
            </w:r>
          </w:p>
          <w:p w:rsidR="00000000" w:rsidRPr="002B6415" w:rsidP="002B6415">
            <w:pPr>
              <w:pStyle w:val="ListBullet2"/>
            </w:pPr>
            <w:r w:rsidRPr="002B6415">
              <w:t>school or studio’s policy and procedures</w:t>
            </w:r>
          </w:p>
          <w:p w:rsidR="00000000" w:rsidRPr="002B6415" w:rsidP="002B6415">
            <w:pPr>
              <w:pStyle w:val="ListBullet2"/>
            </w:pPr>
            <w:r w:rsidRPr="002B6415">
              <w:t>clear and appropriate arrangements concerning legal responsibilities, e.g. late collection of children</w:t>
            </w:r>
          </w:p>
          <w:p w:rsidR="00000000" w:rsidRPr="002B6415" w:rsidP="002B6415">
            <w:pPr>
              <w:pStyle w:val="ListBullet2"/>
            </w:pPr>
            <w:r w:rsidRPr="002B6415">
              <w:t>school or studio’s prospectus</w:t>
            </w:r>
          </w:p>
          <w:p w:rsidR="00000000" w:rsidRPr="002B6415" w:rsidP="002B6415">
            <w:pPr>
              <w:pStyle w:val="ListBullet2"/>
            </w:pPr>
            <w:r w:rsidRPr="002B6415">
              <w:t>complaint-handling procedures</w:t>
            </w:r>
          </w:p>
          <w:p w:rsidR="00000000" w:rsidRPr="002B6415" w:rsidP="002B6415">
            <w:pPr>
              <w:pStyle w:val="ListBullet2"/>
            </w:pPr>
            <w:r w:rsidRPr="002B6415">
              <w:t>plan to handle issues of integrity</w:t>
            </w:r>
          </w:p>
          <w:p w:rsidR="00000000" w:rsidRPr="002B6415" w:rsidP="002B6415">
            <w:pPr>
              <w:pStyle w:val="ListBullet"/>
            </w:pPr>
            <w:r w:rsidRPr="002B6415">
              <w:t>understand and adhere to the Dance Industry Code of Ethics</w:t>
            </w:r>
          </w:p>
          <w:p w:rsidR="00000000" w:rsidRPr="002B6415" w:rsidP="002B6415">
            <w:pPr>
              <w:pStyle w:val="ListBullet"/>
            </w:pPr>
            <w:r w:rsidRPr="002B6415">
              <w:t>demonstrate professional management practices</w:t>
            </w:r>
          </w:p>
          <w:p w:rsidR="00000000" w:rsidP="002B6415">
            <w:pPr>
              <w:pStyle w:val="ListBullet"/>
              <w:rPr>
                <w:lang w:val="en-NZ"/>
              </w:rPr>
            </w:pPr>
            <w:r w:rsidRPr="002B6415">
              <w:t>understand and adhere to relevant statutory and legal requirements.</w:t>
            </w:r>
          </w:p>
        </w:tc>
      </w:tr>
      <w:tr w:rsidTr="002B6415">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SpecialBold"/>
              </w:rPr>
              <w:t>Context of and specific resources for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Assessment must ensure access to:</w:t>
            </w:r>
          </w:p>
          <w:p w:rsidR="00000000" w:rsidRPr="002B6415" w:rsidP="002B6415">
            <w:pPr>
              <w:pStyle w:val="ListBullet"/>
            </w:pPr>
            <w:r w:rsidRPr="002B6415">
              <w:t>a dance studio or school environment</w:t>
            </w:r>
          </w:p>
          <w:p w:rsidR="00000000" w:rsidP="002B6415">
            <w:pPr>
              <w:pStyle w:val="ListBullet"/>
              <w:rPr>
                <w:lang w:val="en-NZ"/>
              </w:rPr>
            </w:pPr>
            <w:r w:rsidRPr="002B6415">
              <w:t>relevant resources and equipment.</w:t>
            </w:r>
          </w:p>
        </w:tc>
      </w:tr>
      <w:tr w:rsidTr="002B6415">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SpecialBold"/>
              </w:rPr>
              <w:t>Method of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A range of assessment methods should be used to assess practical skills and knowledge. The following examples are appropriate for this unit:</w:t>
            </w:r>
          </w:p>
          <w:p w:rsidR="00000000" w:rsidRPr="002B6415" w:rsidP="002B6415">
            <w:pPr>
              <w:pStyle w:val="ListBullet"/>
            </w:pPr>
            <w:r w:rsidRPr="002B6415">
              <w:t xml:space="preserve">direct questioning combined with review of portfolios of evidence </w:t>
            </w:r>
          </w:p>
          <w:p w:rsidR="00000000" w:rsidRPr="002B6415" w:rsidP="002B6415">
            <w:pPr>
              <w:pStyle w:val="ListBullet"/>
            </w:pPr>
            <w:r w:rsidRPr="002B6415">
              <w:t xml:space="preserve">third-party workplace reports of on-the-job performance </w:t>
            </w:r>
          </w:p>
          <w:p w:rsidR="00000000" w:rsidRPr="002B6415" w:rsidP="002B6415">
            <w:pPr>
              <w:pStyle w:val="ListBullet"/>
            </w:pPr>
            <w:r w:rsidRPr="002B6415">
              <w:t>verbal or written questioning to test knowledge as listed in the required skills and knowledge section of this unit</w:t>
            </w:r>
          </w:p>
          <w:p w:rsidR="00000000" w:rsidRPr="002B6415" w:rsidP="002B6415">
            <w:pPr>
              <w:pStyle w:val="ListBullet"/>
            </w:pPr>
            <w:r w:rsidRPr="002B6415">
              <w:t>case studies and</w:t>
            </w:r>
            <w:r w:rsidRPr="002B6415">
              <w:t xml:space="preserve"> scenarios as a basis for discussion of issues and challenges that arise in the context of maintaining professional practice as a dance school or studio manager</w:t>
            </w:r>
          </w:p>
          <w:p w:rsidR="00000000" w:rsidRPr="002B6415" w:rsidP="002B6415">
            <w:pPr>
              <w:pStyle w:val="ListBullet"/>
            </w:pPr>
            <w:r w:rsidRPr="002B6415">
              <w:t>direct observation of candidate maintaining professional practice as a dance school or studio m</w:t>
            </w:r>
            <w:r w:rsidRPr="002B6415">
              <w:t>anager.</w:t>
            </w:r>
          </w:p>
          <w:p w:rsidR="00000000" w:rsidP="002B6415">
            <w:pPr>
              <w:pStyle w:val="BodyText"/>
              <w:rPr>
                <w:lang w:val="en-NZ"/>
              </w:rPr>
            </w:pPr>
            <w:r w:rsidRPr="002B6415">
              <w:t>Assessment methods should closely reflect workplace demands (e.g. literacy) and the needs of particular groups (e.g. people with disabilities and people who may have literacy or numeracy difficulties, such as speakers of languages other than Englis</w:t>
            </w:r>
            <w:r w:rsidRPr="002B6415">
              <w:t>h, remote communities and those with interrupted schooling).</w:t>
            </w:r>
          </w:p>
        </w:tc>
      </w:tr>
      <w:tr w:rsidTr="002B6415">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SpecialBold"/>
              </w:rPr>
              <w:t>Guidance information for assessment</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BodyText"/>
            </w:pPr>
            <w:r w:rsidRPr="002B6415">
              <w:t>Holistic assessment with other units relevant to the industry sector, workplace and job role is recommended, for example:</w:t>
            </w:r>
          </w:p>
          <w:p w:rsidR="00000000" w:rsidRPr="002B6415" w:rsidP="002B6415">
            <w:pPr>
              <w:pStyle w:val="ListBullet"/>
            </w:pPr>
            <w:r w:rsidRPr="002B6415">
              <w:t xml:space="preserve">BSBSUS501A Develop workplace policy </w:t>
            </w:r>
            <w:r w:rsidRPr="002B6415">
              <w:t xml:space="preserve">and procedures for </w:t>
            </w:r>
            <w:r w:rsidRPr="002B6415">
              <w:t>sustainability.</w:t>
            </w:r>
          </w:p>
        </w:tc>
      </w:tr>
    </w:tbl>
    <w:p w:rsidR="00000000" w:rsidRPr="002B6415" w:rsidP="002B6415">
      <w:pPr>
        <w:pStyle w:val="BodyText"/>
      </w:pPr>
    </w:p>
    <w:p w:rsidR="00000000" w:rsidRPr="002B6415" w:rsidP="002B6415">
      <w:pPr>
        <w:pStyle w:val="AllowPageBreak"/>
      </w:pPr>
    </w:p>
    <w:p w:rsidR="00000000" w:rsidRPr="002B6415" w:rsidP="002B6415">
      <w:pPr>
        <w:pStyle w:val="Heading1"/>
      </w:pPr>
      <w:bookmarkStart w:id="11" w:name="O_347839"/>
      <w:bookmarkEnd w:id="11"/>
      <w:r w:rsidRPr="002B6415">
        <w:t>Range Statement</w:t>
      </w:r>
    </w:p>
    <w:p w:rsidR="00000000" w:rsidRPr="002B6415" w:rsidP="002B6415">
      <w:pPr>
        <w:pStyle w:val="BodyText"/>
      </w:pPr>
      <w:r w:rsidRPr="002B6415">
        <w:rPr>
          <w:rStyle w:val="Emphasis"/>
        </w:rPr>
        <w:t xml:space="preserve">The range statement relates to the unit of competency as a whole. It allows for different work environments and situations that may affect </w:t>
      </w:r>
      <w:r w:rsidRPr="002B641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B6415">
        <w:rPr>
          <w:rStyle w:val="Emphasis"/>
        </w:rPr>
        <w:t>m, and local industry and regional contexts) may also be included.</w:t>
      </w:r>
    </w:p>
    <w:p w:rsidR="00000000" w:rsidRPr="002B6415" w:rsidP="002B6415">
      <w:pPr>
        <w:pStyle w:val="BodyText"/>
      </w:pPr>
    </w:p>
    <w:tbl>
      <w:tblPr>
        <w:tblW w:w="0" w:type="auto"/>
        <w:tblLayout w:type="fixed"/>
        <w:tblCellMar>
          <w:left w:w="62" w:type="dxa"/>
          <w:right w:w="62" w:type="dxa"/>
        </w:tblCellMar>
        <w:tblLook w:val="0000"/>
      </w:tblPr>
      <w:tblGrid>
        <w:gridCol w:w="2496"/>
        <w:gridCol w:w="5784"/>
      </w:tblGrid>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Key stakeholders</w:t>
            </w:r>
            <w:r w:rsidRPr="002B6415">
              <w:t xml:space="preserve"> may refer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colleagues</w:t>
            </w:r>
          </w:p>
          <w:p w:rsidR="00000000" w:rsidRPr="002B6415" w:rsidP="002B6415">
            <w:pPr>
              <w:pStyle w:val="ListBullet"/>
            </w:pPr>
            <w:r w:rsidRPr="002B6415">
              <w:t>members of the public</w:t>
            </w:r>
          </w:p>
          <w:p w:rsidR="00000000" w:rsidRPr="002B6415" w:rsidP="002B6415">
            <w:pPr>
              <w:pStyle w:val="ListBullet"/>
            </w:pPr>
            <w:r w:rsidRPr="002B6415">
              <w:t>parents or carers</w:t>
            </w:r>
          </w:p>
          <w:p w:rsidR="00000000" w:rsidRPr="002B6415" w:rsidP="002B6415">
            <w:pPr>
              <w:pStyle w:val="ListBullet"/>
            </w:pPr>
            <w:r w:rsidRPr="002B6415">
              <w:t>students</w:t>
            </w:r>
          </w:p>
          <w:p w:rsidR="00000000" w:rsidP="002B6415">
            <w:pPr>
              <w:pStyle w:val="ListBullet"/>
              <w:rPr>
                <w:lang w:val="en-NZ"/>
              </w:rPr>
            </w:pPr>
            <w:r w:rsidRPr="002B6415">
              <w:t>teachers and staff members.</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Communication</w:t>
            </w:r>
            <w:r w:rsidRPr="002B6415">
              <w:t xml:space="preserve"> may relate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communication in a style appropriate to</w:t>
            </w:r>
            <w:r w:rsidRPr="002B6415">
              <w:t>:</w:t>
            </w:r>
          </w:p>
          <w:p w:rsidR="00000000" w:rsidRPr="002B6415" w:rsidP="002B6415">
            <w:pPr>
              <w:pStyle w:val="ListBullet2"/>
            </w:pPr>
            <w:r w:rsidRPr="002B6415">
              <w:t>student’s age</w:t>
            </w:r>
          </w:p>
          <w:p w:rsidR="00000000" w:rsidRPr="002B6415" w:rsidP="002B6415">
            <w:pPr>
              <w:pStyle w:val="ListBullet2"/>
            </w:pPr>
            <w:r w:rsidRPr="002B6415">
              <w:t>preferred method of communication</w:t>
            </w:r>
          </w:p>
          <w:p w:rsidR="00000000" w:rsidRPr="002B6415" w:rsidP="002B6415">
            <w:pPr>
              <w:pStyle w:val="ListBullet2"/>
            </w:pPr>
            <w:r w:rsidRPr="002B6415">
              <w:t>physical or cultural factors</w:t>
            </w:r>
          </w:p>
          <w:p w:rsidR="00000000" w:rsidRPr="002B6415" w:rsidP="002B6415">
            <w:pPr>
              <w:pStyle w:val="ListBullet2"/>
            </w:pPr>
            <w:r w:rsidRPr="002B6415">
              <w:t xml:space="preserve">sensory or intellectual impairment, e.g. sight loss or hearing loss </w:t>
            </w:r>
          </w:p>
          <w:p w:rsidR="00000000" w:rsidP="002B6415">
            <w:pPr>
              <w:pStyle w:val="ListBullet"/>
              <w:rPr>
                <w:lang w:val="en-NZ"/>
              </w:rPr>
            </w:pPr>
            <w:r w:rsidRPr="002B6415">
              <w:t>communication according to the Dance Industry Code of Ethics.</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Policy and procedures</w:t>
            </w:r>
            <w:r w:rsidRPr="002B6415">
              <w:t xml:space="preserve"> may refer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legal responsibility arrangements, such as:</w:t>
            </w:r>
          </w:p>
          <w:p w:rsidR="00000000" w:rsidRPr="002B6415" w:rsidP="002B6415">
            <w:pPr>
              <w:pStyle w:val="ListBullet2"/>
            </w:pPr>
            <w:r w:rsidRPr="002B6415">
              <w:t>late collection of children from class</w:t>
            </w:r>
          </w:p>
          <w:p w:rsidR="00000000" w:rsidRPr="002B6415" w:rsidP="002B6415">
            <w:pPr>
              <w:pStyle w:val="ListBullet2"/>
            </w:pPr>
            <w:r w:rsidRPr="002B6415">
              <w:t>persons authorised to pick up children</w:t>
            </w:r>
          </w:p>
          <w:p w:rsidR="00000000" w:rsidRPr="002B6415" w:rsidP="002B6415">
            <w:pPr>
              <w:pStyle w:val="ListBullet"/>
            </w:pPr>
            <w:r w:rsidRPr="002B6415">
              <w:t>duty of care</w:t>
            </w:r>
          </w:p>
          <w:p w:rsidR="00000000" w:rsidRPr="002B6415" w:rsidP="002B6415">
            <w:pPr>
              <w:pStyle w:val="ListBullet"/>
            </w:pPr>
            <w:r w:rsidRPr="002B6415">
              <w:t>fee structure</w:t>
            </w:r>
          </w:p>
          <w:p w:rsidR="00000000" w:rsidRPr="002B6415" w:rsidP="002B6415">
            <w:pPr>
              <w:pStyle w:val="ListBullet"/>
            </w:pPr>
            <w:r w:rsidRPr="002B6415">
              <w:t>reporting procedures</w:t>
            </w:r>
          </w:p>
          <w:p w:rsidR="00000000" w:rsidRPr="002B6415" w:rsidP="002B6415">
            <w:pPr>
              <w:pStyle w:val="ListBullet"/>
            </w:pPr>
            <w:r w:rsidRPr="002B6415">
              <w:t>record-keeping processes</w:t>
            </w:r>
          </w:p>
          <w:p w:rsidR="00000000" w:rsidP="002B6415">
            <w:pPr>
              <w:pStyle w:val="ListBullet"/>
              <w:rPr>
                <w:lang w:val="en-NZ"/>
              </w:rPr>
            </w:pPr>
            <w:r w:rsidRPr="002B6415">
              <w:t>studio or school prospectus.</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t xml:space="preserve">Situations that may lead to </w:t>
            </w:r>
            <w:r w:rsidRPr="002B6415">
              <w:rPr>
                <w:rStyle w:val="BoldandItalics"/>
              </w:rPr>
              <w:t>conflict of interest</w:t>
            </w:r>
            <w:r w:rsidRPr="002B6415">
              <w:t xml:space="preserve"> include:</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ineffective or inappropriate complaint-handling process</w:t>
            </w:r>
          </w:p>
          <w:p w:rsidR="00000000" w:rsidRPr="002B6415" w:rsidP="002B6415">
            <w:pPr>
              <w:pStyle w:val="ListBullet"/>
            </w:pPr>
            <w:r w:rsidRPr="002B6415">
              <w:t>unfair comparisons or references to other colleagues, schools or studios</w:t>
            </w:r>
          </w:p>
          <w:p w:rsidR="00000000" w:rsidRPr="002B6415" w:rsidP="002B6415">
            <w:pPr>
              <w:pStyle w:val="ListBullet"/>
            </w:pPr>
            <w:r w:rsidRPr="002B6415">
              <w:t>establishing a school in close proximity, or in the same premises, as another dance school or stu</w:t>
            </w:r>
            <w:r w:rsidRPr="002B6415">
              <w:t>dio</w:t>
            </w:r>
          </w:p>
          <w:p w:rsidR="00000000" w:rsidRPr="002B6415" w:rsidP="002B6415">
            <w:pPr>
              <w:pStyle w:val="ListBullet"/>
            </w:pPr>
            <w:r w:rsidRPr="002B6415">
              <w:t>knowingly scheduling events that conflict with those of colleagues</w:t>
            </w:r>
          </w:p>
          <w:p w:rsidR="00000000" w:rsidP="002B6415">
            <w:pPr>
              <w:pStyle w:val="ListBullet"/>
              <w:rPr>
                <w:lang w:val="en-NZ"/>
              </w:rPr>
            </w:pPr>
            <w:r w:rsidRPr="002B6415">
              <w:t>manager or employee is in a position to use contacts or position in the organisation to advance their private business.</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Statutory and legal responsibilities</w:t>
            </w:r>
            <w:r w:rsidRPr="002B6415">
              <w:t xml:space="preserve"> may relate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dance facili</w:t>
            </w:r>
            <w:r w:rsidRPr="002B6415">
              <w:t>ties</w:t>
            </w:r>
          </w:p>
          <w:p w:rsidR="00000000" w:rsidRPr="002B6415" w:rsidP="002B6415">
            <w:pPr>
              <w:pStyle w:val="ListBullet"/>
            </w:pPr>
            <w:r w:rsidRPr="002B6415">
              <w:t>OHS, risk assessment and risk management</w:t>
            </w:r>
          </w:p>
          <w:p w:rsidR="00000000" w:rsidRPr="002B6415" w:rsidP="002B6415">
            <w:pPr>
              <w:pStyle w:val="ListBullet"/>
            </w:pPr>
            <w:r w:rsidRPr="002B6415">
              <w:t>mandatory reporting</w:t>
            </w:r>
          </w:p>
          <w:p w:rsidR="00000000" w:rsidRPr="002B6415" w:rsidP="002B6415">
            <w:pPr>
              <w:pStyle w:val="ListBullet"/>
            </w:pPr>
            <w:r w:rsidRPr="002B6415">
              <w:t>resources</w:t>
            </w:r>
          </w:p>
          <w:p w:rsidR="00000000" w:rsidRPr="002B6415" w:rsidP="002B6415">
            <w:pPr>
              <w:pStyle w:val="ListBullet"/>
            </w:pPr>
            <w:r w:rsidRPr="002B6415">
              <w:t>teaching aids</w:t>
            </w:r>
          </w:p>
          <w:p w:rsidR="00000000" w:rsidRPr="002B6415" w:rsidP="002B6415">
            <w:pPr>
              <w:pStyle w:val="ListBullet"/>
            </w:pPr>
            <w:r w:rsidRPr="002B6415">
              <w:t>duty of care:</w:t>
            </w:r>
          </w:p>
          <w:p w:rsidR="00000000" w:rsidRPr="002B6415" w:rsidP="002B6415">
            <w:pPr>
              <w:pStyle w:val="ListBullet2"/>
            </w:pPr>
            <w:r w:rsidRPr="002B6415">
              <w:t>medical responsibilities and issues</w:t>
            </w:r>
          </w:p>
          <w:p w:rsidR="00000000" w:rsidP="002B6415">
            <w:pPr>
              <w:pStyle w:val="ListBullet2"/>
              <w:rPr>
                <w:lang w:val="en-NZ"/>
              </w:rPr>
            </w:pPr>
            <w:r w:rsidRPr="002B6415">
              <w:t>privacy.</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Risk-management principles</w:t>
            </w:r>
            <w:r w:rsidRPr="002B6415">
              <w:t xml:space="preserve"> refer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risk assessments:</w:t>
            </w:r>
          </w:p>
          <w:p w:rsidR="00000000" w:rsidRPr="002B6415" w:rsidP="002B6415">
            <w:pPr>
              <w:pStyle w:val="ListBullet2"/>
            </w:pPr>
            <w:r w:rsidRPr="002B6415">
              <w:t>supervision requirements and ratios</w:t>
            </w:r>
          </w:p>
          <w:p w:rsidR="00000000" w:rsidRPr="002B6415" w:rsidP="002B6415">
            <w:pPr>
              <w:pStyle w:val="ListBullet2"/>
            </w:pPr>
            <w:r w:rsidRPr="002B6415">
              <w:t>medical clearances</w:t>
            </w:r>
          </w:p>
          <w:p w:rsidR="00000000" w:rsidRPr="002B6415" w:rsidP="002B6415">
            <w:pPr>
              <w:pStyle w:val="ListBullet2"/>
            </w:pPr>
            <w:r w:rsidRPr="002B6415">
              <w:t>manageable risks</w:t>
            </w:r>
          </w:p>
          <w:p w:rsidR="00000000" w:rsidRPr="002B6415" w:rsidP="002B6415">
            <w:pPr>
              <w:pStyle w:val="ListBullet"/>
            </w:pPr>
            <w:r w:rsidRPr="002B6415">
              <w:t>emergency plan risk identification:</w:t>
            </w:r>
          </w:p>
          <w:p w:rsidR="00000000" w:rsidRPr="002B6415" w:rsidP="002B6415">
            <w:pPr>
              <w:pStyle w:val="ListBullet2"/>
            </w:pPr>
            <w:r w:rsidRPr="002B6415">
              <w:t>relevant activity-specific safety requirements, including equipment</w:t>
            </w:r>
          </w:p>
          <w:p w:rsidR="00000000" w:rsidRPr="002B6415" w:rsidP="002B6415">
            <w:pPr>
              <w:pStyle w:val="ListBullet2"/>
            </w:pPr>
            <w:r w:rsidRPr="002B6415">
              <w:t>injury prevention</w:t>
            </w:r>
          </w:p>
          <w:p w:rsidR="00000000" w:rsidRPr="002B6415" w:rsidP="002B6415">
            <w:pPr>
              <w:pStyle w:val="ListBullet2"/>
            </w:pPr>
            <w:r w:rsidRPr="002B6415">
              <w:t>first aid requirements, including cardiopulmonary resuscitation and life-saving skills required f</w:t>
            </w:r>
            <w:r w:rsidRPr="002B6415">
              <w:t>or aquatic activities</w:t>
            </w:r>
          </w:p>
          <w:p w:rsidR="00000000" w:rsidRPr="002B6415" w:rsidP="002B6415">
            <w:pPr>
              <w:pStyle w:val="ListBullet2"/>
            </w:pPr>
            <w:r w:rsidRPr="002B6415">
              <w:t>hygiene requirements</w:t>
            </w:r>
          </w:p>
          <w:p w:rsidR="00000000" w:rsidRPr="002B6415" w:rsidP="002B6415">
            <w:pPr>
              <w:pStyle w:val="ListBullet2"/>
            </w:pPr>
            <w:r w:rsidRPr="002B6415">
              <w:t>accident records and reporting</w:t>
            </w:r>
          </w:p>
          <w:p w:rsidR="00000000" w:rsidRPr="002B6415" w:rsidP="002B6415">
            <w:pPr>
              <w:pStyle w:val="ListBullet2"/>
            </w:pPr>
            <w:r w:rsidRPr="002B6415">
              <w:t>medical conditions</w:t>
            </w:r>
          </w:p>
          <w:p w:rsidR="00000000" w:rsidP="002B6415">
            <w:pPr>
              <w:pStyle w:val="ListBullet2"/>
              <w:rPr>
                <w:lang w:val="en-NZ"/>
              </w:rPr>
            </w:pPr>
            <w:r w:rsidRPr="002B6415">
              <w:t>safety requirements for spectators and competition.</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Aspects</w:t>
            </w:r>
            <w:r w:rsidRPr="002B6415">
              <w:t xml:space="preserve"> of recruitment may refer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clear and concise job descriptions and key competencies</w:t>
            </w:r>
          </w:p>
          <w:p w:rsidR="00000000" w:rsidRPr="002B6415" w:rsidP="002B6415">
            <w:pPr>
              <w:pStyle w:val="ListBullet"/>
            </w:pPr>
            <w:r w:rsidRPr="002B6415">
              <w:t>concise and informative job advertisements</w:t>
            </w:r>
          </w:p>
          <w:p w:rsidR="00000000" w:rsidP="002B6415">
            <w:pPr>
              <w:pStyle w:val="ListBullet"/>
              <w:rPr>
                <w:lang w:val="en-NZ"/>
              </w:rPr>
            </w:pPr>
            <w:r w:rsidRPr="002B6415">
              <w:t>clearly outlined selection criteria.</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Staff induction</w:t>
            </w:r>
            <w:r w:rsidRPr="002B6415">
              <w:t xml:space="preserve"> may refer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 xml:space="preserve">coaching staff who are unfamiliar with dance school or studio procedures </w:t>
            </w:r>
          </w:p>
          <w:p w:rsidR="00000000" w:rsidRPr="002B6415" w:rsidP="002B6415">
            <w:pPr>
              <w:pStyle w:val="ListBullet"/>
            </w:pPr>
            <w:r w:rsidRPr="002B6415">
              <w:t>team members being made aware of:</w:t>
            </w:r>
          </w:p>
          <w:p w:rsidR="00000000" w:rsidRPr="002B6415" w:rsidP="002B6415">
            <w:pPr>
              <w:pStyle w:val="ListBullet2"/>
            </w:pPr>
            <w:r w:rsidRPr="002B6415">
              <w:t>responsibilities</w:t>
            </w:r>
          </w:p>
          <w:p w:rsidR="00000000" w:rsidRPr="002B6415" w:rsidP="002B6415">
            <w:pPr>
              <w:pStyle w:val="ListBullet2"/>
            </w:pPr>
            <w:r w:rsidRPr="002B6415">
              <w:t>performance and productivity requirements</w:t>
            </w:r>
          </w:p>
          <w:p w:rsidR="00000000" w:rsidRPr="002B6415" w:rsidP="002B6415">
            <w:pPr>
              <w:pStyle w:val="ListBullet2"/>
            </w:pPr>
            <w:r w:rsidRPr="002B6415">
              <w:t>studio or school’s policy and procedures</w:t>
            </w:r>
          </w:p>
          <w:p w:rsidR="00000000" w:rsidP="002B6415">
            <w:pPr>
              <w:pStyle w:val="ListBullet2"/>
              <w:rPr>
                <w:lang w:val="en-NZ"/>
              </w:rPr>
            </w:pPr>
            <w:r w:rsidRPr="002B6415">
              <w:t>work ethic.</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Record keeping</w:t>
            </w:r>
            <w:r w:rsidRPr="002B6415">
              <w:t xml:space="preserve"> may relate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job descriptions</w:t>
            </w:r>
          </w:p>
          <w:p w:rsidR="00000000" w:rsidRPr="002B6415" w:rsidP="002B6415">
            <w:pPr>
              <w:pStyle w:val="ListBullet"/>
            </w:pPr>
            <w:r w:rsidRPr="002B6415">
              <w:t>employee or personnel records, including:</w:t>
            </w:r>
          </w:p>
          <w:p w:rsidR="00000000" w:rsidRPr="002B6415" w:rsidP="002B6415">
            <w:pPr>
              <w:pStyle w:val="ListBullet2"/>
            </w:pPr>
            <w:r w:rsidRPr="002B6415">
              <w:t>tax file number</w:t>
            </w:r>
          </w:p>
          <w:p w:rsidR="00000000" w:rsidRPr="002B6415" w:rsidP="002B6415">
            <w:pPr>
              <w:pStyle w:val="ListBullet2"/>
            </w:pPr>
            <w:r w:rsidRPr="002B6415">
              <w:t>remuneration</w:t>
            </w:r>
          </w:p>
          <w:p w:rsidR="00000000" w:rsidRPr="002B6415" w:rsidP="002B6415">
            <w:pPr>
              <w:pStyle w:val="ListBullet2"/>
            </w:pPr>
            <w:r w:rsidRPr="002B6415">
              <w:t>leave</w:t>
            </w:r>
          </w:p>
          <w:p w:rsidR="00000000" w:rsidRPr="002B6415" w:rsidP="002B6415">
            <w:pPr>
              <w:pStyle w:val="ListBullet2"/>
            </w:pPr>
            <w:r w:rsidRPr="002B6415">
              <w:t>training</w:t>
            </w:r>
          </w:p>
          <w:p w:rsidR="00000000" w:rsidRPr="002B6415" w:rsidP="002B6415">
            <w:pPr>
              <w:pStyle w:val="ListBullet2"/>
            </w:pPr>
            <w:r w:rsidRPr="002B6415">
              <w:t>taxation and superannuation payments</w:t>
            </w:r>
          </w:p>
          <w:p w:rsidR="00000000" w:rsidRPr="002B6415" w:rsidP="002B6415">
            <w:pPr>
              <w:pStyle w:val="ListBullet"/>
            </w:pPr>
            <w:r w:rsidRPr="002B6415">
              <w:t>disciplinary and grievance procedures</w:t>
            </w:r>
          </w:p>
          <w:p w:rsidR="00000000" w:rsidRPr="002B6415" w:rsidP="002B6415">
            <w:pPr>
              <w:pStyle w:val="ListBullet"/>
            </w:pPr>
            <w:r w:rsidRPr="002B6415">
              <w:t>performance appraisals</w:t>
            </w:r>
          </w:p>
          <w:p w:rsidR="00000000" w:rsidRPr="002B6415" w:rsidP="002B6415">
            <w:pPr>
              <w:pStyle w:val="ListBullet"/>
            </w:pPr>
            <w:r w:rsidRPr="002B6415">
              <w:t>OHS policies</w:t>
            </w:r>
          </w:p>
          <w:p w:rsidR="00000000" w:rsidRPr="002B6415" w:rsidP="002B6415">
            <w:pPr>
              <w:pStyle w:val="ListBullet"/>
            </w:pPr>
            <w:r w:rsidRPr="002B6415">
              <w:t>legal obligations and responsibilities</w:t>
            </w:r>
          </w:p>
          <w:p w:rsidR="00000000" w:rsidP="002B6415">
            <w:pPr>
              <w:pStyle w:val="ListBullet"/>
              <w:rPr>
                <w:lang w:val="en-NZ"/>
              </w:rPr>
            </w:pPr>
            <w:r w:rsidRPr="002B6415">
              <w:t>financial.</w:t>
            </w:r>
          </w:p>
        </w:tc>
      </w:tr>
      <w:tr w:rsidTr="002B641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415">
            <w:pPr>
              <w:pStyle w:val="BodyText"/>
              <w:rPr>
                <w:lang w:val="en-NZ"/>
              </w:rPr>
            </w:pPr>
            <w:r w:rsidRPr="002B6415">
              <w:rPr>
                <w:rStyle w:val="BoldandItalics"/>
              </w:rPr>
              <w:t>Contingency plans</w:t>
            </w:r>
            <w:r w:rsidRPr="002B6415">
              <w:t xml:space="preserve"> may refer to:</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415" w:rsidP="002B6415">
            <w:pPr>
              <w:pStyle w:val="ListBullet"/>
            </w:pPr>
            <w:r w:rsidRPr="002B6415">
              <w:t>procedures to follow in the event of:</w:t>
            </w:r>
          </w:p>
          <w:p w:rsidR="00000000" w:rsidRPr="002B6415" w:rsidP="002B6415">
            <w:pPr>
              <w:pStyle w:val="ListBullet2"/>
            </w:pPr>
            <w:r w:rsidRPr="002B6415">
              <w:t>accident</w:t>
            </w:r>
          </w:p>
          <w:p w:rsidR="00000000" w:rsidRPr="002B6415" w:rsidP="002B6415">
            <w:pPr>
              <w:pStyle w:val="ListBullet2"/>
            </w:pPr>
            <w:r w:rsidRPr="002B6415">
              <w:t>emergency</w:t>
            </w:r>
          </w:p>
          <w:p w:rsidR="00000000" w:rsidRPr="002B6415" w:rsidP="002B6415">
            <w:pPr>
              <w:pStyle w:val="ListBullet2"/>
            </w:pPr>
            <w:r w:rsidRPr="002B6415">
              <w:t>equipment malfunction.</w:t>
            </w:r>
          </w:p>
        </w:tc>
      </w:tr>
    </w:tbl>
    <w:p w:rsidR="00000000" w:rsidRPr="002B6415" w:rsidP="002B6415">
      <w:pPr>
        <w:pStyle w:val="BodyText"/>
      </w:pPr>
    </w:p>
    <w:p w:rsidR="00000000" w:rsidRPr="002B6415" w:rsidP="002B6415">
      <w:pPr>
        <w:pStyle w:val="AllowPageBreak"/>
      </w:pPr>
    </w:p>
    <w:p w:rsidR="00000000" w:rsidRPr="002B6415" w:rsidP="002B6415">
      <w:pPr>
        <w:pStyle w:val="Heading1"/>
      </w:pPr>
      <w:bookmarkStart w:id="12" w:name="O_347840"/>
      <w:bookmarkEnd w:id="12"/>
      <w:r w:rsidRPr="002B6415">
        <w:t>Unit Sector(s)</w:t>
      </w:r>
    </w:p>
    <w:p w:rsidR="00000000" w:rsidRPr="002B6415" w:rsidP="002B6415">
      <w:pPr>
        <w:pStyle w:val="BodyText"/>
      </w:pPr>
      <w:r w:rsidRPr="002B6415">
        <w:t>Performing arts - dance teaching and management</w:t>
      </w:r>
    </w:p>
    <w:p w:rsidR="00000000" w:rsidRPr="002B6415" w:rsidP="002B6415">
      <w:pPr>
        <w:pStyle w:val="AllowPageBreak"/>
      </w:pPr>
    </w:p>
    <w:p w:rsidR="00000000" w:rsidRPr="002B6415" w:rsidP="002B6415">
      <w:pPr>
        <w:pStyle w:val="Heading1"/>
      </w:pPr>
      <w:bookmarkStart w:id="13" w:name="O_347841"/>
      <w:bookmarkEnd w:id="13"/>
      <w:r w:rsidRPr="002B6415">
        <w:t>Custom Content Section</w:t>
      </w:r>
    </w:p>
    <w:p w:rsidR="00000000" w:rsidRPr="002B6415" w:rsidP="002B6415">
      <w:pPr>
        <w:pStyle w:val="BodyText"/>
      </w:pPr>
      <w:r w:rsidRPr="002B6415">
        <w:t>Not applicable.</w:t>
      </w:r>
    </w:p>
    <w:p w:rsidR="00000000" w:rsidRPr="002B6415" w:rsidP="002B6415"/>
    <w:sectPr w:rsidSect="002B6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7A9" w:rsidP="004247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A9" w:rsidP="002B64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47A9" w:rsidP="002B6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47A9" w:rsidP="002B6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5" w:rsidRPr="004247A9" w:rsidP="004247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A9" w:rsidRPr="002D2AF8" w:rsidP="002B6415">
    <w:pPr>
      <w:pStyle w:val="Header"/>
      <w:framePr w:wrap="around"/>
    </w:pPr>
    <w:r>
      <w:fldChar w:fldCharType="begin"/>
    </w:r>
    <w:r>
      <w:instrText xml:space="preserve"> TITLE   \* MERGEFORMAT </w:instrText>
    </w:r>
    <w:r>
      <w:fldChar w:fldCharType="separate"/>
    </w:r>
    <w:r>
      <w:t>CUADTM501A Maintain professional practice as a dance school or studio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247A9" w:rsidP="002B6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49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A5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EA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415"/>
    <w:pPr>
      <w:spacing w:before="360" w:after="60"/>
      <w:outlineLvl w:val="0"/>
    </w:pPr>
    <w:rPr>
      <w:sz w:val="32"/>
    </w:rPr>
  </w:style>
  <w:style w:type="paragraph" w:styleId="Heading2">
    <w:name w:val="heading 2"/>
    <w:basedOn w:val="HeadingBase"/>
    <w:next w:val="BodyText"/>
    <w:link w:val="Heading2Char"/>
    <w:qFormat/>
    <w:rsid w:val="002B6415"/>
    <w:pPr>
      <w:keepLines/>
      <w:spacing w:before="240" w:after="120"/>
      <w:outlineLvl w:val="1"/>
    </w:pPr>
    <w:rPr>
      <w:sz w:val="28"/>
      <w:szCs w:val="40"/>
    </w:rPr>
  </w:style>
  <w:style w:type="paragraph" w:styleId="Heading3">
    <w:name w:val="heading 3"/>
    <w:basedOn w:val="HeadingBase"/>
    <w:next w:val="BodyText"/>
    <w:link w:val="Heading3Char"/>
    <w:qFormat/>
    <w:rsid w:val="002B6415"/>
    <w:pPr>
      <w:spacing w:before="180" w:after="120"/>
      <w:outlineLvl w:val="2"/>
    </w:pPr>
    <w:rPr>
      <w:spacing w:val="-10"/>
      <w:kern w:val="32"/>
    </w:rPr>
  </w:style>
  <w:style w:type="paragraph" w:styleId="Heading4">
    <w:name w:val="heading 4"/>
    <w:basedOn w:val="HeadingBase"/>
    <w:next w:val="BodyText"/>
    <w:link w:val="Heading4Char"/>
    <w:qFormat/>
    <w:rsid w:val="002B6415"/>
    <w:pPr>
      <w:spacing w:before="160" w:after="120"/>
      <w:outlineLvl w:val="3"/>
    </w:pPr>
    <w:rPr>
      <w:sz w:val="22"/>
    </w:rPr>
  </w:style>
  <w:style w:type="paragraph" w:styleId="Heading5">
    <w:name w:val="heading 5"/>
    <w:basedOn w:val="HeadingBase"/>
    <w:next w:val="Normal"/>
    <w:link w:val="Heading5Char"/>
    <w:qFormat/>
    <w:rsid w:val="002B6415"/>
    <w:pPr>
      <w:spacing w:before="80"/>
      <w:outlineLvl w:val="4"/>
    </w:pPr>
    <w:rPr>
      <w:color w:val="918585"/>
      <w:sz w:val="20"/>
    </w:rPr>
  </w:style>
  <w:style w:type="paragraph" w:styleId="Heading6">
    <w:name w:val="heading 6"/>
    <w:basedOn w:val="HeadingBase"/>
    <w:next w:val="Normal"/>
    <w:link w:val="Heading6Char"/>
    <w:qFormat/>
    <w:rsid w:val="002B6415"/>
    <w:pPr>
      <w:spacing w:before="60"/>
      <w:outlineLvl w:val="5"/>
    </w:pPr>
    <w:rPr>
      <w:color w:val="918585"/>
      <w:sz w:val="20"/>
    </w:rPr>
  </w:style>
  <w:style w:type="paragraph" w:styleId="Heading7">
    <w:name w:val="heading 7"/>
    <w:basedOn w:val="Normal"/>
    <w:next w:val="Normal"/>
    <w:link w:val="Heading7Char"/>
    <w:qFormat/>
    <w:rsid w:val="002B6415"/>
    <w:pPr>
      <w:ind w:left="720"/>
      <w:outlineLvl w:val="6"/>
    </w:pPr>
    <w:rPr>
      <w:i/>
    </w:rPr>
  </w:style>
  <w:style w:type="paragraph" w:styleId="Heading8">
    <w:name w:val="heading 8"/>
    <w:basedOn w:val="Normal"/>
    <w:next w:val="Normal"/>
    <w:link w:val="Heading8Char"/>
    <w:qFormat/>
    <w:rsid w:val="002B6415"/>
    <w:pPr>
      <w:ind w:left="720"/>
      <w:outlineLvl w:val="7"/>
    </w:pPr>
    <w:rPr>
      <w:i/>
    </w:rPr>
  </w:style>
  <w:style w:type="paragraph" w:styleId="Heading9">
    <w:name w:val="heading 9"/>
    <w:basedOn w:val="Normal"/>
    <w:next w:val="Normal"/>
    <w:link w:val="Heading9Char"/>
    <w:qFormat/>
    <w:rsid w:val="002B6415"/>
    <w:pPr>
      <w:ind w:left="720"/>
      <w:outlineLvl w:val="8"/>
    </w:pPr>
    <w:rPr>
      <w:i/>
    </w:rPr>
  </w:style>
  <w:style w:type="character" w:default="1" w:styleId="DefaultParagraphFont">
    <w:name w:val="Default Paragraph Font"/>
    <w:uiPriority w:val="1"/>
    <w:unhideWhenUsed/>
    <w:rsid w:val="002B6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415"/>
  </w:style>
  <w:style w:type="character" w:customStyle="1" w:styleId="Heading1Char">
    <w:name w:val="Heading 1 Char"/>
    <w:basedOn w:val="DefaultParagraphFont"/>
    <w:link w:val="Heading1"/>
    <w:rsid w:val="002B6415"/>
    <w:rPr>
      <w:rFonts w:ascii="Times New Roman" w:eastAsia="Times New Roman" w:hAnsi="Times New Roman" w:cs="Times New Roman"/>
      <w:b/>
      <w:sz w:val="32"/>
      <w:szCs w:val="20"/>
      <w:lang w:eastAsia="en-US"/>
    </w:rPr>
  </w:style>
  <w:style w:type="paragraph" w:styleId="BodyText">
    <w:name w:val="Body Text"/>
    <w:basedOn w:val="Normal"/>
    <w:link w:val="BodyTextChar"/>
    <w:rsid w:val="002B6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415"/>
    <w:rPr>
      <w:rFonts w:ascii="Times New Roman" w:eastAsia="Times New Roman" w:hAnsi="Times New Roman" w:cs="Times New Roman"/>
      <w:sz w:val="24"/>
      <w:lang w:eastAsia="en-US"/>
    </w:rPr>
  </w:style>
  <w:style w:type="paragraph" w:styleId="Footer">
    <w:name w:val="footer"/>
    <w:basedOn w:val="Normal"/>
    <w:link w:val="FooterChar"/>
    <w:rsid w:val="002B6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415"/>
    <w:rPr>
      <w:rFonts w:ascii="Times New Roman" w:eastAsia="Times New Roman" w:hAnsi="Times New Roman" w:cs="Times New Roman"/>
      <w:sz w:val="16"/>
      <w:lang w:eastAsia="en-US"/>
    </w:rPr>
  </w:style>
  <w:style w:type="paragraph" w:styleId="ListBullet">
    <w:name w:val="List Bullet"/>
    <w:basedOn w:val="List"/>
    <w:rsid w:val="002B6415"/>
    <w:pPr>
      <w:numPr>
        <w:numId w:val="14"/>
      </w:numPr>
      <w:tabs>
        <w:tab w:val="clear" w:pos="340"/>
      </w:tabs>
      <w:spacing w:before="40" w:after="40"/>
    </w:pPr>
  </w:style>
  <w:style w:type="character" w:customStyle="1" w:styleId="SpecialBold">
    <w:name w:val="Special Bold"/>
    <w:basedOn w:val="DefaultParagraphFont"/>
    <w:rsid w:val="002B6415"/>
    <w:rPr>
      <w:b/>
      <w:spacing w:val="0"/>
    </w:rPr>
  </w:style>
  <w:style w:type="paragraph" w:styleId="ListBullet2">
    <w:name w:val="List Bullet 2"/>
    <w:basedOn w:val="List2"/>
    <w:rsid w:val="002B6415"/>
    <w:pPr>
      <w:numPr>
        <w:numId w:val="15"/>
      </w:numPr>
      <w:tabs>
        <w:tab w:val="clear" w:pos="680"/>
      </w:tabs>
    </w:pPr>
  </w:style>
  <w:style w:type="character" w:styleId="Emphasis">
    <w:name w:val="Emphasis"/>
    <w:basedOn w:val="DefaultParagraphFont"/>
    <w:qFormat/>
    <w:rsid w:val="002B6415"/>
    <w:rPr>
      <w:i/>
    </w:rPr>
  </w:style>
  <w:style w:type="paragraph" w:customStyle="1" w:styleId="SuperHeading">
    <w:name w:val="SuperHeading"/>
    <w:basedOn w:val="Normal"/>
    <w:rsid w:val="002B6415"/>
    <w:pPr>
      <w:spacing w:before="240" w:after="120"/>
      <w:outlineLvl w:val="0"/>
    </w:pPr>
    <w:rPr>
      <w:rFonts w:ascii="Times New Roman" w:hAnsi="Times New Roman"/>
      <w:b/>
      <w:sz w:val="28"/>
    </w:rPr>
  </w:style>
  <w:style w:type="paragraph" w:customStyle="1" w:styleId="AllowPageBreak">
    <w:name w:val="AllowPageBreak"/>
    <w:rsid w:val="002B64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6415"/>
    <w:pPr>
      <w:numPr>
        <w:numId w:val="3"/>
      </w:numPr>
      <w:tabs>
        <w:tab w:val="clear" w:pos="1021"/>
      </w:tabs>
      <w:ind w:left="1037" w:hanging="357"/>
    </w:pPr>
  </w:style>
  <w:style w:type="character" w:customStyle="1" w:styleId="BoldandItalics">
    <w:name w:val="Bold and Italics"/>
    <w:qFormat/>
    <w:rsid w:val="002B6415"/>
    <w:rPr>
      <w:b/>
      <w:i/>
      <w:u w:val="none"/>
    </w:rPr>
  </w:style>
  <w:style w:type="character" w:customStyle="1" w:styleId="Heading2Char">
    <w:name w:val="Heading 2 Char"/>
    <w:basedOn w:val="DefaultParagraphFont"/>
    <w:link w:val="Heading2"/>
    <w:rsid w:val="002B6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415"/>
    <w:rPr>
      <w:rFonts w:ascii="Courier New" w:eastAsia="Times New Roman" w:hAnsi="Courier New" w:cs="Times New Roman"/>
      <w:i/>
      <w:szCs w:val="20"/>
      <w:lang w:eastAsia="en-US"/>
    </w:rPr>
  </w:style>
  <w:style w:type="paragraph" w:customStyle="1" w:styleId="HeadingBase">
    <w:name w:val="Heading Base"/>
    <w:rsid w:val="002B6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415"/>
    <w:pPr>
      <w:tabs>
        <w:tab w:val="right" w:leader="dot" w:pos="9072"/>
      </w:tabs>
      <w:ind w:left="567"/>
    </w:pPr>
    <w:rPr>
      <w:szCs w:val="22"/>
    </w:rPr>
  </w:style>
  <w:style w:type="paragraph" w:customStyle="1" w:styleId="TOCBase">
    <w:name w:val="TOC Base"/>
    <w:rsid w:val="002B6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415"/>
    <w:pPr>
      <w:tabs>
        <w:tab w:val="right" w:leader="dot" w:pos="9072"/>
      </w:tabs>
      <w:spacing w:before="40" w:after="40"/>
      <w:ind w:left="284"/>
    </w:pPr>
    <w:rPr>
      <w:rFonts w:ascii="Times New Roman" w:hAnsi="Times New Roman"/>
    </w:rPr>
  </w:style>
  <w:style w:type="paragraph" w:styleId="TOC1">
    <w:name w:val="toc 1"/>
    <w:basedOn w:val="TOCBase"/>
    <w:next w:val="Normal"/>
    <w:rsid w:val="002B6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415"/>
    <w:pPr>
      <w:spacing w:before="5040"/>
      <w:jc w:val="center"/>
    </w:pPr>
    <w:rPr>
      <w:sz w:val="48"/>
      <w:szCs w:val="72"/>
      <w:lang w:val="en-US"/>
    </w:rPr>
  </w:style>
  <w:style w:type="character" w:customStyle="1" w:styleId="TitleChar">
    <w:name w:val="Title Char"/>
    <w:basedOn w:val="DefaultParagraphFont"/>
    <w:link w:val="Title"/>
    <w:rsid w:val="002B6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415"/>
    <w:pPr>
      <w:tabs>
        <w:tab w:val="left" w:pos="3600"/>
        <w:tab w:val="left" w:pos="3958"/>
      </w:tabs>
    </w:pPr>
  </w:style>
  <w:style w:type="paragraph" w:styleId="List">
    <w:name w:val="List"/>
    <w:basedOn w:val="BodyText"/>
    <w:next w:val="BodyText"/>
    <w:rsid w:val="002B6415"/>
    <w:pPr>
      <w:tabs>
        <w:tab w:val="left" w:pos="340"/>
      </w:tabs>
      <w:spacing w:before="60" w:after="60"/>
      <w:ind w:left="340" w:hanging="340"/>
    </w:pPr>
  </w:style>
  <w:style w:type="paragraph" w:customStyle="1" w:styleId="Note">
    <w:name w:val="Note"/>
    <w:basedOn w:val="BodyText"/>
    <w:rsid w:val="002B6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415"/>
    <w:pPr>
      <w:framePr w:wrap="auto" w:hAnchor="text" w:y="6049"/>
    </w:pPr>
    <w:rPr>
      <w:color w:val="000000"/>
      <w:sz w:val="40"/>
    </w:rPr>
  </w:style>
  <w:style w:type="paragraph" w:customStyle="1" w:styleId="TOCTitle">
    <w:name w:val="TOCTitle"/>
    <w:basedOn w:val="Heading1"/>
    <w:rsid w:val="002B6415"/>
    <w:pPr>
      <w:spacing w:after="240"/>
      <w:jc w:val="center"/>
      <w:outlineLvl w:val="9"/>
    </w:pPr>
    <w:rPr>
      <w:caps/>
    </w:rPr>
  </w:style>
  <w:style w:type="paragraph" w:customStyle="1" w:styleId="Version">
    <w:name w:val="Version"/>
    <w:rsid w:val="002B6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415"/>
    <w:pPr>
      <w:keepNext w:val="0"/>
      <w:tabs>
        <w:tab w:val="right" w:pos="4176"/>
      </w:tabs>
      <w:ind w:left="198" w:hanging="198"/>
    </w:pPr>
    <w:rPr>
      <w:rFonts w:ascii="Garamond" w:hAnsi="Garamond"/>
    </w:rPr>
  </w:style>
  <w:style w:type="paragraph" w:styleId="IndexHeading">
    <w:name w:val="index heading"/>
    <w:basedOn w:val="Normal"/>
    <w:next w:val="Index1"/>
    <w:semiHidden/>
    <w:rsid w:val="002B6415"/>
    <w:pPr>
      <w:spacing w:before="120" w:after="120"/>
    </w:pPr>
    <w:rPr>
      <w:rFonts w:ascii="Arial" w:hAnsi="Arial"/>
      <w:b/>
      <w:color w:val="918585"/>
      <w:sz w:val="24"/>
    </w:rPr>
  </w:style>
  <w:style w:type="paragraph" w:styleId="Header">
    <w:name w:val="header"/>
    <w:basedOn w:val="Normal"/>
    <w:link w:val="HeaderChar"/>
    <w:rsid w:val="002B6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415"/>
    <w:rPr>
      <w:rFonts w:ascii="Times New Roman" w:eastAsia="Times New Roman" w:hAnsi="Times New Roman" w:cs="Times New Roman"/>
      <w:sz w:val="16"/>
      <w:szCs w:val="20"/>
      <w:lang w:val="en-GB" w:eastAsia="en-US"/>
    </w:rPr>
  </w:style>
  <w:style w:type="paragraph" w:customStyle="1" w:styleId="Chapter">
    <w:name w:val="Chapter"/>
    <w:basedOn w:val="Normal"/>
    <w:rsid w:val="002B6415"/>
    <w:pPr>
      <w:spacing w:before="240"/>
    </w:pPr>
    <w:rPr>
      <w:rFonts w:ascii="Times New Roman" w:hAnsi="Times New Roman"/>
      <w:smallCaps/>
      <w:spacing w:val="80"/>
      <w:sz w:val="28"/>
    </w:rPr>
  </w:style>
  <w:style w:type="paragraph" w:customStyle="1" w:styleId="InChapter">
    <w:name w:val="InChapter"/>
    <w:basedOn w:val="Heading3"/>
    <w:rsid w:val="002B6415"/>
    <w:pPr>
      <w:spacing w:after="240"/>
      <w:outlineLvl w:val="9"/>
    </w:pPr>
    <w:rPr>
      <w:noProof/>
    </w:rPr>
  </w:style>
  <w:style w:type="paragraph" w:styleId="Index2">
    <w:name w:val="index 2"/>
    <w:basedOn w:val="Normal"/>
    <w:next w:val="Normal"/>
    <w:semiHidden/>
    <w:rsid w:val="002B6415"/>
    <w:pPr>
      <w:tabs>
        <w:tab w:val="right" w:pos="4176"/>
      </w:tabs>
      <w:ind w:left="568" w:hanging="284"/>
    </w:pPr>
    <w:rPr>
      <w:rFonts w:ascii="Garamond" w:hAnsi="Garamond"/>
    </w:rPr>
  </w:style>
  <w:style w:type="paragraph" w:customStyle="1" w:styleId="Byline">
    <w:name w:val="Byline"/>
    <w:rsid w:val="002B6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415"/>
    <w:pPr>
      <w:tabs>
        <w:tab w:val="clear" w:pos="3600"/>
        <w:tab w:val="clear" w:pos="3958"/>
      </w:tabs>
      <w:jc w:val="right"/>
    </w:pPr>
  </w:style>
  <w:style w:type="paragraph" w:styleId="Caption">
    <w:name w:val="caption"/>
    <w:basedOn w:val="BodyText"/>
    <w:next w:val="Normal"/>
    <w:qFormat/>
    <w:rsid w:val="002B6415"/>
    <w:pPr>
      <w:framePr w:w="2268" w:hSpace="181" w:vSpace="181" w:wrap="around" w:vAnchor="text" w:hAnchor="page" w:x="1135" w:y="285" w:anchorLock="1"/>
    </w:pPr>
    <w:rPr>
      <w:i/>
    </w:rPr>
  </w:style>
  <w:style w:type="paragraph" w:customStyle="1" w:styleId="MiniTOCTitle">
    <w:name w:val="MiniTOCTitle"/>
    <w:basedOn w:val="Heading4"/>
    <w:rsid w:val="002B6415"/>
    <w:pPr>
      <w:spacing w:before="240"/>
      <w:outlineLvl w:val="9"/>
    </w:pPr>
    <w:rPr>
      <w:noProof/>
      <w:sz w:val="24"/>
    </w:rPr>
  </w:style>
  <w:style w:type="paragraph" w:customStyle="1" w:styleId="MiniTOCItem">
    <w:name w:val="MiniTOCItem"/>
    <w:basedOn w:val="ListBullet"/>
    <w:rsid w:val="002B6415"/>
    <w:pPr>
      <w:numPr>
        <w:numId w:val="0"/>
      </w:numPr>
      <w:tabs>
        <w:tab w:val="right" w:leader="dot" w:pos="6521"/>
      </w:tabs>
      <w:spacing w:before="0" w:after="0"/>
    </w:pPr>
  </w:style>
  <w:style w:type="paragraph" w:customStyle="1" w:styleId="TOFTitle">
    <w:name w:val="TOFTitle"/>
    <w:basedOn w:val="TOCTitle"/>
    <w:rsid w:val="002B6415"/>
  </w:style>
  <w:style w:type="paragraph" w:styleId="TableofFigures">
    <w:name w:val="table of figures"/>
    <w:basedOn w:val="Normal"/>
    <w:next w:val="Normal"/>
    <w:semiHidden/>
    <w:rsid w:val="002B6415"/>
    <w:pPr>
      <w:tabs>
        <w:tab w:val="right" w:leader="dot" w:pos="9072"/>
      </w:tabs>
      <w:ind w:left="970" w:hanging="403"/>
    </w:pPr>
    <w:rPr>
      <w:rFonts w:ascii="Times New Roman" w:hAnsi="Times New Roman"/>
      <w:b/>
    </w:rPr>
  </w:style>
  <w:style w:type="paragraph" w:styleId="ListNumber">
    <w:name w:val="List Number"/>
    <w:basedOn w:val="List"/>
    <w:rsid w:val="002B6415"/>
    <w:pPr>
      <w:numPr>
        <w:numId w:val="12"/>
      </w:numPr>
    </w:pPr>
  </w:style>
  <w:style w:type="character" w:customStyle="1" w:styleId="WingdingSymbols">
    <w:name w:val="Wingding Symbols"/>
    <w:rsid w:val="002B6415"/>
    <w:rPr>
      <w:rFonts w:ascii="Wingdings" w:hAnsi="Wingdings"/>
    </w:rPr>
  </w:style>
  <w:style w:type="paragraph" w:customStyle="1" w:styleId="TableHeading">
    <w:name w:val="Table Heading"/>
    <w:basedOn w:val="HeadingBase"/>
    <w:rsid w:val="002B6415"/>
    <w:pPr>
      <w:keepLines/>
      <w:pBdr>
        <w:bottom w:val="single" w:sz="6" w:space="1" w:color="918585"/>
      </w:pBdr>
      <w:spacing w:before="240"/>
    </w:pPr>
  </w:style>
  <w:style w:type="character" w:customStyle="1" w:styleId="HotSpot">
    <w:name w:val="HotSpot"/>
    <w:rsid w:val="002B6415"/>
    <w:rPr>
      <w:color w:val="0033CC"/>
      <w:u w:val="none"/>
    </w:rPr>
  </w:style>
  <w:style w:type="paragraph" w:customStyle="1" w:styleId="BodyTextRight">
    <w:name w:val="Body Text Right"/>
    <w:basedOn w:val="BodyText"/>
    <w:rsid w:val="002B6415"/>
    <w:pPr>
      <w:spacing w:before="0" w:after="0"/>
      <w:jc w:val="right"/>
    </w:pPr>
  </w:style>
  <w:style w:type="paragraph" w:styleId="Index3">
    <w:name w:val="index 3"/>
    <w:basedOn w:val="ListNumber2"/>
    <w:next w:val="Normal"/>
    <w:semiHidden/>
    <w:rsid w:val="002B6415"/>
    <w:pPr>
      <w:numPr>
        <w:numId w:val="0"/>
      </w:numPr>
      <w:tabs>
        <w:tab w:val="right" w:leader="dot" w:pos="4176"/>
      </w:tabs>
    </w:pPr>
  </w:style>
  <w:style w:type="paragraph" w:styleId="ListNumber2">
    <w:name w:val="List Number 2"/>
    <w:basedOn w:val="List2"/>
    <w:rsid w:val="002B6415"/>
    <w:pPr>
      <w:numPr>
        <w:numId w:val="11"/>
      </w:numPr>
      <w:tabs>
        <w:tab w:val="clear" w:pos="1060"/>
      </w:tabs>
    </w:pPr>
  </w:style>
  <w:style w:type="paragraph" w:customStyle="1" w:styleId="MarginNote">
    <w:name w:val="Margin Note"/>
    <w:basedOn w:val="BodyText"/>
    <w:rsid w:val="002B6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415"/>
    <w:rPr>
      <w:sz w:val="32"/>
    </w:rPr>
  </w:style>
  <w:style w:type="paragraph" w:customStyle="1" w:styleId="HeadingProcedure">
    <w:name w:val="Heading Procedure"/>
    <w:basedOn w:val="HeadingBase"/>
    <w:next w:val="Normal"/>
    <w:rsid w:val="002B6415"/>
    <w:pPr>
      <w:tabs>
        <w:tab w:val="left" w:pos="0"/>
      </w:tabs>
      <w:spacing w:before="120" w:after="60"/>
    </w:pPr>
    <w:rPr>
      <w:i/>
      <w:color w:val="918585"/>
      <w:sz w:val="22"/>
    </w:rPr>
  </w:style>
  <w:style w:type="paragraph" w:customStyle="1" w:styleId="TableBodyText">
    <w:name w:val="Table Body Text"/>
    <w:basedOn w:val="BodyText"/>
    <w:rsid w:val="002B6415"/>
    <w:pPr>
      <w:spacing w:before="60" w:after="60"/>
    </w:pPr>
  </w:style>
  <w:style w:type="paragraph" w:styleId="ListContinue">
    <w:name w:val="List Continue"/>
    <w:basedOn w:val="List"/>
    <w:rsid w:val="002B6415"/>
    <w:pPr>
      <w:ind w:firstLine="0"/>
    </w:pPr>
  </w:style>
  <w:style w:type="paragraph" w:customStyle="1" w:styleId="ListNote">
    <w:name w:val="List Note"/>
    <w:basedOn w:val="List"/>
    <w:rsid w:val="002B6415"/>
    <w:pPr>
      <w:pBdr>
        <w:top w:val="single" w:sz="6" w:space="2" w:color="918585"/>
        <w:bottom w:val="single" w:sz="6" w:space="2" w:color="918585"/>
      </w:pBdr>
      <w:tabs>
        <w:tab w:val="left" w:pos="1021"/>
      </w:tabs>
      <w:ind w:firstLine="0"/>
    </w:pPr>
  </w:style>
  <w:style w:type="paragraph" w:customStyle="1" w:styleId="Warning">
    <w:name w:val="Warning"/>
    <w:basedOn w:val="BodyText"/>
    <w:rsid w:val="002B6415"/>
    <w:pPr>
      <w:shd w:val="clear" w:color="auto" w:fill="D9D9D9"/>
      <w:tabs>
        <w:tab w:val="left" w:pos="992"/>
      </w:tabs>
      <w:ind w:left="119" w:right="119"/>
    </w:pPr>
    <w:rPr>
      <w:sz w:val="20"/>
    </w:rPr>
  </w:style>
  <w:style w:type="paragraph" w:customStyle="1" w:styleId="MarginIcons">
    <w:name w:val="Margin Icons"/>
    <w:basedOn w:val="BodyText"/>
    <w:rsid w:val="002B6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415"/>
    <w:rPr>
      <w:rFonts w:ascii="Courier New" w:hAnsi="Courier New"/>
    </w:rPr>
  </w:style>
  <w:style w:type="paragraph" w:customStyle="1" w:styleId="NoteBullet">
    <w:name w:val="Note Bullet"/>
    <w:basedOn w:val="Note"/>
    <w:rsid w:val="002B6415"/>
    <w:pPr>
      <w:tabs>
        <w:tab w:val="clear" w:pos="680"/>
      </w:tabs>
      <w:spacing w:before="60" w:after="60"/>
    </w:pPr>
  </w:style>
  <w:style w:type="paragraph" w:customStyle="1" w:styleId="SubHeading2">
    <w:name w:val="SubHeading2"/>
    <w:basedOn w:val="HeadingBase"/>
    <w:rsid w:val="002B6415"/>
    <w:pPr>
      <w:spacing w:before="240" w:after="60"/>
    </w:pPr>
    <w:rPr>
      <w:sz w:val="20"/>
    </w:rPr>
  </w:style>
  <w:style w:type="paragraph" w:customStyle="1" w:styleId="SubHeading1">
    <w:name w:val="SubHeading1"/>
    <w:basedOn w:val="HeadingBase"/>
    <w:rsid w:val="002B6415"/>
    <w:pPr>
      <w:spacing w:before="240" w:after="60"/>
    </w:pPr>
    <w:rPr>
      <w:color w:val="918585"/>
      <w:sz w:val="22"/>
    </w:rPr>
  </w:style>
  <w:style w:type="paragraph" w:customStyle="1" w:styleId="SideHeading">
    <w:name w:val="Side Heading"/>
    <w:basedOn w:val="HeadingBase"/>
    <w:rsid w:val="002B6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415"/>
    <w:pPr>
      <w:numPr>
        <w:numId w:val="13"/>
      </w:numPr>
    </w:pPr>
  </w:style>
  <w:style w:type="paragraph" w:styleId="PlainText">
    <w:name w:val="Plain Text"/>
    <w:basedOn w:val="Normal"/>
    <w:link w:val="PlainTextChar"/>
    <w:rsid w:val="002B6415"/>
    <w:rPr>
      <w:sz w:val="20"/>
    </w:rPr>
  </w:style>
  <w:style w:type="character" w:customStyle="1" w:styleId="PlainTextChar">
    <w:name w:val="Plain Text Char"/>
    <w:basedOn w:val="DefaultParagraphFont"/>
    <w:link w:val="PlainText"/>
    <w:rsid w:val="002B6415"/>
    <w:rPr>
      <w:rFonts w:ascii="Courier New" w:eastAsia="Times New Roman" w:hAnsi="Courier New" w:cs="Times New Roman"/>
      <w:sz w:val="20"/>
      <w:szCs w:val="20"/>
      <w:lang w:eastAsia="en-US"/>
    </w:rPr>
  </w:style>
  <w:style w:type="character" w:customStyle="1" w:styleId="MenuOption">
    <w:name w:val="Menu Option"/>
    <w:basedOn w:val="DefaultParagraphFont"/>
    <w:rsid w:val="002B6415"/>
    <w:rPr>
      <w:b/>
      <w:smallCaps/>
    </w:rPr>
  </w:style>
  <w:style w:type="paragraph" w:customStyle="1" w:styleId="TableListNumber">
    <w:name w:val="Table List Number"/>
    <w:basedOn w:val="ListNumber"/>
    <w:rsid w:val="002B6415"/>
    <w:pPr>
      <w:numPr>
        <w:numId w:val="0"/>
      </w:numPr>
    </w:pPr>
  </w:style>
  <w:style w:type="paragraph" w:styleId="TOC4">
    <w:name w:val="toc 4"/>
    <w:basedOn w:val="TOCBase"/>
    <w:next w:val="Normal"/>
    <w:semiHidden/>
    <w:rsid w:val="002B6415"/>
    <w:pPr>
      <w:tabs>
        <w:tab w:val="right" w:leader="dot" w:pos="9071"/>
      </w:tabs>
      <w:ind w:left="1701"/>
    </w:pPr>
  </w:style>
  <w:style w:type="paragraph" w:customStyle="1" w:styleId="ListAlpha">
    <w:name w:val="List Alpha"/>
    <w:basedOn w:val="List"/>
    <w:rsid w:val="002B6415"/>
    <w:pPr>
      <w:numPr>
        <w:numId w:val="10"/>
      </w:numPr>
    </w:pPr>
  </w:style>
  <w:style w:type="paragraph" w:customStyle="1" w:styleId="ListAlpha2">
    <w:name w:val="List Alpha 2"/>
    <w:basedOn w:val="List2"/>
    <w:rsid w:val="002B6415"/>
    <w:pPr>
      <w:numPr>
        <w:numId w:val="9"/>
      </w:numPr>
    </w:pPr>
  </w:style>
  <w:style w:type="paragraph" w:styleId="List2">
    <w:name w:val="List 2"/>
    <w:basedOn w:val="BodyText"/>
    <w:rsid w:val="002B6415"/>
    <w:pPr>
      <w:tabs>
        <w:tab w:val="left" w:pos="680"/>
      </w:tabs>
      <w:spacing w:before="60" w:after="60"/>
      <w:ind w:left="680" w:hanging="340"/>
    </w:pPr>
  </w:style>
  <w:style w:type="paragraph" w:styleId="List3">
    <w:name w:val="List 3"/>
    <w:basedOn w:val="BodyText"/>
    <w:rsid w:val="002B6415"/>
    <w:pPr>
      <w:tabs>
        <w:tab w:val="left" w:pos="1021"/>
      </w:tabs>
      <w:spacing w:before="60" w:after="60"/>
      <w:ind w:left="1020" w:hanging="340"/>
    </w:pPr>
  </w:style>
  <w:style w:type="paragraph" w:styleId="List4">
    <w:name w:val="List 4"/>
    <w:basedOn w:val="BodyText"/>
    <w:rsid w:val="002B6415"/>
    <w:pPr>
      <w:tabs>
        <w:tab w:val="left" w:pos="1361"/>
      </w:tabs>
      <w:spacing w:before="60" w:after="60"/>
      <w:ind w:left="1361" w:hanging="340"/>
    </w:pPr>
  </w:style>
  <w:style w:type="paragraph" w:styleId="List5">
    <w:name w:val="List 5"/>
    <w:basedOn w:val="BodyText"/>
    <w:rsid w:val="002B6415"/>
    <w:pPr>
      <w:tabs>
        <w:tab w:val="left" w:pos="1701"/>
      </w:tabs>
      <w:spacing w:before="60" w:after="60"/>
      <w:ind w:left="1701" w:hanging="340"/>
    </w:pPr>
  </w:style>
  <w:style w:type="paragraph" w:styleId="ListBullet4">
    <w:name w:val="List Bullet 4"/>
    <w:basedOn w:val="List4"/>
    <w:rsid w:val="002B6415"/>
    <w:pPr>
      <w:numPr>
        <w:numId w:val="4"/>
      </w:numPr>
    </w:pPr>
  </w:style>
  <w:style w:type="paragraph" w:styleId="ListBullet5">
    <w:name w:val="List Bullet 5"/>
    <w:basedOn w:val="List5"/>
    <w:rsid w:val="002B6415"/>
    <w:pPr>
      <w:numPr>
        <w:numId w:val="5"/>
      </w:numPr>
    </w:pPr>
  </w:style>
  <w:style w:type="paragraph" w:styleId="ListContinue2">
    <w:name w:val="List Continue 2"/>
    <w:basedOn w:val="List2"/>
    <w:rsid w:val="002B6415"/>
    <w:pPr>
      <w:ind w:firstLine="0"/>
    </w:pPr>
  </w:style>
  <w:style w:type="paragraph" w:styleId="ListContinue3">
    <w:name w:val="List Continue 3"/>
    <w:basedOn w:val="List3"/>
    <w:rsid w:val="002B6415"/>
    <w:pPr>
      <w:ind w:left="1021" w:firstLine="0"/>
    </w:pPr>
  </w:style>
  <w:style w:type="paragraph" w:styleId="ListContinue4">
    <w:name w:val="List Continue 4"/>
    <w:basedOn w:val="List4"/>
    <w:rsid w:val="002B6415"/>
    <w:pPr>
      <w:ind w:firstLine="0"/>
    </w:pPr>
  </w:style>
  <w:style w:type="paragraph" w:styleId="ListContinue5">
    <w:name w:val="List Continue 5"/>
    <w:basedOn w:val="List5"/>
    <w:rsid w:val="002B6415"/>
    <w:pPr>
      <w:ind w:firstLine="0"/>
    </w:pPr>
  </w:style>
  <w:style w:type="paragraph" w:styleId="ListNumber3">
    <w:name w:val="List Number 3"/>
    <w:basedOn w:val="List3"/>
    <w:rsid w:val="002B6415"/>
    <w:pPr>
      <w:numPr>
        <w:numId w:val="6"/>
      </w:numPr>
    </w:pPr>
  </w:style>
  <w:style w:type="paragraph" w:styleId="ListNumber4">
    <w:name w:val="List Number 4"/>
    <w:basedOn w:val="List4"/>
    <w:rsid w:val="002B6415"/>
    <w:pPr>
      <w:numPr>
        <w:numId w:val="7"/>
      </w:numPr>
    </w:pPr>
  </w:style>
  <w:style w:type="paragraph" w:styleId="ListNumber5">
    <w:name w:val="List Number 5"/>
    <w:basedOn w:val="List5"/>
    <w:rsid w:val="002B6415"/>
    <w:pPr>
      <w:numPr>
        <w:numId w:val="8"/>
      </w:numPr>
    </w:pPr>
  </w:style>
  <w:style w:type="paragraph" w:styleId="BlockText">
    <w:name w:val="Block Text"/>
    <w:basedOn w:val="Normal"/>
    <w:rsid w:val="002B6415"/>
    <w:pPr>
      <w:spacing w:after="120"/>
      <w:ind w:left="1440" w:right="1440"/>
    </w:pPr>
  </w:style>
  <w:style w:type="character" w:customStyle="1" w:styleId="Subscript">
    <w:name w:val="Subscript"/>
    <w:basedOn w:val="DefaultParagraphFont"/>
    <w:rsid w:val="002B6415"/>
    <w:rPr>
      <w:sz w:val="16"/>
      <w:vertAlign w:val="subscript"/>
    </w:rPr>
  </w:style>
  <w:style w:type="character" w:customStyle="1" w:styleId="Superscript">
    <w:name w:val="Superscript"/>
    <w:basedOn w:val="DefaultParagraphFont"/>
    <w:rsid w:val="002B6415"/>
    <w:rPr>
      <w:sz w:val="16"/>
      <w:vertAlign w:val="superscript"/>
    </w:rPr>
  </w:style>
  <w:style w:type="character" w:customStyle="1" w:styleId="Symbols">
    <w:name w:val="Symbols"/>
    <w:basedOn w:val="DefaultParagraphFont"/>
    <w:rsid w:val="002B6415"/>
    <w:rPr>
      <w:rFonts w:ascii="Symbol" w:hAnsi="Symbol"/>
    </w:rPr>
  </w:style>
  <w:style w:type="character" w:customStyle="1" w:styleId="MenuOptions">
    <w:name w:val="Menu Options"/>
    <w:basedOn w:val="DefaultParagraphFont"/>
    <w:rsid w:val="002B6415"/>
    <w:rPr>
      <w:rFonts w:ascii="Arial Narrow" w:hAnsi="Arial Narrow"/>
      <w:smallCaps/>
    </w:rPr>
  </w:style>
  <w:style w:type="character" w:customStyle="1" w:styleId="Buttons">
    <w:name w:val="Buttons"/>
    <w:basedOn w:val="DefaultParagraphFont"/>
    <w:rsid w:val="002B6415"/>
    <w:rPr>
      <w:b/>
    </w:rPr>
  </w:style>
  <w:style w:type="character" w:customStyle="1" w:styleId="Underlined">
    <w:name w:val="Underlined"/>
    <w:basedOn w:val="DefaultParagraphFont"/>
    <w:rsid w:val="002B6415"/>
    <w:rPr>
      <w:u w:val="single"/>
    </w:rPr>
  </w:style>
  <w:style w:type="paragraph" w:customStyle="1" w:styleId="TableBodyTextRight">
    <w:name w:val="Table Body Text Right"/>
    <w:basedOn w:val="TableBodyText"/>
    <w:rsid w:val="002B6415"/>
    <w:pPr>
      <w:widowControl w:val="0"/>
      <w:autoSpaceDE w:val="0"/>
      <w:autoSpaceDN w:val="0"/>
      <w:adjustRightInd w:val="0"/>
      <w:jc w:val="right"/>
    </w:pPr>
    <w:rPr>
      <w:rFonts w:cs="Arial"/>
      <w:szCs w:val="18"/>
    </w:rPr>
  </w:style>
  <w:style w:type="paragraph" w:customStyle="1" w:styleId="CopyrightText">
    <w:name w:val="Copyright Text"/>
    <w:basedOn w:val="BodyText"/>
    <w:rsid w:val="002B6415"/>
    <w:rPr>
      <w:sz w:val="18"/>
    </w:rPr>
  </w:style>
  <w:style w:type="paragraph" w:customStyle="1" w:styleId="BodySmallRight">
    <w:name w:val="Body Small Right"/>
    <w:basedOn w:val="BodyTextRight"/>
    <w:rsid w:val="002B6415"/>
    <w:rPr>
      <w:sz w:val="18"/>
      <w:szCs w:val="18"/>
    </w:rPr>
  </w:style>
  <w:style w:type="paragraph" w:customStyle="1" w:styleId="MarginEdition">
    <w:name w:val="Margin Edition"/>
    <w:basedOn w:val="MarginNote"/>
    <w:rsid w:val="002B6415"/>
    <w:pPr>
      <w:spacing w:before="0" w:after="0"/>
    </w:pPr>
    <w:rPr>
      <w:rFonts w:ascii="Times New Roman" w:hAnsi="Times New Roman"/>
      <w:color w:val="999999"/>
    </w:rPr>
  </w:style>
  <w:style w:type="paragraph" w:customStyle="1" w:styleId="Spacer">
    <w:name w:val="Spacer"/>
    <w:basedOn w:val="Normal"/>
    <w:rsid w:val="002B6415"/>
    <w:rPr>
      <w:sz w:val="2"/>
      <w:szCs w:val="2"/>
    </w:rPr>
  </w:style>
  <w:style w:type="character" w:customStyle="1" w:styleId="Small">
    <w:name w:val="Small"/>
    <w:basedOn w:val="DefaultParagraphFont"/>
    <w:rsid w:val="002B6415"/>
    <w:rPr>
      <w:sz w:val="16"/>
    </w:rPr>
  </w:style>
  <w:style w:type="paragraph" w:customStyle="1" w:styleId="WideTable">
    <w:name w:val="Wide Table"/>
    <w:basedOn w:val="Normal"/>
    <w:rsid w:val="002B6415"/>
    <w:pPr>
      <w:ind w:left="-1418"/>
    </w:pPr>
    <w:rPr>
      <w:sz w:val="2"/>
      <w:szCs w:val="2"/>
    </w:rPr>
  </w:style>
  <w:style w:type="character" w:styleId="PageNumber">
    <w:name w:val="page number"/>
    <w:basedOn w:val="DefaultParagraphFont"/>
    <w:rsid w:val="002B6415"/>
  </w:style>
  <w:style w:type="paragraph" w:styleId="Quote">
    <w:name w:val="Quote"/>
    <w:basedOn w:val="Heading1"/>
    <w:link w:val="QuoteChar"/>
    <w:qFormat/>
    <w:rsid w:val="002B6415"/>
    <w:rPr>
      <w:b w:val="0"/>
      <w:sz w:val="72"/>
      <w:szCs w:val="72"/>
      <w:lang w:val="en-NZ"/>
    </w:rPr>
  </w:style>
  <w:style w:type="character" w:customStyle="1" w:styleId="QuoteChar">
    <w:name w:val="Quote Char"/>
    <w:basedOn w:val="DefaultParagraphFont"/>
    <w:link w:val="Quote"/>
    <w:rsid w:val="002B6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415"/>
    <w:pPr>
      <w:pageBreakBefore/>
    </w:pPr>
  </w:style>
  <w:style w:type="paragraph" w:customStyle="1" w:styleId="Border">
    <w:name w:val="Border"/>
    <w:basedOn w:val="Normal"/>
    <w:qFormat/>
    <w:rsid w:val="002B6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415"/>
    <w:rPr>
      <w:b/>
      <w:bCs/>
      <w:i/>
      <w:iCs/>
      <w:color w:val="auto"/>
    </w:rPr>
  </w:style>
  <w:style w:type="paragraph" w:styleId="IntenseQuote">
    <w:name w:val="Intense Quote"/>
    <w:basedOn w:val="Normal"/>
    <w:next w:val="Normal"/>
    <w:link w:val="IntenseQuoteChar"/>
    <w:uiPriority w:val="30"/>
    <w:qFormat/>
    <w:rsid w:val="002B6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415"/>
    <w:rPr>
      <w:smallCaps/>
      <w:color w:val="auto"/>
      <w:u w:val="single"/>
    </w:rPr>
  </w:style>
  <w:style w:type="character" w:styleId="IntenseReference">
    <w:name w:val="Intense Reference"/>
    <w:basedOn w:val="DefaultParagraphFont"/>
    <w:uiPriority w:val="32"/>
    <w:qFormat/>
    <w:rsid w:val="002B6415"/>
    <w:rPr>
      <w:b/>
      <w:bCs/>
      <w:smallCaps/>
      <w:color w:val="auto"/>
      <w:spacing w:val="5"/>
      <w:u w:val="single"/>
    </w:rPr>
  </w:style>
  <w:style w:type="paragraph" w:customStyle="1" w:styleId="2ColumnHeading">
    <w:name w:val="2Column Heading"/>
    <w:basedOn w:val="BodyText"/>
    <w:qFormat/>
    <w:rsid w:val="002B6415"/>
    <w:pPr>
      <w:spacing w:after="60"/>
      <w:ind w:left="-2268"/>
    </w:pPr>
    <w:rPr>
      <w:b/>
    </w:rPr>
  </w:style>
  <w:style w:type="paragraph" w:customStyle="1" w:styleId="Heading1TOC">
    <w:name w:val="Heading1 TOC"/>
    <w:basedOn w:val="Normal"/>
    <w:qFormat/>
    <w:rsid w:val="002B6415"/>
    <w:pPr>
      <w:spacing w:before="240" w:after="120"/>
    </w:pPr>
    <w:rPr>
      <w:rFonts w:ascii="Times New Roman" w:hAnsi="Times New Roman"/>
      <w:b/>
      <w:sz w:val="32"/>
    </w:rPr>
  </w:style>
  <w:style w:type="paragraph" w:customStyle="1" w:styleId="Heading2TOC">
    <w:name w:val="Heading2 TOC"/>
    <w:basedOn w:val="Normal"/>
    <w:qFormat/>
    <w:rsid w:val="002B6415"/>
    <w:pPr>
      <w:spacing w:before="240" w:after="60"/>
    </w:pPr>
    <w:rPr>
      <w:rFonts w:ascii="Times New Roman" w:hAnsi="Times New Roman"/>
      <w:b/>
      <w:sz w:val="28"/>
    </w:rPr>
  </w:style>
  <w:style w:type="character" w:customStyle="1" w:styleId="Underline">
    <w:name w:val="Underline"/>
    <w:basedOn w:val="DefaultParagraphFont"/>
    <w:qFormat/>
    <w:rsid w:val="002B6415"/>
    <w:rPr>
      <w:u w:val="single"/>
    </w:rPr>
  </w:style>
  <w:style w:type="paragraph" w:styleId="BalloonText">
    <w:name w:val="Balloon Text"/>
    <w:basedOn w:val="Normal"/>
    <w:link w:val="BalloonTextChar"/>
    <w:rsid w:val="002B6415"/>
    <w:rPr>
      <w:rFonts w:ascii="Tahoma" w:hAnsi="Tahoma" w:cs="Tahoma"/>
      <w:sz w:val="16"/>
      <w:szCs w:val="16"/>
    </w:rPr>
  </w:style>
  <w:style w:type="character" w:customStyle="1" w:styleId="BalloonTextChar">
    <w:name w:val="Balloon Text Char"/>
    <w:basedOn w:val="DefaultParagraphFont"/>
    <w:link w:val="BalloonText"/>
    <w:rsid w:val="002B6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415"/>
    <w:rPr>
      <w:b/>
      <w:color w:val="660033"/>
      <w:spacing w:val="0"/>
    </w:rPr>
  </w:style>
  <w:style w:type="paragraph" w:customStyle="1" w:styleId="Nameditemlist">
    <w:name w:val="Named item list"/>
    <w:basedOn w:val="BodyText"/>
    <w:qFormat/>
    <w:rsid w:val="002B64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1540</Words>
  <Characters>9713</Characters>
  <Application>Microsoft Office Word</Application>
  <DocSecurity>0</DocSecurity>
  <Lines>336</Lines>
  <Paragraphs>201</Paragraphs>
  <ScaleCrop>false</ScaleCrop>
  <Company>Author-it Software Corporation Ltd.</Company>
  <LinksUpToDate>false</LinksUpToDate>
  <CharactersWithSpaces>11187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CUADTM501A Maintain professional practice as a dance school or studio manager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2012-10-05T07:04:00Z</dcterms:created>
  <dcterms:modified xsi:type="dcterms:W3CDTF">2012-10-05T07:04:00Z</dcterms:modified>
</cp:coreProperties>
</file>