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E0B" w:rsidP="003C6E0B">
      <w:pPr>
        <w:pStyle w:val="Title"/>
      </w:pPr>
      <w:r>
        <w:fldChar w:fldCharType="begin"/>
      </w:r>
      <w:r>
        <w:instrText xml:space="preserve"> TITLE   \* MERGEFORMAT </w:instrText>
      </w:r>
      <w:r>
        <w:fldChar w:fldCharType="separate"/>
      </w:r>
      <w:r>
        <w:t>CUADLT402A Explore the relationship between music and dance</w:t>
      </w:r>
      <w:r>
        <w:fldChar w:fldCharType="end"/>
      </w:r>
    </w:p>
    <w:p w:rsidR="003C6E0B" w:rsidP="003C6E0B">
      <w:pPr>
        <w:pStyle w:val="Version"/>
        <w:sectPr w:rsidSect="00351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51D" w:rsidP="0035151D">
      <w:pPr>
        <w:pStyle w:val="SuperHeading"/>
      </w:pPr>
      <w:r w:rsidRPr="0035151D">
        <w:t>CUADLT402A Explore the relationship between music and dance</w:t>
      </w:r>
    </w:p>
    <w:p w:rsidR="00000000" w:rsidRPr="0035151D" w:rsidP="0035151D">
      <w:pPr>
        <w:pStyle w:val="Heading1"/>
      </w:pPr>
      <w:bookmarkStart w:id="1" w:name="O_347608"/>
      <w:bookmarkEnd w:id="1"/>
      <w:r w:rsidRPr="0035151D">
        <w:t>Modification History</w:t>
      </w:r>
    </w:p>
    <w:tbl>
      <w:tblPr>
        <w:tblW w:w="0" w:type="auto"/>
        <w:tblLayout w:type="fixed"/>
        <w:tblCellMar>
          <w:left w:w="62" w:type="dxa"/>
          <w:right w:w="62" w:type="dxa"/>
        </w:tblCellMar>
        <w:tblLook w:val="0000"/>
      </w:tblPr>
      <w:tblGrid>
        <w:gridCol w:w="3153"/>
        <w:gridCol w:w="5873"/>
      </w:tblGrid>
      <w:tr w:rsidTr="0035151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SpecialBold"/>
              </w:rPr>
              <w:t>Comments</w:t>
            </w:r>
          </w:p>
        </w:tc>
      </w:tr>
      <w:tr w:rsidTr="0035151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t>CUADLT402A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t xml:space="preserve">This version first released with </w:t>
            </w:r>
            <w:r w:rsidRPr="0035151D">
              <w:rPr>
                <w:rStyle w:val="Emphasis"/>
              </w:rPr>
              <w:t>CUA11 Live Performance Training Package version 1.0</w:t>
            </w:r>
          </w:p>
        </w:tc>
      </w:tr>
    </w:tbl>
    <w:p w:rsidR="00000000" w:rsidRPr="0035151D" w:rsidP="0035151D">
      <w:pPr>
        <w:pStyle w:val="BodyText"/>
      </w:pPr>
    </w:p>
    <w:p w:rsidR="00000000" w:rsidRPr="0035151D" w:rsidP="0035151D">
      <w:pPr>
        <w:pStyle w:val="AllowPageBreak"/>
      </w:pPr>
    </w:p>
    <w:p w:rsidR="00000000" w:rsidRPr="0035151D" w:rsidP="0035151D">
      <w:pPr>
        <w:pStyle w:val="Heading1"/>
      </w:pPr>
      <w:bookmarkStart w:id="2" w:name="O_347609"/>
      <w:bookmarkEnd w:id="2"/>
      <w:r w:rsidRPr="0035151D">
        <w:t>Unit Descriptor</w:t>
      </w:r>
    </w:p>
    <w:p w:rsidR="00000000" w:rsidRPr="0035151D" w:rsidP="0035151D">
      <w:pPr>
        <w:pStyle w:val="BodyText"/>
      </w:pPr>
      <w:r w:rsidRPr="0035151D">
        <w:t>This unit describes the performance outcomes, skills and knowledge required to apply the concepts and terminology of music to dance performances.</w:t>
      </w:r>
    </w:p>
    <w:p w:rsidR="00000000" w:rsidRPr="0035151D" w:rsidP="0035151D">
      <w:pPr>
        <w:pStyle w:val="AllowPageBreak"/>
      </w:pPr>
    </w:p>
    <w:p w:rsidR="00000000" w:rsidRPr="0035151D" w:rsidP="0035151D">
      <w:pPr>
        <w:pStyle w:val="Heading1"/>
      </w:pPr>
      <w:bookmarkStart w:id="3" w:name="O_347610"/>
      <w:bookmarkEnd w:id="3"/>
      <w:r w:rsidRPr="0035151D">
        <w:t>Application of the Unit</w:t>
      </w:r>
    </w:p>
    <w:p w:rsidR="00000000" w:rsidRPr="0035151D" w:rsidP="0035151D">
      <w:pPr>
        <w:pStyle w:val="BodyText"/>
      </w:pPr>
      <w:r w:rsidRPr="0035151D">
        <w:t>Dancers, choreographers and dance teachers apply the skills and knowledge outlined in this unit. They could be exploring the relationship between music and dance in the context of dance teaching, improving their own dance technique, devising dance sequence</w:t>
      </w:r>
      <w:r w:rsidRPr="0035151D">
        <w:t>s or reviewing dance performances.</w:t>
      </w:r>
    </w:p>
    <w:p w:rsidR="00000000" w:rsidRPr="0035151D" w:rsidP="0035151D">
      <w:pPr>
        <w:pStyle w:val="BodyText"/>
      </w:pPr>
      <w:r w:rsidRPr="0035151D">
        <w:t>Work is usually undertaken under some supervision, though autonomy and judgement can be expected given the nature of the process of reflecting and analysing performances.</w:t>
      </w:r>
    </w:p>
    <w:p w:rsidR="00000000" w:rsidRPr="0035151D" w:rsidP="0035151D">
      <w:pPr>
        <w:pStyle w:val="AllowPageBreak"/>
      </w:pPr>
    </w:p>
    <w:p w:rsidR="00000000" w:rsidRPr="0035151D" w:rsidP="0035151D">
      <w:pPr>
        <w:pStyle w:val="Heading1"/>
      </w:pPr>
      <w:bookmarkStart w:id="4" w:name="O_347611"/>
      <w:bookmarkEnd w:id="4"/>
      <w:r w:rsidRPr="0035151D">
        <w:t>Licensing/Regulatory Information</w:t>
      </w:r>
    </w:p>
    <w:p w:rsidR="00000000" w:rsidRPr="0035151D" w:rsidP="0035151D">
      <w:pPr>
        <w:pStyle w:val="BodyText"/>
      </w:pPr>
      <w:r w:rsidRPr="0035151D">
        <w:t>No licensing, legislative, regulatory or certification requirements apply to this unit at the time of endorsement.</w:t>
      </w:r>
    </w:p>
    <w:p w:rsidR="00000000" w:rsidRPr="0035151D" w:rsidP="0035151D">
      <w:pPr>
        <w:pStyle w:val="AllowPageBreak"/>
      </w:pPr>
    </w:p>
    <w:p w:rsidR="00000000" w:rsidRPr="0035151D" w:rsidP="0035151D">
      <w:pPr>
        <w:pStyle w:val="Heading1"/>
      </w:pPr>
      <w:bookmarkStart w:id="5" w:name="O_347612"/>
      <w:bookmarkEnd w:id="5"/>
      <w:r w:rsidRPr="0035151D">
        <w:t>Pre-Requisites</w:t>
      </w:r>
    </w:p>
    <w:p w:rsidR="00000000" w:rsidRPr="0035151D" w:rsidP="0035151D">
      <w:pPr>
        <w:pStyle w:val="BodyText"/>
      </w:pPr>
      <w:r w:rsidRPr="0035151D">
        <w:t>Not applicable.</w:t>
      </w:r>
    </w:p>
    <w:p w:rsidR="00000000" w:rsidRPr="0035151D" w:rsidP="0035151D">
      <w:pPr>
        <w:pStyle w:val="AllowPageBreak"/>
      </w:pPr>
    </w:p>
    <w:p w:rsidR="00000000" w:rsidRPr="0035151D" w:rsidP="0035151D">
      <w:pPr>
        <w:pStyle w:val="Heading1"/>
      </w:pPr>
      <w:bookmarkStart w:id="6" w:name="O_347613"/>
      <w:bookmarkEnd w:id="6"/>
      <w:r w:rsidRPr="0035151D">
        <w:t>Employability Skills Information</w:t>
      </w:r>
    </w:p>
    <w:p w:rsidR="00000000" w:rsidRPr="0035151D" w:rsidP="0035151D">
      <w:pPr>
        <w:pStyle w:val="BodyText"/>
      </w:pPr>
      <w:r w:rsidRPr="0035151D">
        <w:t>This unit contains employability skills.</w:t>
      </w:r>
    </w:p>
    <w:p w:rsidR="00000000" w:rsidRPr="0035151D" w:rsidP="0035151D">
      <w:pPr>
        <w:pStyle w:val="AllowPageBreak"/>
      </w:pPr>
    </w:p>
    <w:p w:rsidR="00000000" w:rsidRPr="0035151D" w:rsidP="0035151D">
      <w:pPr>
        <w:pStyle w:val="Heading1"/>
      </w:pPr>
      <w:bookmarkStart w:id="7" w:name="O_347614"/>
      <w:bookmarkEnd w:id="7"/>
      <w:r w:rsidRPr="0035151D">
        <w:t>Elements and Performance Criteria Pre-Content</w:t>
      </w:r>
    </w:p>
    <w:tbl>
      <w:tblPr>
        <w:tblW w:w="0" w:type="auto"/>
        <w:tblLayout w:type="fixed"/>
        <w:tblCellMar>
          <w:left w:w="62" w:type="dxa"/>
          <w:right w:w="62" w:type="dxa"/>
        </w:tblCellMar>
        <w:tblLook w:val="0000"/>
      </w:tblPr>
      <w:tblGrid>
        <w:gridCol w:w="4140"/>
        <w:gridCol w:w="4140"/>
      </w:tblGrid>
      <w:tr w:rsidTr="003C6E0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51D" w:rsidP="0035151D">
            <w:pPr>
              <w:pStyle w:val="BodyText"/>
            </w:pPr>
            <w:r w:rsidRPr="0035151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51D">
            <w:pPr>
              <w:pStyle w:val="BodyText"/>
              <w:rPr>
                <w:lang w:val="en-NZ"/>
              </w:rPr>
            </w:pPr>
            <w:r w:rsidRPr="0035151D">
              <w:rPr>
                <w:rStyle w:val="SpecialBold"/>
              </w:rPr>
              <w:t>Performance Criteria</w:t>
            </w:r>
          </w:p>
        </w:tc>
      </w:tr>
      <w:tr w:rsidTr="003C6E0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51D" w:rsidP="0035151D">
            <w:pPr>
              <w:pStyle w:val="BodyText"/>
            </w:pPr>
            <w:r w:rsidRPr="0035151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51D" w:rsidP="0035151D">
            <w:pPr>
              <w:pStyle w:val="BodyText"/>
            </w:pPr>
            <w:r w:rsidRPr="0035151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5151D">
              <w:rPr>
                <w:rStyle w:val="Emphasis"/>
              </w:rPr>
              <w:t>nce is to be consistent with the evidence guide.</w:t>
            </w:r>
          </w:p>
        </w:tc>
      </w:tr>
    </w:tbl>
    <w:p w:rsidR="00000000" w:rsidRPr="0035151D" w:rsidP="0035151D">
      <w:pPr>
        <w:pStyle w:val="BodyText"/>
      </w:pPr>
    </w:p>
    <w:p w:rsidR="00000000" w:rsidRPr="0035151D" w:rsidP="0035151D">
      <w:pPr>
        <w:pStyle w:val="AllowPageBreak"/>
      </w:pPr>
    </w:p>
    <w:p w:rsidR="00000000" w:rsidRPr="0035151D" w:rsidP="0035151D">
      <w:pPr>
        <w:pStyle w:val="Heading1"/>
      </w:pPr>
      <w:bookmarkStart w:id="8" w:name="O_347615"/>
      <w:bookmarkEnd w:id="8"/>
      <w:r w:rsidRPr="0035151D">
        <w:t>Elements and Performance Criteria</w:t>
      </w:r>
    </w:p>
    <w:tbl>
      <w:tblPr>
        <w:tblW w:w="0" w:type="auto"/>
        <w:tblLayout w:type="fixed"/>
        <w:tblCellMar>
          <w:left w:w="62" w:type="dxa"/>
          <w:right w:w="62" w:type="dxa"/>
        </w:tblCellMar>
        <w:tblLook w:val="0000"/>
      </w:tblPr>
      <w:tblGrid>
        <w:gridCol w:w="2474"/>
        <w:gridCol w:w="5806"/>
      </w:tblGrid>
      <w:tr w:rsidTr="0035151D">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t>1.</w:t>
            </w:r>
            <w:r w:rsidRPr="0035151D">
              <w:tab/>
              <w:t xml:space="preserve">Develop an understanding of standard music notation </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t>1.1.</w:t>
            </w:r>
            <w:r w:rsidRPr="0035151D">
              <w:tab/>
              <w:t xml:space="preserve">Become familiar with </w:t>
            </w:r>
            <w:r w:rsidRPr="0035151D">
              <w:rPr>
                <w:rStyle w:val="BoldandItalics"/>
              </w:rPr>
              <w:t>signs used to interpret</w:t>
            </w:r>
            <w:r w:rsidRPr="0035151D">
              <w:t xml:space="preserve"> the rhythm of musical pieces</w:t>
            </w:r>
          </w:p>
          <w:p w:rsidR="00000000" w:rsidRPr="0035151D" w:rsidP="0035151D">
            <w:pPr>
              <w:pStyle w:val="BodyText"/>
            </w:pPr>
            <w:r w:rsidRPr="0035151D">
              <w:t>1.2.</w:t>
            </w:r>
            <w:r w:rsidRPr="0035151D">
              <w:tab/>
              <w:t>Become familia</w:t>
            </w:r>
            <w:r w:rsidRPr="0035151D">
              <w:t>r with signs used to interpret the pitch of musical pieces</w:t>
            </w:r>
          </w:p>
          <w:p w:rsidR="00000000" w:rsidRPr="0035151D" w:rsidP="0035151D">
            <w:pPr>
              <w:pStyle w:val="BodyText"/>
            </w:pPr>
            <w:r w:rsidRPr="0035151D">
              <w:t>1.3.</w:t>
            </w:r>
            <w:r w:rsidRPr="0035151D">
              <w:tab/>
              <w:t xml:space="preserve">Become familiar with </w:t>
            </w:r>
            <w:r w:rsidRPr="0035151D">
              <w:rPr>
                <w:rStyle w:val="BoldandItalics"/>
              </w:rPr>
              <w:t>directions and markings</w:t>
            </w:r>
            <w:r w:rsidRPr="0035151D">
              <w:t xml:space="preserve"> for expression, volume and phrasing </w:t>
            </w:r>
          </w:p>
          <w:p w:rsidR="00000000" w:rsidRPr="0035151D" w:rsidP="0035151D">
            <w:pPr>
              <w:pStyle w:val="BodyText"/>
            </w:pPr>
            <w:r w:rsidRPr="0035151D">
              <w:t>1.4.</w:t>
            </w:r>
            <w:r w:rsidRPr="0035151D">
              <w:tab/>
              <w:t xml:space="preserve">Distinguish the major characteristics of music from various </w:t>
            </w:r>
            <w:r w:rsidRPr="0035151D">
              <w:rPr>
                <w:rStyle w:val="BoldandItalics"/>
              </w:rPr>
              <w:t>musical styles</w:t>
            </w:r>
            <w:r w:rsidRPr="0035151D">
              <w:t xml:space="preserve"> with reference to their notati</w:t>
            </w:r>
            <w:r w:rsidRPr="0035151D">
              <w:t>on</w:t>
            </w:r>
          </w:p>
          <w:p w:rsidR="00000000" w:rsidP="0035151D">
            <w:pPr>
              <w:pStyle w:val="BodyText"/>
              <w:rPr>
                <w:lang w:val="en-NZ"/>
              </w:rPr>
            </w:pPr>
            <w:r w:rsidRPr="0035151D">
              <w:t>1.5.</w:t>
            </w:r>
            <w:r w:rsidRPr="0035151D">
              <w:tab/>
              <w:t xml:space="preserve">Discuss issues of music notation and how they inform the process of analysing dance with </w:t>
            </w:r>
            <w:r w:rsidRPr="0035151D">
              <w:rPr>
                <w:rStyle w:val="BoldandItalics"/>
              </w:rPr>
              <w:t>relevant personnel</w:t>
            </w:r>
          </w:p>
        </w:tc>
      </w:tr>
      <w:tr w:rsidTr="0035151D">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t>2.</w:t>
            </w:r>
            <w:r w:rsidRPr="0035151D">
              <w:tab/>
              <w:t>Make connections between movement and music in a cultural context</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t>2.1.</w:t>
            </w:r>
            <w:r w:rsidRPr="0035151D">
              <w:tab/>
              <w:t xml:space="preserve">Distinguish between music from different </w:t>
            </w:r>
            <w:r w:rsidRPr="0035151D">
              <w:rPr>
                <w:rStyle w:val="BoldandItalics"/>
              </w:rPr>
              <w:t>cultural contexts</w:t>
            </w:r>
          </w:p>
          <w:p w:rsidR="00000000" w:rsidRPr="0035151D" w:rsidP="0035151D">
            <w:pPr>
              <w:pStyle w:val="BodyText"/>
            </w:pPr>
            <w:r w:rsidRPr="0035151D">
              <w:t>2.2.</w:t>
            </w:r>
            <w:r w:rsidRPr="0035151D">
              <w:tab/>
            </w:r>
            <w:r w:rsidRPr="0035151D">
              <w:t xml:space="preserve">Contrast </w:t>
            </w:r>
            <w:r w:rsidRPr="0035151D">
              <w:rPr>
                <w:rStyle w:val="BoldandItalics"/>
              </w:rPr>
              <w:t>aspects</w:t>
            </w:r>
            <w:r w:rsidRPr="0035151D">
              <w:t xml:space="preserve"> of different styles of music</w:t>
            </w:r>
          </w:p>
          <w:p w:rsidR="00000000" w:rsidRPr="0035151D" w:rsidP="0035151D">
            <w:pPr>
              <w:pStyle w:val="BodyText"/>
            </w:pPr>
            <w:r w:rsidRPr="0035151D">
              <w:t>2.3.</w:t>
            </w:r>
            <w:r w:rsidRPr="0035151D">
              <w:tab/>
              <w:t>Analyse musical forms characteristically used to structure music in dance works from different cultural contexts</w:t>
            </w:r>
          </w:p>
          <w:p w:rsidR="00000000" w:rsidRPr="0035151D" w:rsidP="0035151D">
            <w:pPr>
              <w:pStyle w:val="BodyText"/>
            </w:pPr>
            <w:r w:rsidRPr="0035151D">
              <w:t>2.4.</w:t>
            </w:r>
            <w:r w:rsidRPr="0035151D">
              <w:tab/>
              <w:t>Analyse the relationship between movement and music in dance works from different cultu</w:t>
            </w:r>
            <w:r w:rsidRPr="0035151D">
              <w:t>ral contexts</w:t>
            </w:r>
          </w:p>
          <w:p w:rsidR="00000000" w:rsidP="0035151D">
            <w:pPr>
              <w:pStyle w:val="BodyText"/>
              <w:rPr>
                <w:lang w:val="en-NZ"/>
              </w:rPr>
            </w:pPr>
            <w:r w:rsidRPr="0035151D">
              <w:t>2.5.</w:t>
            </w:r>
            <w:r w:rsidRPr="0035151D">
              <w:tab/>
              <w:t xml:space="preserve">Define the relationship between the expressive qualities of movement and </w:t>
            </w:r>
            <w:r w:rsidRPr="0035151D">
              <w:rPr>
                <w:rStyle w:val="BoldandItalics"/>
              </w:rPr>
              <w:t>accompanying sound sources</w:t>
            </w:r>
          </w:p>
        </w:tc>
      </w:tr>
      <w:tr w:rsidTr="0035151D">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t>3.</w:t>
            </w:r>
            <w:r w:rsidRPr="0035151D">
              <w:tab/>
              <w:t>Apply skills of musical analysis to dance performances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t>3.1.</w:t>
            </w:r>
            <w:r w:rsidRPr="0035151D">
              <w:tab/>
              <w:t>Evaluate the effectiveness of music scores in enhancing the narrative of d</w:t>
            </w:r>
            <w:r w:rsidRPr="0035151D">
              <w:t>ance works</w:t>
            </w:r>
          </w:p>
          <w:p w:rsidR="00000000" w:rsidRPr="0035151D" w:rsidP="0035151D">
            <w:pPr>
              <w:pStyle w:val="BodyText"/>
            </w:pPr>
            <w:r w:rsidRPr="0035151D">
              <w:t>3.2.</w:t>
            </w:r>
            <w:r w:rsidRPr="0035151D">
              <w:tab/>
              <w:t xml:space="preserve">Evaluate the effectiveness of the relationship between music and dance in a range of </w:t>
            </w:r>
            <w:r w:rsidRPr="0035151D">
              <w:rPr>
                <w:rStyle w:val="BoldandItalics"/>
              </w:rPr>
              <w:t>performances</w:t>
            </w:r>
          </w:p>
          <w:p w:rsidR="00000000" w:rsidRPr="0035151D" w:rsidP="0035151D">
            <w:pPr>
              <w:pStyle w:val="BodyText"/>
            </w:pPr>
            <w:r w:rsidRPr="0035151D">
              <w:t>3.3.</w:t>
            </w:r>
            <w:r w:rsidRPr="0035151D">
              <w:tab/>
              <w:t>Interpret rhythm from written notation and observe accented beats in responding to works</w:t>
            </w:r>
          </w:p>
          <w:p w:rsidR="00000000" w:rsidRPr="0035151D" w:rsidP="0035151D">
            <w:pPr>
              <w:pStyle w:val="BodyText"/>
            </w:pPr>
            <w:r w:rsidRPr="0035151D">
              <w:t>3.4.</w:t>
            </w:r>
            <w:r w:rsidRPr="0035151D">
              <w:tab/>
              <w:t xml:space="preserve">Identify the </w:t>
            </w:r>
            <w:r w:rsidRPr="0035151D">
              <w:rPr>
                <w:rStyle w:val="BoldandItalics"/>
              </w:rPr>
              <w:t>choreographic devices</w:t>
            </w:r>
            <w:r w:rsidRPr="0035151D">
              <w:t xml:space="preserve"> that hav</w:t>
            </w:r>
            <w:r w:rsidRPr="0035151D">
              <w:t>e been used to structure the dance work and evaluate their effectiveness in meeting the music’s demands</w:t>
            </w:r>
          </w:p>
          <w:p w:rsidR="00000000" w:rsidRPr="0035151D" w:rsidP="0035151D">
            <w:pPr>
              <w:pStyle w:val="BodyText"/>
            </w:pPr>
            <w:r w:rsidRPr="0035151D">
              <w:t>3.5.</w:t>
            </w:r>
            <w:r w:rsidRPr="0035151D">
              <w:tab/>
              <w:t>Apply appropriate music and dance terminology in detailing the relationship between the use of music and the dance work narrative</w:t>
            </w:r>
          </w:p>
          <w:p w:rsidR="00000000" w:rsidRPr="0035151D" w:rsidP="0035151D">
            <w:pPr>
              <w:pStyle w:val="BodyText"/>
            </w:pPr>
            <w:r w:rsidRPr="0035151D">
              <w:t>3.6.</w:t>
            </w:r>
            <w:r w:rsidRPr="0035151D">
              <w:tab/>
              <w:t>Seek feedbac</w:t>
            </w:r>
            <w:r w:rsidRPr="0035151D">
              <w:t>k from relevant personnel on own ability to detail the relationship between music and dance and note areas for future improvement</w:t>
            </w:r>
          </w:p>
        </w:tc>
      </w:tr>
    </w:tbl>
    <w:p w:rsidR="00000000" w:rsidRPr="0035151D" w:rsidP="0035151D">
      <w:pPr>
        <w:pStyle w:val="BodyText"/>
      </w:pPr>
    </w:p>
    <w:p w:rsidR="00000000" w:rsidRPr="0035151D" w:rsidP="0035151D">
      <w:pPr>
        <w:pStyle w:val="AllowPageBreak"/>
      </w:pPr>
    </w:p>
    <w:p w:rsidR="00000000" w:rsidRPr="0035151D" w:rsidP="0035151D">
      <w:pPr>
        <w:pStyle w:val="Heading1"/>
      </w:pPr>
      <w:bookmarkStart w:id="9" w:name="O_347616"/>
      <w:bookmarkEnd w:id="9"/>
      <w:r w:rsidRPr="0035151D">
        <w:t>Required Skills and Knowledge</w:t>
      </w:r>
    </w:p>
    <w:p w:rsidR="00000000" w:rsidRPr="0035151D" w:rsidP="0035151D">
      <w:pPr>
        <w:pStyle w:val="BodyText"/>
      </w:pPr>
      <w:r w:rsidRPr="0035151D">
        <w:rPr>
          <w:rStyle w:val="Emphasis"/>
        </w:rPr>
        <w:t>This section describes the skills and knowledge required for this unit.</w:t>
      </w:r>
    </w:p>
    <w:p w:rsidR="00000000" w:rsidRPr="0035151D" w:rsidP="0035151D">
      <w:pPr>
        <w:pStyle w:val="BodyText"/>
      </w:pPr>
    </w:p>
    <w:p w:rsidR="00000000" w:rsidRPr="0035151D" w:rsidP="0035151D">
      <w:pPr>
        <w:pStyle w:val="BodyText"/>
      </w:pPr>
      <w:r w:rsidRPr="0035151D">
        <w:rPr>
          <w:rStyle w:val="SpecialBold"/>
        </w:rPr>
        <w:t>Required skills</w:t>
      </w:r>
    </w:p>
    <w:p w:rsidR="00000000" w:rsidRPr="0035151D" w:rsidP="0035151D">
      <w:pPr>
        <w:pStyle w:val="ListBullet"/>
      </w:pPr>
      <w:r w:rsidRPr="0035151D">
        <w:t>communication skills to:</w:t>
      </w:r>
    </w:p>
    <w:p w:rsidR="00000000" w:rsidRPr="0035151D" w:rsidP="0035151D">
      <w:pPr>
        <w:pStyle w:val="ListBullet2"/>
      </w:pPr>
      <w:r w:rsidRPr="0035151D">
        <w:t>discuss aspects of music theory, such as:</w:t>
      </w:r>
    </w:p>
    <w:p w:rsidR="00000000" w:rsidRPr="0035151D" w:rsidP="0035151D">
      <w:pPr>
        <w:pStyle w:val="ListBullet3"/>
      </w:pPr>
      <w:r w:rsidRPr="0035151D">
        <w:t>accent</w:t>
      </w:r>
    </w:p>
    <w:p w:rsidR="00000000" w:rsidRPr="0035151D" w:rsidP="0035151D">
      <w:pPr>
        <w:pStyle w:val="ListBullet3"/>
      </w:pPr>
      <w:r w:rsidRPr="0035151D">
        <w:t>metre</w:t>
      </w:r>
    </w:p>
    <w:p w:rsidR="00000000" w:rsidRPr="0035151D" w:rsidP="0035151D">
      <w:pPr>
        <w:pStyle w:val="ListBullet3"/>
      </w:pPr>
      <w:r w:rsidRPr="0035151D">
        <w:t>tempo</w:t>
      </w:r>
    </w:p>
    <w:p w:rsidR="00000000" w:rsidRPr="0035151D" w:rsidP="0035151D">
      <w:pPr>
        <w:pStyle w:val="ListBullet3"/>
      </w:pPr>
      <w:r w:rsidRPr="0035151D">
        <w:t>rhythm</w:t>
      </w:r>
    </w:p>
    <w:p w:rsidR="00000000" w:rsidRPr="0035151D" w:rsidP="0035151D">
      <w:pPr>
        <w:pStyle w:val="ListBullet2"/>
      </w:pPr>
      <w:r w:rsidRPr="0035151D">
        <w:t xml:space="preserve">respond appropriately to feedback on own skill development </w:t>
      </w:r>
    </w:p>
    <w:p w:rsidR="00000000" w:rsidRPr="0035151D" w:rsidP="0035151D">
      <w:pPr>
        <w:pStyle w:val="ListBullet"/>
      </w:pPr>
      <w:r w:rsidRPr="0035151D">
        <w:t>initiative and enterprise skills to:</w:t>
      </w:r>
    </w:p>
    <w:p w:rsidR="00000000" w:rsidRPr="0035151D" w:rsidP="0035151D">
      <w:pPr>
        <w:pStyle w:val="ListBullet2"/>
      </w:pPr>
      <w:r w:rsidRPr="0035151D">
        <w:t>make connections between music and movement</w:t>
      </w:r>
    </w:p>
    <w:p w:rsidR="00000000" w:rsidRPr="0035151D" w:rsidP="0035151D">
      <w:pPr>
        <w:pStyle w:val="ListBullet2"/>
      </w:pPr>
      <w:r w:rsidRPr="0035151D">
        <w:t>apply critical listening skills</w:t>
      </w:r>
    </w:p>
    <w:p w:rsidR="00000000" w:rsidRPr="0035151D" w:rsidP="0035151D">
      <w:pPr>
        <w:pStyle w:val="ListBullet2"/>
      </w:pPr>
      <w:r w:rsidRPr="0035151D">
        <w:t>engage in a creative thinking process</w:t>
      </w:r>
    </w:p>
    <w:p w:rsidR="00000000" w:rsidRPr="0035151D" w:rsidP="0035151D">
      <w:pPr>
        <w:pStyle w:val="ListBullet"/>
      </w:pPr>
      <w:r w:rsidRPr="0035151D">
        <w:t>learning skills to increase aural recognition of variety of musical forms</w:t>
      </w:r>
    </w:p>
    <w:p w:rsidR="00000000" w:rsidRPr="0035151D" w:rsidP="0035151D">
      <w:pPr>
        <w:pStyle w:val="ListBullet"/>
      </w:pPr>
      <w:r w:rsidRPr="0035151D">
        <w:t>teamwork skills to work collaboratively with others involved in dance activities.</w:t>
      </w:r>
    </w:p>
    <w:p w:rsidR="00000000" w:rsidRPr="0035151D" w:rsidP="0035151D">
      <w:pPr>
        <w:pStyle w:val="BodyText"/>
      </w:pPr>
    </w:p>
    <w:p w:rsidR="00000000" w:rsidRPr="0035151D" w:rsidP="0035151D">
      <w:pPr>
        <w:pStyle w:val="BodyText"/>
      </w:pPr>
      <w:r w:rsidRPr="0035151D">
        <w:rPr>
          <w:rStyle w:val="SpecialBold"/>
        </w:rPr>
        <w:t>Required knowledge</w:t>
      </w:r>
    </w:p>
    <w:p w:rsidR="00000000" w:rsidRPr="0035151D" w:rsidP="0035151D">
      <w:pPr>
        <w:pStyle w:val="ListBullet"/>
      </w:pPr>
      <w:r w:rsidRPr="0035151D">
        <w:t>well-developed knowledge of:</w:t>
      </w:r>
    </w:p>
    <w:p w:rsidR="00000000" w:rsidRPr="0035151D" w:rsidP="0035151D">
      <w:pPr>
        <w:pStyle w:val="ListBullet2"/>
      </w:pPr>
      <w:r w:rsidRPr="0035151D">
        <w:t>music and dance terminology</w:t>
      </w:r>
    </w:p>
    <w:p w:rsidR="00000000" w:rsidRPr="0035151D" w:rsidP="0035151D">
      <w:pPr>
        <w:pStyle w:val="ListBullet2"/>
      </w:pPr>
      <w:r w:rsidRPr="0035151D">
        <w:t>choreographic devices</w:t>
      </w:r>
    </w:p>
    <w:p w:rsidR="00000000" w:rsidRPr="0035151D" w:rsidP="0035151D">
      <w:pPr>
        <w:pStyle w:val="ListBullet"/>
      </w:pPr>
      <w:r w:rsidRPr="0035151D">
        <w:t>working knowledge of music from a range of cultural contexts, such as:</w:t>
      </w:r>
    </w:p>
    <w:p w:rsidR="00000000" w:rsidRPr="0035151D" w:rsidP="0035151D">
      <w:pPr>
        <w:pStyle w:val="ListBullet2"/>
      </w:pPr>
      <w:r w:rsidRPr="0035151D">
        <w:t>classical music</w:t>
      </w:r>
    </w:p>
    <w:p w:rsidR="00000000" w:rsidRPr="0035151D" w:rsidP="0035151D">
      <w:pPr>
        <w:pStyle w:val="ListBullet2"/>
      </w:pPr>
      <w:r w:rsidRPr="0035151D">
        <w:t>folk music</w:t>
      </w:r>
    </w:p>
    <w:p w:rsidR="00000000" w:rsidRPr="0035151D" w:rsidP="0035151D">
      <w:pPr>
        <w:pStyle w:val="ListBullet2"/>
      </w:pPr>
      <w:r w:rsidRPr="0035151D">
        <w:t>Indigenous music</w:t>
      </w:r>
    </w:p>
    <w:p w:rsidR="00000000" w:rsidRPr="0035151D" w:rsidP="0035151D">
      <w:pPr>
        <w:pStyle w:val="ListBullet2"/>
      </w:pPr>
      <w:r w:rsidRPr="0035151D">
        <w:t>popular music</w:t>
      </w:r>
    </w:p>
    <w:p w:rsidR="00000000" w:rsidRPr="0035151D" w:rsidP="0035151D">
      <w:pPr>
        <w:pStyle w:val="ListBullet2"/>
      </w:pPr>
      <w:r w:rsidRPr="0035151D">
        <w:t>theatrical music</w:t>
      </w:r>
    </w:p>
    <w:p w:rsidR="00000000" w:rsidRPr="0035151D" w:rsidP="0035151D">
      <w:pPr>
        <w:pStyle w:val="ListBullet2"/>
      </w:pPr>
      <w:r w:rsidRPr="0035151D">
        <w:t>world music</w:t>
      </w:r>
    </w:p>
    <w:p w:rsidR="00000000" w:rsidRPr="0035151D" w:rsidP="0035151D">
      <w:pPr>
        <w:pStyle w:val="ListBullet2"/>
      </w:pPr>
      <w:r w:rsidRPr="0035151D">
        <w:t>social contexts of musical and dance performances</w:t>
      </w:r>
    </w:p>
    <w:p w:rsidR="00000000" w:rsidRPr="0035151D" w:rsidP="0035151D">
      <w:pPr>
        <w:pStyle w:val="ListBullet2"/>
      </w:pPr>
      <w:r w:rsidRPr="0035151D">
        <w:t>basic composition forms, including variations in the format of notation used</w:t>
      </w:r>
    </w:p>
    <w:p w:rsidR="00000000" w:rsidRPr="0035151D" w:rsidP="0035151D">
      <w:pPr>
        <w:pStyle w:val="ListBullet2"/>
      </w:pPr>
      <w:r w:rsidRPr="0035151D">
        <w:t>theories on rhythmic and structural composition.</w:t>
      </w:r>
    </w:p>
    <w:p w:rsidR="00000000" w:rsidRPr="0035151D" w:rsidP="0035151D">
      <w:pPr>
        <w:pStyle w:val="AllowPageBreak"/>
      </w:pPr>
    </w:p>
    <w:p w:rsidR="00000000" w:rsidRPr="0035151D" w:rsidP="0035151D">
      <w:pPr>
        <w:pStyle w:val="Heading1"/>
      </w:pPr>
      <w:bookmarkStart w:id="10" w:name="O_347617"/>
      <w:bookmarkEnd w:id="10"/>
      <w:r w:rsidRPr="0035151D">
        <w:t>Evidence Guide</w:t>
      </w:r>
    </w:p>
    <w:p w:rsidR="00000000" w:rsidRPr="0035151D" w:rsidP="0035151D">
      <w:pPr>
        <w:pStyle w:val="BodyText"/>
      </w:pPr>
      <w:r w:rsidRPr="0035151D">
        <w:rPr>
          <w:rStyle w:val="Emphasis"/>
        </w:rPr>
        <w:t>The evidence guide provides advice on assessment</w:t>
      </w:r>
      <w:r w:rsidRPr="0035151D">
        <w:rPr>
          <w:rStyle w:val="Emphasis"/>
        </w:rPr>
        <w:t xml:space="preserve"> and must be read in conjunction with the performance criteria, required skills and knowledge, range statement and the Assessment Guidelines for the Training Package.</w:t>
      </w:r>
    </w:p>
    <w:p w:rsidR="00000000" w:rsidRPr="0035151D" w:rsidP="0035151D">
      <w:pPr>
        <w:pStyle w:val="BodyText"/>
      </w:pPr>
    </w:p>
    <w:tbl>
      <w:tblPr>
        <w:tblW w:w="0" w:type="auto"/>
        <w:tblLayout w:type="fixed"/>
        <w:tblCellMar>
          <w:left w:w="62" w:type="dxa"/>
          <w:right w:w="62" w:type="dxa"/>
        </w:tblCellMar>
        <w:tblLook w:val="0000"/>
      </w:tblPr>
      <w:tblGrid>
        <w:gridCol w:w="2425"/>
        <w:gridCol w:w="5855"/>
      </w:tblGrid>
      <w:tr w:rsidTr="0035151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p>
        </w:tc>
      </w:tr>
      <w:tr w:rsidTr="0035151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SpecialBold"/>
              </w:rPr>
              <w:t>Critical aspects for assessment and evidence required to demons</w:t>
            </w:r>
            <w:r w:rsidRPr="0035151D">
              <w:rPr>
                <w:rStyle w:val="SpecialBold"/>
              </w:rPr>
              <w:t>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t>Evidence of the ability to:</w:t>
            </w:r>
          </w:p>
          <w:p w:rsidR="00000000" w:rsidRPr="0035151D" w:rsidP="0035151D">
            <w:pPr>
              <w:pStyle w:val="ListBullet"/>
            </w:pPr>
            <w:r w:rsidRPr="0035151D">
              <w:t>recognise the source and style of a range of musical pieces</w:t>
            </w:r>
          </w:p>
          <w:p w:rsidR="00000000" w:rsidRPr="0035151D" w:rsidP="0035151D">
            <w:pPr>
              <w:pStyle w:val="ListBullet"/>
            </w:pPr>
            <w:r w:rsidRPr="0035151D">
              <w:t>apply a knowledge of standard musical notation to interpret music</w:t>
            </w:r>
          </w:p>
          <w:p w:rsidR="00000000" w:rsidRPr="0035151D" w:rsidP="0035151D">
            <w:pPr>
              <w:pStyle w:val="ListBullet"/>
            </w:pPr>
            <w:r w:rsidRPr="0035151D">
              <w:t>relate choreography to musical accompaniment</w:t>
            </w:r>
          </w:p>
          <w:p w:rsidR="00000000" w:rsidP="0035151D">
            <w:pPr>
              <w:pStyle w:val="ListBullet"/>
              <w:rPr>
                <w:lang w:val="en-NZ"/>
              </w:rPr>
            </w:pPr>
            <w:r w:rsidRPr="0035151D">
              <w:t>analyse the effectiveness of dance performances in terms of their relationship to music.</w:t>
            </w:r>
          </w:p>
        </w:tc>
      </w:tr>
      <w:tr w:rsidTr="0035151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t>Assessment must ensure:</w:t>
            </w:r>
          </w:p>
          <w:p w:rsidR="00000000" w:rsidP="0035151D">
            <w:pPr>
              <w:pStyle w:val="ListBullet"/>
              <w:rPr>
                <w:lang w:val="en-NZ"/>
              </w:rPr>
            </w:pPr>
            <w:r w:rsidRPr="0035151D">
              <w:t>access to opportunities to work with others to explore the relationship between music and da</w:t>
            </w:r>
            <w:r w:rsidRPr="0035151D">
              <w:t>nce.</w:t>
            </w:r>
          </w:p>
        </w:tc>
      </w:tr>
      <w:tr w:rsidTr="0035151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t>A range of assessment methods should be used to assess practical skills and knowledge. The following examples are appropriate for this unit:</w:t>
            </w:r>
          </w:p>
          <w:p w:rsidR="00000000" w:rsidRPr="0035151D" w:rsidP="0035151D">
            <w:pPr>
              <w:pStyle w:val="ListBullet"/>
            </w:pPr>
            <w:r w:rsidRPr="0035151D">
              <w:t xml:space="preserve">direct questioning combined with review of portfolios of evidence </w:t>
            </w:r>
          </w:p>
          <w:p w:rsidR="00000000" w:rsidRPr="0035151D" w:rsidP="0035151D">
            <w:pPr>
              <w:pStyle w:val="ListBullet"/>
            </w:pPr>
            <w:r w:rsidRPr="0035151D">
              <w:t>third-party workplac</w:t>
            </w:r>
            <w:r w:rsidRPr="0035151D">
              <w:t xml:space="preserve">e reports of on-the-job performance </w:t>
            </w:r>
          </w:p>
          <w:p w:rsidR="00000000" w:rsidRPr="0035151D" w:rsidP="0035151D">
            <w:pPr>
              <w:pStyle w:val="ListBullet"/>
            </w:pPr>
            <w:r w:rsidRPr="0035151D">
              <w:t>evaluation of a journal kept to analyse dance performances</w:t>
            </w:r>
          </w:p>
          <w:p w:rsidR="00000000" w:rsidRPr="0035151D" w:rsidP="0035151D">
            <w:pPr>
              <w:pStyle w:val="ListBullet"/>
            </w:pPr>
            <w:r w:rsidRPr="0035151D">
              <w:t>verbal or written questioning to test knowledge as listed in the required skills and knowledge section of this unit</w:t>
            </w:r>
          </w:p>
          <w:p w:rsidR="00000000" w:rsidRPr="0035151D" w:rsidP="0035151D">
            <w:pPr>
              <w:pStyle w:val="ListBullet"/>
            </w:pPr>
            <w:r w:rsidRPr="0035151D">
              <w:t>case studies and scenarios as a basis for discussion of issues and challenges that arise in the context of exploring the relationship between music and dance</w:t>
            </w:r>
          </w:p>
          <w:p w:rsidR="00000000" w:rsidRPr="0035151D" w:rsidP="0035151D">
            <w:pPr>
              <w:pStyle w:val="ListBullet"/>
            </w:pPr>
            <w:r w:rsidRPr="0035151D">
              <w:t xml:space="preserve">analysis of reviews of dance performances prepared </w:t>
            </w:r>
          </w:p>
          <w:p w:rsidR="00000000" w:rsidRPr="0035151D" w:rsidP="0035151D">
            <w:pPr>
              <w:pStyle w:val="ListBullet"/>
            </w:pPr>
            <w:r w:rsidRPr="0035151D">
              <w:t>direct observation of candidate’s contribution</w:t>
            </w:r>
            <w:r w:rsidRPr="0035151D">
              <w:t xml:space="preserve"> to discussion concerning the relationship of music to dance.</w:t>
            </w:r>
          </w:p>
          <w:p w:rsidR="00000000" w:rsidP="0035151D">
            <w:pPr>
              <w:pStyle w:val="BodyText"/>
              <w:rPr>
                <w:lang w:val="en-NZ"/>
              </w:rPr>
            </w:pPr>
            <w:r w:rsidRPr="0035151D">
              <w:t>Assessment methods should closely reflect workplace demands (e.g. literacy) and the needs of particular groups (e.g. people with disabilities and people who may have literacy or numeracy difficu</w:t>
            </w:r>
            <w:r w:rsidRPr="0035151D">
              <w:t>lties, such as speakers of languages other than English, remote communities and those with interrupted schooling).</w:t>
            </w:r>
          </w:p>
        </w:tc>
      </w:tr>
      <w:tr w:rsidTr="0035151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BodyText"/>
            </w:pPr>
            <w:r w:rsidRPr="0035151D">
              <w:t>Holistic assessment with other units relevant to the industry sector, workplace and job role is recommen</w:t>
            </w:r>
            <w:r w:rsidRPr="0035151D">
              <w:t>ded, for example:</w:t>
            </w:r>
          </w:p>
          <w:p w:rsidR="00000000" w:rsidRPr="0035151D" w:rsidP="0035151D">
            <w:pPr>
              <w:pStyle w:val="ListBullet"/>
            </w:pPr>
            <w:r w:rsidRPr="0035151D">
              <w:t>CUADLT301A Develop basic dance analysis skills</w:t>
            </w:r>
          </w:p>
          <w:p w:rsidR="00000000" w:rsidRPr="0035151D" w:rsidP="0035151D">
            <w:pPr>
              <w:pStyle w:val="ListBullet"/>
            </w:pPr>
            <w:r w:rsidRPr="0035151D">
              <w:t>CUAWRT501A Write about dance</w:t>
            </w:r>
          </w:p>
          <w:p w:rsidR="00000000" w:rsidRPr="0035151D" w:rsidP="0035151D">
            <w:pPr>
              <w:pStyle w:val="ListBullet"/>
            </w:pPr>
            <w:r w:rsidRPr="0035151D">
              <w:t>CUSMLT302A Develop and apply aural perception skills.</w:t>
            </w:r>
          </w:p>
        </w:tc>
      </w:tr>
    </w:tbl>
    <w:p w:rsidR="00000000" w:rsidRPr="0035151D" w:rsidP="0035151D">
      <w:pPr>
        <w:pStyle w:val="BodyText"/>
      </w:pPr>
    </w:p>
    <w:p w:rsidR="00000000" w:rsidRPr="0035151D" w:rsidP="0035151D">
      <w:pPr>
        <w:pStyle w:val="AllowPageBreak"/>
      </w:pPr>
    </w:p>
    <w:p w:rsidR="00000000" w:rsidRPr="0035151D" w:rsidP="0035151D">
      <w:pPr>
        <w:pStyle w:val="Heading1"/>
      </w:pPr>
      <w:bookmarkStart w:id="11" w:name="O_347618"/>
      <w:bookmarkEnd w:id="11"/>
      <w:r w:rsidRPr="0035151D">
        <w:t>Range Statement</w:t>
      </w:r>
    </w:p>
    <w:p w:rsidR="00000000" w:rsidRPr="0035151D" w:rsidP="0035151D">
      <w:pPr>
        <w:pStyle w:val="BodyText"/>
      </w:pPr>
      <w:r w:rsidRPr="0035151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5151D">
        <w:rPr>
          <w:rStyle w:val="Emphasis"/>
        </w:rPr>
        <w:t>ditions that may be present with training and assessment (depending on the work situation, needs of the candidate, accessibility of the item, and local industry and regional contexts) may also be included.</w:t>
      </w:r>
    </w:p>
    <w:p w:rsidR="00000000" w:rsidRPr="0035151D" w:rsidP="0035151D">
      <w:pPr>
        <w:pStyle w:val="BodyText"/>
      </w:pPr>
    </w:p>
    <w:tbl>
      <w:tblPr>
        <w:tblW w:w="0" w:type="auto"/>
        <w:tblLayout w:type="fixed"/>
        <w:tblCellMar>
          <w:left w:w="62" w:type="dxa"/>
          <w:right w:w="62" w:type="dxa"/>
        </w:tblCellMar>
        <w:tblLook w:val="0000"/>
      </w:tblPr>
      <w:tblGrid>
        <w:gridCol w:w="2445"/>
        <w:gridCol w:w="5835"/>
      </w:tblGrid>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Signs used to interpret</w:t>
            </w:r>
            <w:r w:rsidRPr="0035151D">
              <w:t xml:space="preserve">: </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rhythm of musical piec</w:t>
            </w:r>
            <w:r w:rsidRPr="0035151D">
              <w:t>es, including:</w:t>
            </w:r>
          </w:p>
          <w:p w:rsidR="00000000" w:rsidRPr="0035151D" w:rsidP="0035151D">
            <w:pPr>
              <w:pStyle w:val="ListBullet2"/>
            </w:pPr>
            <w:r w:rsidRPr="0035151D">
              <w:t>bar lines</w:t>
            </w:r>
          </w:p>
          <w:p w:rsidR="00000000" w:rsidRPr="0035151D" w:rsidP="0035151D">
            <w:pPr>
              <w:pStyle w:val="ListBullet2"/>
            </w:pPr>
            <w:r w:rsidRPr="0035151D">
              <w:t>dots</w:t>
            </w:r>
          </w:p>
          <w:p w:rsidR="00000000" w:rsidRPr="0035151D" w:rsidP="0035151D">
            <w:pPr>
              <w:pStyle w:val="ListBullet2"/>
            </w:pPr>
            <w:r w:rsidRPr="0035151D">
              <w:t>note durations</w:t>
            </w:r>
          </w:p>
          <w:p w:rsidR="00000000" w:rsidRPr="0035151D" w:rsidP="0035151D">
            <w:pPr>
              <w:pStyle w:val="ListBullet2"/>
            </w:pPr>
            <w:r w:rsidRPr="0035151D">
              <w:t>rests</w:t>
            </w:r>
          </w:p>
          <w:p w:rsidR="00000000" w:rsidRPr="0035151D" w:rsidP="0035151D">
            <w:pPr>
              <w:pStyle w:val="ListBullet2"/>
            </w:pPr>
            <w:r w:rsidRPr="0035151D">
              <w:t>ties</w:t>
            </w:r>
          </w:p>
          <w:p w:rsidR="00000000" w:rsidRPr="0035151D" w:rsidP="0035151D">
            <w:pPr>
              <w:pStyle w:val="ListBullet2"/>
            </w:pPr>
            <w:r w:rsidRPr="0035151D">
              <w:t>time signatures</w:t>
            </w:r>
          </w:p>
          <w:p w:rsidR="00000000" w:rsidRPr="0035151D" w:rsidP="0035151D">
            <w:pPr>
              <w:pStyle w:val="ListBullet"/>
            </w:pPr>
            <w:r w:rsidRPr="0035151D">
              <w:t>pitch of musical pieces, including:</w:t>
            </w:r>
          </w:p>
          <w:p w:rsidR="00000000" w:rsidRPr="0035151D" w:rsidP="0035151D">
            <w:pPr>
              <w:pStyle w:val="ListBullet2"/>
            </w:pPr>
            <w:r w:rsidRPr="0035151D">
              <w:t>accidentals</w:t>
            </w:r>
          </w:p>
          <w:p w:rsidR="00000000" w:rsidRPr="0035151D" w:rsidP="0035151D">
            <w:pPr>
              <w:pStyle w:val="ListBullet2"/>
            </w:pPr>
            <w:r w:rsidRPr="0035151D">
              <w:t>clefs</w:t>
            </w:r>
          </w:p>
          <w:p w:rsidR="00000000" w:rsidRPr="0035151D" w:rsidP="0035151D">
            <w:pPr>
              <w:pStyle w:val="ListBullet2"/>
            </w:pPr>
            <w:r w:rsidRPr="0035151D">
              <w:t>key signatures</w:t>
            </w:r>
          </w:p>
          <w:p w:rsidR="00000000" w:rsidRPr="0035151D" w:rsidP="0035151D">
            <w:pPr>
              <w:pStyle w:val="ListBullet2"/>
            </w:pPr>
            <w:r w:rsidRPr="0035151D">
              <w:t>ledger lines</w:t>
            </w:r>
          </w:p>
          <w:p w:rsidR="00000000" w:rsidRPr="0035151D" w:rsidP="0035151D">
            <w:pPr>
              <w:pStyle w:val="ListBullet2"/>
            </w:pPr>
            <w:r w:rsidRPr="0035151D">
              <w:t>lines and spaces of the stave</w:t>
            </w:r>
          </w:p>
          <w:p w:rsidR="00000000" w:rsidRPr="0035151D" w:rsidP="0035151D">
            <w:pPr>
              <w:pStyle w:val="ListBullet2"/>
            </w:pPr>
            <w:r w:rsidRPr="0035151D">
              <w:t>melodic motifs and phrases</w:t>
            </w:r>
          </w:p>
          <w:p w:rsidR="00000000" w:rsidRPr="0035151D" w:rsidP="0035151D">
            <w:pPr>
              <w:pStyle w:val="ListBullet2"/>
            </w:pPr>
            <w:r w:rsidRPr="0035151D">
              <w:t>melody lines</w:t>
            </w:r>
          </w:p>
          <w:p w:rsidR="00000000" w:rsidP="0035151D">
            <w:pPr>
              <w:pStyle w:val="ListBullet2"/>
              <w:rPr>
                <w:lang w:val="en-NZ"/>
              </w:rPr>
            </w:pPr>
            <w:r w:rsidRPr="0035151D">
              <w:t>position of notes on the staves.</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Directions and markings</w:t>
            </w:r>
            <w:r w:rsidRPr="0035151D">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ornamentation</w:t>
            </w:r>
          </w:p>
          <w:p w:rsidR="00000000" w:rsidRPr="0035151D" w:rsidP="0035151D">
            <w:pPr>
              <w:pStyle w:val="ListBullet"/>
            </w:pPr>
            <w:r w:rsidRPr="0035151D">
              <w:t>phrasing and expression</w:t>
            </w:r>
          </w:p>
          <w:p w:rsidR="00000000" w:rsidRPr="0035151D" w:rsidP="0035151D">
            <w:pPr>
              <w:pStyle w:val="ListBullet"/>
            </w:pPr>
            <w:r w:rsidRPr="0035151D">
              <w:t>special effects</w:t>
            </w:r>
          </w:p>
          <w:p w:rsidR="00000000" w:rsidRPr="0035151D" w:rsidP="0035151D">
            <w:pPr>
              <w:pStyle w:val="ListBullet"/>
            </w:pPr>
            <w:r w:rsidRPr="0035151D">
              <w:t>speed</w:t>
            </w:r>
          </w:p>
          <w:p w:rsidR="00000000" w:rsidP="0035151D">
            <w:pPr>
              <w:pStyle w:val="ListBullet"/>
              <w:rPr>
                <w:lang w:val="en-NZ"/>
              </w:rPr>
            </w:pPr>
            <w:r w:rsidRPr="0035151D">
              <w:t>volume.</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Musical styles</w:t>
            </w:r>
            <w:r w:rsidRPr="0035151D">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traditional music of any culture</w:t>
            </w:r>
          </w:p>
          <w:p w:rsidR="00000000" w:rsidRPr="0035151D" w:rsidP="0035151D">
            <w:pPr>
              <w:pStyle w:val="ListBullet"/>
            </w:pPr>
            <w:r w:rsidRPr="0035151D">
              <w:t>European classical</w:t>
            </w:r>
          </w:p>
          <w:p w:rsidR="00000000" w:rsidRPr="0035151D" w:rsidP="0035151D">
            <w:pPr>
              <w:pStyle w:val="ListBullet"/>
            </w:pPr>
            <w:r w:rsidRPr="0035151D">
              <w:t>all contemporary musical styles, including:</w:t>
            </w:r>
          </w:p>
          <w:p w:rsidR="00000000" w:rsidRPr="0035151D" w:rsidP="0035151D">
            <w:pPr>
              <w:pStyle w:val="ListBullet2"/>
            </w:pPr>
            <w:r w:rsidRPr="0035151D">
              <w:t>country</w:t>
            </w:r>
          </w:p>
          <w:p w:rsidR="00000000" w:rsidRPr="0035151D" w:rsidP="0035151D">
            <w:pPr>
              <w:pStyle w:val="ListBullet2"/>
            </w:pPr>
            <w:r w:rsidRPr="0035151D">
              <w:t>folk</w:t>
            </w:r>
          </w:p>
          <w:p w:rsidR="00000000" w:rsidRPr="0035151D" w:rsidP="0035151D">
            <w:pPr>
              <w:pStyle w:val="ListBullet2"/>
            </w:pPr>
            <w:r w:rsidRPr="0035151D">
              <w:t>jazz</w:t>
            </w:r>
          </w:p>
          <w:p w:rsidR="00000000" w:rsidRPr="0035151D" w:rsidP="0035151D">
            <w:pPr>
              <w:pStyle w:val="ListBullet2"/>
            </w:pPr>
            <w:r w:rsidRPr="0035151D">
              <w:t>popular</w:t>
            </w:r>
          </w:p>
          <w:p w:rsidR="00000000" w:rsidRPr="0035151D" w:rsidP="0035151D">
            <w:pPr>
              <w:pStyle w:val="ListBullet2"/>
            </w:pPr>
            <w:r w:rsidRPr="0035151D">
              <w:t>world</w:t>
            </w:r>
          </w:p>
          <w:p w:rsidR="00000000" w:rsidP="0035151D">
            <w:pPr>
              <w:pStyle w:val="ListBullet"/>
              <w:rPr>
                <w:lang w:val="en-NZ"/>
              </w:rPr>
            </w:pPr>
            <w:r w:rsidRPr="0035151D">
              <w:t>all other musical styles, genres or traditions.</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Relevant personnel</w:t>
            </w:r>
            <w:r w:rsidRPr="0035151D">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choreographers</w:t>
            </w:r>
          </w:p>
          <w:p w:rsidR="00000000" w:rsidRPr="0035151D" w:rsidP="0035151D">
            <w:pPr>
              <w:pStyle w:val="ListBullet"/>
            </w:pPr>
            <w:r w:rsidRPr="0035151D">
              <w:t>community members</w:t>
            </w:r>
          </w:p>
          <w:p w:rsidR="00000000" w:rsidRPr="0035151D" w:rsidP="0035151D">
            <w:pPr>
              <w:pStyle w:val="ListBullet"/>
            </w:pPr>
            <w:r w:rsidRPr="0035151D">
              <w:t>critics</w:t>
            </w:r>
          </w:p>
          <w:p w:rsidR="00000000" w:rsidRPr="0035151D" w:rsidP="0035151D">
            <w:pPr>
              <w:pStyle w:val="ListBullet"/>
            </w:pPr>
            <w:r w:rsidRPr="0035151D">
              <w:t>directors</w:t>
            </w:r>
          </w:p>
          <w:p w:rsidR="00000000" w:rsidRPr="0035151D" w:rsidP="0035151D">
            <w:pPr>
              <w:pStyle w:val="ListBullet"/>
            </w:pPr>
            <w:r w:rsidRPr="0035151D">
              <w:t>elders</w:t>
            </w:r>
          </w:p>
          <w:p w:rsidR="00000000" w:rsidRPr="0035151D" w:rsidP="0035151D">
            <w:pPr>
              <w:pStyle w:val="ListBullet"/>
            </w:pPr>
            <w:r w:rsidRPr="0035151D">
              <w:t>manager</w:t>
            </w:r>
          </w:p>
          <w:p w:rsidR="00000000" w:rsidRPr="0035151D" w:rsidP="0035151D">
            <w:pPr>
              <w:pStyle w:val="ListBullet"/>
            </w:pPr>
            <w:r w:rsidRPr="0035151D">
              <w:t>mentors</w:t>
            </w:r>
          </w:p>
          <w:p w:rsidR="00000000" w:rsidRPr="0035151D" w:rsidP="0035151D">
            <w:pPr>
              <w:pStyle w:val="ListBullet"/>
            </w:pPr>
            <w:r w:rsidRPr="0035151D">
              <w:t xml:space="preserve">performers </w:t>
            </w:r>
          </w:p>
          <w:p w:rsidR="00000000" w:rsidRPr="0035151D" w:rsidP="0035151D">
            <w:pPr>
              <w:pStyle w:val="ListBullet"/>
            </w:pPr>
            <w:r w:rsidRPr="0035151D">
              <w:t>musicians</w:t>
            </w:r>
          </w:p>
          <w:p w:rsidR="00000000" w:rsidRPr="0035151D" w:rsidP="0035151D">
            <w:pPr>
              <w:pStyle w:val="ListBullet"/>
            </w:pPr>
            <w:r w:rsidRPr="0035151D">
              <w:t>reviewers</w:t>
            </w:r>
          </w:p>
          <w:p w:rsidR="00000000" w:rsidP="0035151D">
            <w:pPr>
              <w:pStyle w:val="ListBullet"/>
              <w:rPr>
                <w:lang w:val="en-NZ"/>
              </w:rPr>
            </w:pPr>
            <w:r w:rsidRPr="0035151D">
              <w:t>supervisor.</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Cultural contexts</w:t>
            </w:r>
            <w:r w:rsidRPr="0035151D">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classical music</w:t>
            </w:r>
          </w:p>
          <w:p w:rsidR="00000000" w:rsidRPr="0035151D" w:rsidP="0035151D">
            <w:pPr>
              <w:pStyle w:val="ListBullet"/>
            </w:pPr>
            <w:r w:rsidRPr="0035151D">
              <w:t>folk music</w:t>
            </w:r>
          </w:p>
          <w:p w:rsidR="00000000" w:rsidRPr="0035151D" w:rsidP="0035151D">
            <w:pPr>
              <w:pStyle w:val="ListBullet"/>
            </w:pPr>
            <w:r w:rsidRPr="0035151D">
              <w:t>Indigenous music</w:t>
            </w:r>
          </w:p>
          <w:p w:rsidR="00000000" w:rsidRPr="0035151D" w:rsidP="0035151D">
            <w:pPr>
              <w:pStyle w:val="ListBullet"/>
            </w:pPr>
            <w:r w:rsidRPr="0035151D">
              <w:t>popular music</w:t>
            </w:r>
          </w:p>
          <w:p w:rsidR="00000000" w:rsidRPr="0035151D" w:rsidP="0035151D">
            <w:pPr>
              <w:pStyle w:val="ListBullet"/>
            </w:pPr>
            <w:r w:rsidRPr="0035151D">
              <w:t>theatrical music</w:t>
            </w:r>
          </w:p>
          <w:p w:rsidR="00000000" w:rsidP="0035151D">
            <w:pPr>
              <w:pStyle w:val="ListBullet"/>
              <w:rPr>
                <w:lang w:val="en-NZ"/>
              </w:rPr>
            </w:pPr>
            <w:r w:rsidRPr="0035151D">
              <w:t>world music.</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Aspects</w:t>
            </w:r>
            <w:r w:rsidRPr="0035151D">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dynamics or volume</w:t>
            </w:r>
          </w:p>
          <w:p w:rsidR="00000000" w:rsidRPr="0035151D" w:rsidP="0035151D">
            <w:pPr>
              <w:pStyle w:val="ListBullet"/>
            </w:pPr>
            <w:r w:rsidRPr="0035151D">
              <w:t>instrumental or vocal styles of playing</w:t>
            </w:r>
          </w:p>
          <w:p w:rsidR="00000000" w:rsidRPr="0035151D" w:rsidP="0035151D">
            <w:pPr>
              <w:pStyle w:val="ListBullet"/>
            </w:pPr>
            <w:r w:rsidRPr="0035151D">
              <w:t>instruments or voices used</w:t>
            </w:r>
          </w:p>
          <w:p w:rsidR="00000000" w:rsidRPr="0035151D" w:rsidP="0035151D">
            <w:pPr>
              <w:pStyle w:val="ListBullet"/>
            </w:pPr>
            <w:r w:rsidRPr="0035151D">
              <w:t>structure and form of the music</w:t>
            </w:r>
          </w:p>
          <w:p w:rsidR="00000000" w:rsidP="0035151D">
            <w:pPr>
              <w:pStyle w:val="ListBullet"/>
              <w:rPr>
                <w:lang w:val="en-NZ"/>
              </w:rPr>
            </w:pPr>
            <w:r w:rsidRPr="0035151D">
              <w:t>texture and tone or colours.</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t xml:space="preserve">Aspects of </w:t>
            </w:r>
            <w:r w:rsidRPr="0035151D">
              <w:rPr>
                <w:rStyle w:val="BoldandItalics"/>
              </w:rPr>
              <w:t xml:space="preserve">musical forms </w:t>
            </w:r>
            <w:r w:rsidRPr="0035151D">
              <w:t>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accent</w:t>
            </w:r>
          </w:p>
          <w:p w:rsidR="00000000" w:rsidRPr="0035151D" w:rsidP="0035151D">
            <w:pPr>
              <w:pStyle w:val="ListBullet"/>
            </w:pPr>
            <w:r w:rsidRPr="0035151D">
              <w:t xml:space="preserve">metre </w:t>
            </w:r>
          </w:p>
          <w:p w:rsidR="00000000" w:rsidRPr="0035151D" w:rsidP="0035151D">
            <w:pPr>
              <w:pStyle w:val="ListBullet"/>
            </w:pPr>
            <w:r w:rsidRPr="0035151D">
              <w:t>rhythm</w:t>
            </w:r>
          </w:p>
          <w:p w:rsidR="00000000" w:rsidP="0035151D">
            <w:pPr>
              <w:pStyle w:val="ListBullet"/>
              <w:rPr>
                <w:lang w:val="en-NZ"/>
              </w:rPr>
            </w:pPr>
            <w:r w:rsidRPr="0035151D">
              <w:t>tempo.</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Accompanying sound sources</w:t>
            </w:r>
            <w:r w:rsidRPr="0035151D">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Indigenous rhythmic devices, such as clap sticks</w:t>
            </w:r>
          </w:p>
          <w:p w:rsidR="00000000" w:rsidRPr="0035151D" w:rsidP="0035151D">
            <w:pPr>
              <w:pStyle w:val="ListBullet"/>
            </w:pPr>
            <w:r w:rsidRPr="0035151D">
              <w:t>instrumental accompaniment</w:t>
            </w:r>
          </w:p>
          <w:p w:rsidR="00000000" w:rsidRPr="0035151D" w:rsidP="0035151D">
            <w:pPr>
              <w:pStyle w:val="ListBullet"/>
            </w:pPr>
            <w:r w:rsidRPr="0035151D">
              <w:t>live performances</w:t>
            </w:r>
          </w:p>
          <w:p w:rsidR="00000000" w:rsidRPr="0035151D" w:rsidP="0035151D">
            <w:pPr>
              <w:pStyle w:val="ListBullet"/>
            </w:pPr>
            <w:r w:rsidRPr="0035151D">
              <w:t>orchestral accompaniment</w:t>
            </w:r>
          </w:p>
          <w:p w:rsidR="00000000" w:rsidRPr="0035151D" w:rsidP="0035151D">
            <w:pPr>
              <w:pStyle w:val="ListBullet"/>
            </w:pPr>
            <w:r w:rsidRPr="0035151D">
              <w:t>prepared music</w:t>
            </w:r>
          </w:p>
          <w:p w:rsidR="00000000" w:rsidRPr="0035151D" w:rsidP="0035151D">
            <w:pPr>
              <w:pStyle w:val="ListBullet"/>
            </w:pPr>
            <w:r w:rsidRPr="0035151D">
              <w:t>recorded music</w:t>
            </w:r>
          </w:p>
          <w:p w:rsidR="00000000" w:rsidP="0035151D">
            <w:pPr>
              <w:pStyle w:val="ListBullet"/>
              <w:rPr>
                <w:lang w:val="en-NZ"/>
              </w:rPr>
            </w:pPr>
            <w:r w:rsidRPr="0035151D">
              <w:t>vocal accompaniment.</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Performances</w:t>
            </w:r>
            <w:r w:rsidRPr="0035151D">
              <w:t xml:space="preserve"> may be: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 xml:space="preserve">live </w:t>
            </w:r>
          </w:p>
          <w:p w:rsidR="00000000" w:rsidP="0035151D">
            <w:pPr>
              <w:pStyle w:val="ListBullet"/>
              <w:rPr>
                <w:lang w:val="en-NZ"/>
              </w:rPr>
            </w:pPr>
            <w:r w:rsidRPr="0035151D">
              <w:t>recorded.</w:t>
            </w:r>
          </w:p>
        </w:tc>
      </w:tr>
      <w:tr w:rsidTr="0035151D">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51D">
            <w:pPr>
              <w:pStyle w:val="BodyText"/>
              <w:rPr>
                <w:lang w:val="en-NZ"/>
              </w:rPr>
            </w:pPr>
            <w:r w:rsidRPr="0035151D">
              <w:rPr>
                <w:rStyle w:val="BoldandItalics"/>
              </w:rPr>
              <w:t>Choreographic devices</w:t>
            </w:r>
            <w:r w:rsidRPr="0035151D">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51D" w:rsidP="0035151D">
            <w:pPr>
              <w:pStyle w:val="ListBullet"/>
            </w:pPr>
            <w:r w:rsidRPr="0035151D">
              <w:t>canon</w:t>
            </w:r>
          </w:p>
          <w:p w:rsidR="00000000" w:rsidRPr="0035151D" w:rsidP="0035151D">
            <w:pPr>
              <w:pStyle w:val="ListBullet"/>
            </w:pPr>
            <w:r w:rsidRPr="0035151D">
              <w:t>fugue</w:t>
            </w:r>
          </w:p>
          <w:p w:rsidR="00000000" w:rsidRPr="0035151D" w:rsidP="0035151D">
            <w:pPr>
              <w:pStyle w:val="ListBullet"/>
            </w:pPr>
            <w:r w:rsidRPr="0035151D">
              <w:t>inversion</w:t>
            </w:r>
          </w:p>
          <w:p w:rsidR="00000000" w:rsidRPr="0035151D" w:rsidP="0035151D">
            <w:pPr>
              <w:pStyle w:val="ListBullet"/>
            </w:pPr>
            <w:r w:rsidRPr="0035151D">
              <w:t>repetition</w:t>
            </w:r>
          </w:p>
          <w:p w:rsidR="00000000" w:rsidRPr="0035151D" w:rsidP="0035151D">
            <w:pPr>
              <w:pStyle w:val="ListBullet"/>
            </w:pPr>
            <w:r w:rsidRPr="0035151D">
              <w:t>retrograde</w:t>
            </w:r>
          </w:p>
          <w:p w:rsidR="00000000" w:rsidRPr="0035151D" w:rsidP="0035151D">
            <w:pPr>
              <w:pStyle w:val="ListBullet"/>
            </w:pPr>
            <w:r w:rsidRPr="0035151D">
              <w:t>rondo</w:t>
            </w:r>
          </w:p>
          <w:p w:rsidR="00000000" w:rsidRPr="0035151D" w:rsidP="0035151D">
            <w:pPr>
              <w:pStyle w:val="ListBullet"/>
            </w:pPr>
            <w:r w:rsidRPr="0035151D">
              <w:t>theme and variation.</w:t>
            </w:r>
          </w:p>
        </w:tc>
      </w:tr>
    </w:tbl>
    <w:p w:rsidR="00000000" w:rsidRPr="0035151D" w:rsidP="0035151D">
      <w:pPr>
        <w:pStyle w:val="BodyText"/>
      </w:pPr>
    </w:p>
    <w:p w:rsidR="00000000" w:rsidRPr="0035151D" w:rsidP="0035151D">
      <w:pPr>
        <w:pStyle w:val="AllowPageBreak"/>
      </w:pPr>
    </w:p>
    <w:p w:rsidR="00000000" w:rsidRPr="0035151D" w:rsidP="0035151D">
      <w:pPr>
        <w:pStyle w:val="Heading1"/>
      </w:pPr>
      <w:bookmarkStart w:id="12" w:name="O_347619"/>
      <w:bookmarkEnd w:id="12"/>
      <w:r w:rsidRPr="0035151D">
        <w:t>Unit Sector(s)</w:t>
      </w:r>
    </w:p>
    <w:p w:rsidR="00000000" w:rsidRPr="0035151D" w:rsidP="0035151D">
      <w:pPr>
        <w:pStyle w:val="BodyText"/>
      </w:pPr>
      <w:r w:rsidRPr="0035151D">
        <w:t>Performing arts - dance literacy</w:t>
      </w:r>
    </w:p>
    <w:p w:rsidR="00000000" w:rsidRPr="0035151D" w:rsidP="0035151D">
      <w:pPr>
        <w:pStyle w:val="AllowPageBreak"/>
      </w:pPr>
    </w:p>
    <w:p w:rsidR="00000000" w:rsidRPr="0035151D" w:rsidP="0035151D">
      <w:pPr>
        <w:pStyle w:val="Heading1"/>
      </w:pPr>
      <w:bookmarkStart w:id="13" w:name="O_347620"/>
      <w:bookmarkEnd w:id="13"/>
      <w:r w:rsidRPr="0035151D">
        <w:t>Custom Content Section</w:t>
      </w:r>
    </w:p>
    <w:p w:rsidR="00000000" w:rsidRPr="0035151D" w:rsidP="0035151D">
      <w:pPr>
        <w:pStyle w:val="BodyText"/>
      </w:pPr>
      <w:r w:rsidRPr="0035151D">
        <w:t>Not applicable.</w:t>
      </w:r>
    </w:p>
    <w:p w:rsidR="00000000" w:rsidRPr="0035151D" w:rsidP="0035151D"/>
    <w:sectPr w:rsidSect="00351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E0B" w:rsidP="003C6E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E0B" w:rsidP="00351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6E0B" w:rsidP="003515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6E0B" w:rsidP="003515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E0B" w:rsidP="003C6E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E0B" w:rsidP="0035151D">
    <w:pPr>
      <w:pStyle w:val="Header"/>
      <w:framePr w:wrap="around"/>
    </w:pPr>
    <w:r>
      <w:fldChar w:fldCharType="begin"/>
    </w:r>
    <w:r>
      <w:instrText xml:space="preserve"> TITLE   \* MERGEFORMAT </w:instrText>
    </w:r>
    <w:r>
      <w:fldChar w:fldCharType="separate"/>
    </w:r>
    <w:r>
      <w:t>CUADLT402A Explore the relationship between music and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6E0B" w:rsidP="003515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EF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BE5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F03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5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51D"/>
    <w:pPr>
      <w:spacing w:before="360" w:after="60"/>
      <w:outlineLvl w:val="0"/>
    </w:pPr>
    <w:rPr>
      <w:sz w:val="32"/>
    </w:rPr>
  </w:style>
  <w:style w:type="paragraph" w:styleId="Heading2">
    <w:name w:val="heading 2"/>
    <w:basedOn w:val="HeadingBase"/>
    <w:next w:val="BodyText"/>
    <w:link w:val="Heading2Char"/>
    <w:qFormat/>
    <w:rsid w:val="0035151D"/>
    <w:pPr>
      <w:keepLines/>
      <w:spacing w:before="240" w:after="120"/>
      <w:outlineLvl w:val="1"/>
    </w:pPr>
    <w:rPr>
      <w:sz w:val="28"/>
      <w:szCs w:val="40"/>
    </w:rPr>
  </w:style>
  <w:style w:type="paragraph" w:styleId="Heading3">
    <w:name w:val="heading 3"/>
    <w:basedOn w:val="HeadingBase"/>
    <w:next w:val="BodyText"/>
    <w:link w:val="Heading3Char"/>
    <w:qFormat/>
    <w:rsid w:val="0035151D"/>
    <w:pPr>
      <w:spacing w:before="180" w:after="120"/>
      <w:outlineLvl w:val="2"/>
    </w:pPr>
    <w:rPr>
      <w:spacing w:val="-10"/>
      <w:kern w:val="32"/>
    </w:rPr>
  </w:style>
  <w:style w:type="paragraph" w:styleId="Heading4">
    <w:name w:val="heading 4"/>
    <w:basedOn w:val="HeadingBase"/>
    <w:next w:val="BodyText"/>
    <w:link w:val="Heading4Char"/>
    <w:qFormat/>
    <w:rsid w:val="0035151D"/>
    <w:pPr>
      <w:spacing w:before="160" w:after="120"/>
      <w:outlineLvl w:val="3"/>
    </w:pPr>
    <w:rPr>
      <w:sz w:val="22"/>
    </w:rPr>
  </w:style>
  <w:style w:type="paragraph" w:styleId="Heading5">
    <w:name w:val="heading 5"/>
    <w:basedOn w:val="HeadingBase"/>
    <w:next w:val="Normal"/>
    <w:link w:val="Heading5Char"/>
    <w:qFormat/>
    <w:rsid w:val="0035151D"/>
    <w:pPr>
      <w:spacing w:before="80"/>
      <w:outlineLvl w:val="4"/>
    </w:pPr>
    <w:rPr>
      <w:color w:val="918585"/>
      <w:sz w:val="20"/>
    </w:rPr>
  </w:style>
  <w:style w:type="paragraph" w:styleId="Heading6">
    <w:name w:val="heading 6"/>
    <w:basedOn w:val="HeadingBase"/>
    <w:next w:val="Normal"/>
    <w:link w:val="Heading6Char"/>
    <w:qFormat/>
    <w:rsid w:val="0035151D"/>
    <w:pPr>
      <w:spacing w:before="60"/>
      <w:outlineLvl w:val="5"/>
    </w:pPr>
    <w:rPr>
      <w:color w:val="918585"/>
      <w:sz w:val="20"/>
    </w:rPr>
  </w:style>
  <w:style w:type="paragraph" w:styleId="Heading7">
    <w:name w:val="heading 7"/>
    <w:basedOn w:val="Normal"/>
    <w:next w:val="Normal"/>
    <w:link w:val="Heading7Char"/>
    <w:qFormat/>
    <w:rsid w:val="0035151D"/>
    <w:pPr>
      <w:ind w:left="720"/>
      <w:outlineLvl w:val="6"/>
    </w:pPr>
    <w:rPr>
      <w:i/>
    </w:rPr>
  </w:style>
  <w:style w:type="paragraph" w:styleId="Heading8">
    <w:name w:val="heading 8"/>
    <w:basedOn w:val="Normal"/>
    <w:next w:val="Normal"/>
    <w:link w:val="Heading8Char"/>
    <w:qFormat/>
    <w:rsid w:val="0035151D"/>
    <w:pPr>
      <w:ind w:left="720"/>
      <w:outlineLvl w:val="7"/>
    </w:pPr>
    <w:rPr>
      <w:i/>
    </w:rPr>
  </w:style>
  <w:style w:type="paragraph" w:styleId="Heading9">
    <w:name w:val="heading 9"/>
    <w:basedOn w:val="Normal"/>
    <w:next w:val="Normal"/>
    <w:link w:val="Heading9Char"/>
    <w:qFormat/>
    <w:rsid w:val="0035151D"/>
    <w:pPr>
      <w:ind w:left="720"/>
      <w:outlineLvl w:val="8"/>
    </w:pPr>
    <w:rPr>
      <w:i/>
    </w:rPr>
  </w:style>
  <w:style w:type="character" w:default="1" w:styleId="DefaultParagraphFont">
    <w:name w:val="Default Paragraph Font"/>
    <w:uiPriority w:val="1"/>
    <w:unhideWhenUsed/>
    <w:rsid w:val="00351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51D"/>
  </w:style>
  <w:style w:type="character" w:customStyle="1" w:styleId="Heading1Char">
    <w:name w:val="Heading 1 Char"/>
    <w:basedOn w:val="DefaultParagraphFont"/>
    <w:link w:val="Heading1"/>
    <w:rsid w:val="0035151D"/>
    <w:rPr>
      <w:rFonts w:ascii="Times New Roman" w:eastAsia="Times New Roman" w:hAnsi="Times New Roman" w:cs="Times New Roman"/>
      <w:b/>
      <w:sz w:val="32"/>
      <w:szCs w:val="20"/>
      <w:lang w:eastAsia="en-US"/>
    </w:rPr>
  </w:style>
  <w:style w:type="paragraph" w:styleId="BodyText">
    <w:name w:val="Body Text"/>
    <w:basedOn w:val="Normal"/>
    <w:link w:val="BodyTextChar"/>
    <w:rsid w:val="003515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51D"/>
    <w:rPr>
      <w:rFonts w:ascii="Times New Roman" w:eastAsia="Times New Roman" w:hAnsi="Times New Roman" w:cs="Times New Roman"/>
      <w:sz w:val="24"/>
      <w:lang w:val="en-US" w:eastAsia="en-US"/>
    </w:rPr>
  </w:style>
  <w:style w:type="paragraph" w:styleId="Footer">
    <w:name w:val="footer"/>
    <w:basedOn w:val="Normal"/>
    <w:link w:val="FooterChar"/>
    <w:rsid w:val="00351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51D"/>
    <w:rPr>
      <w:rFonts w:ascii="Times New Roman" w:eastAsia="Times New Roman" w:hAnsi="Times New Roman" w:cs="Times New Roman"/>
      <w:sz w:val="16"/>
      <w:lang w:val="en-US" w:eastAsia="en-US"/>
    </w:rPr>
  </w:style>
  <w:style w:type="paragraph" w:styleId="ListBullet">
    <w:name w:val="List Bullet"/>
    <w:basedOn w:val="List"/>
    <w:rsid w:val="0035151D"/>
    <w:pPr>
      <w:numPr>
        <w:numId w:val="14"/>
      </w:numPr>
      <w:tabs>
        <w:tab w:val="clear" w:pos="340"/>
      </w:tabs>
      <w:spacing w:before="40" w:after="40"/>
    </w:pPr>
  </w:style>
  <w:style w:type="character" w:customStyle="1" w:styleId="SpecialBold">
    <w:name w:val="Special Bold"/>
    <w:basedOn w:val="DefaultParagraphFont"/>
    <w:rsid w:val="0035151D"/>
    <w:rPr>
      <w:b/>
      <w:spacing w:val="0"/>
    </w:rPr>
  </w:style>
  <w:style w:type="paragraph" w:styleId="ListBullet2">
    <w:name w:val="List Bullet 2"/>
    <w:basedOn w:val="List2"/>
    <w:rsid w:val="0035151D"/>
    <w:pPr>
      <w:numPr>
        <w:numId w:val="15"/>
      </w:numPr>
      <w:tabs>
        <w:tab w:val="clear" w:pos="680"/>
      </w:tabs>
    </w:pPr>
  </w:style>
  <w:style w:type="paragraph" w:styleId="Header">
    <w:name w:val="header"/>
    <w:basedOn w:val="Normal"/>
    <w:link w:val="HeaderChar"/>
    <w:rsid w:val="00351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5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151D"/>
    <w:rPr>
      <w:i/>
    </w:rPr>
  </w:style>
  <w:style w:type="paragraph" w:customStyle="1" w:styleId="SuperHeading">
    <w:name w:val="SuperHeading"/>
    <w:basedOn w:val="Normal"/>
    <w:rsid w:val="0035151D"/>
    <w:pPr>
      <w:spacing w:before="240" w:after="120"/>
      <w:outlineLvl w:val="0"/>
    </w:pPr>
    <w:rPr>
      <w:rFonts w:ascii="Times New Roman" w:hAnsi="Times New Roman"/>
      <w:b/>
      <w:sz w:val="28"/>
    </w:rPr>
  </w:style>
  <w:style w:type="paragraph" w:customStyle="1" w:styleId="AllowPageBreak">
    <w:name w:val="AllowPageBreak"/>
    <w:rsid w:val="003515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151D"/>
    <w:pPr>
      <w:numPr>
        <w:numId w:val="3"/>
      </w:numPr>
      <w:tabs>
        <w:tab w:val="clear" w:pos="1021"/>
      </w:tabs>
      <w:ind w:left="1037" w:hanging="357"/>
    </w:pPr>
  </w:style>
  <w:style w:type="character" w:customStyle="1" w:styleId="BoldandItalics">
    <w:name w:val="Bold and Italics"/>
    <w:qFormat/>
    <w:rsid w:val="0035151D"/>
    <w:rPr>
      <w:b/>
      <w:i/>
      <w:u w:val="none"/>
    </w:rPr>
  </w:style>
  <w:style w:type="character" w:customStyle="1" w:styleId="Heading2Char">
    <w:name w:val="Heading 2 Char"/>
    <w:basedOn w:val="DefaultParagraphFont"/>
    <w:link w:val="Heading2"/>
    <w:rsid w:val="00351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5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5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51D"/>
    <w:rPr>
      <w:rFonts w:ascii="Courier New" w:eastAsia="Times New Roman" w:hAnsi="Courier New" w:cs="Times New Roman"/>
      <w:i/>
      <w:szCs w:val="20"/>
      <w:lang w:val="en-US" w:eastAsia="en-US"/>
    </w:rPr>
  </w:style>
  <w:style w:type="paragraph" w:customStyle="1" w:styleId="HeadingBase">
    <w:name w:val="Heading Base"/>
    <w:rsid w:val="00351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51D"/>
    <w:pPr>
      <w:tabs>
        <w:tab w:val="right" w:leader="dot" w:pos="9072"/>
      </w:tabs>
      <w:ind w:left="567"/>
    </w:pPr>
    <w:rPr>
      <w:szCs w:val="22"/>
    </w:rPr>
  </w:style>
  <w:style w:type="paragraph" w:customStyle="1" w:styleId="TOCBase">
    <w:name w:val="TOC Base"/>
    <w:rsid w:val="00351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51D"/>
    <w:pPr>
      <w:tabs>
        <w:tab w:val="right" w:leader="dot" w:pos="9072"/>
      </w:tabs>
      <w:spacing w:before="40" w:after="40"/>
      <w:ind w:left="284"/>
    </w:pPr>
    <w:rPr>
      <w:rFonts w:ascii="Times New Roman" w:hAnsi="Times New Roman"/>
    </w:rPr>
  </w:style>
  <w:style w:type="paragraph" w:styleId="TOC1">
    <w:name w:val="toc 1"/>
    <w:basedOn w:val="TOCBase"/>
    <w:next w:val="Normal"/>
    <w:rsid w:val="003515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51D"/>
    <w:pPr>
      <w:spacing w:before="5040"/>
      <w:jc w:val="center"/>
    </w:pPr>
    <w:rPr>
      <w:sz w:val="48"/>
      <w:szCs w:val="72"/>
      <w:lang w:val="en-US"/>
    </w:rPr>
  </w:style>
  <w:style w:type="character" w:customStyle="1" w:styleId="TitleChar">
    <w:name w:val="Title Char"/>
    <w:basedOn w:val="DefaultParagraphFont"/>
    <w:link w:val="Title"/>
    <w:rsid w:val="00351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51D"/>
    <w:pPr>
      <w:tabs>
        <w:tab w:val="left" w:pos="3600"/>
        <w:tab w:val="left" w:pos="3958"/>
      </w:tabs>
    </w:pPr>
  </w:style>
  <w:style w:type="paragraph" w:styleId="List">
    <w:name w:val="List"/>
    <w:basedOn w:val="BodyText"/>
    <w:next w:val="BodyText"/>
    <w:rsid w:val="0035151D"/>
    <w:pPr>
      <w:tabs>
        <w:tab w:val="left" w:pos="340"/>
      </w:tabs>
      <w:spacing w:before="60" w:after="60"/>
      <w:ind w:left="340" w:hanging="340"/>
    </w:pPr>
  </w:style>
  <w:style w:type="paragraph" w:customStyle="1" w:styleId="Note">
    <w:name w:val="Note"/>
    <w:basedOn w:val="BodyText"/>
    <w:rsid w:val="00351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51D"/>
    <w:pPr>
      <w:framePr w:wrap="auto" w:hAnchor="text" w:y="6049"/>
    </w:pPr>
    <w:rPr>
      <w:color w:val="000000"/>
      <w:sz w:val="40"/>
    </w:rPr>
  </w:style>
  <w:style w:type="paragraph" w:customStyle="1" w:styleId="TOCTitle">
    <w:name w:val="TOCTitle"/>
    <w:basedOn w:val="Heading1"/>
    <w:rsid w:val="0035151D"/>
    <w:pPr>
      <w:spacing w:after="240"/>
      <w:jc w:val="center"/>
      <w:outlineLvl w:val="9"/>
    </w:pPr>
    <w:rPr>
      <w:caps/>
    </w:rPr>
  </w:style>
  <w:style w:type="paragraph" w:customStyle="1" w:styleId="Version">
    <w:name w:val="Version"/>
    <w:rsid w:val="00351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51D"/>
    <w:pPr>
      <w:keepNext w:val="0"/>
      <w:tabs>
        <w:tab w:val="right" w:pos="4176"/>
      </w:tabs>
      <w:ind w:left="198" w:hanging="198"/>
    </w:pPr>
    <w:rPr>
      <w:rFonts w:ascii="Garamond" w:hAnsi="Garamond"/>
    </w:rPr>
  </w:style>
  <w:style w:type="paragraph" w:styleId="IndexHeading">
    <w:name w:val="index heading"/>
    <w:basedOn w:val="Normal"/>
    <w:next w:val="Index1"/>
    <w:semiHidden/>
    <w:rsid w:val="0035151D"/>
    <w:pPr>
      <w:spacing w:before="120" w:after="120"/>
    </w:pPr>
    <w:rPr>
      <w:rFonts w:ascii="Arial" w:hAnsi="Arial"/>
      <w:b/>
      <w:color w:val="918585"/>
      <w:sz w:val="24"/>
    </w:rPr>
  </w:style>
  <w:style w:type="paragraph" w:customStyle="1" w:styleId="Chapter">
    <w:name w:val="Chapter"/>
    <w:basedOn w:val="Normal"/>
    <w:rsid w:val="0035151D"/>
    <w:pPr>
      <w:spacing w:before="240"/>
    </w:pPr>
    <w:rPr>
      <w:rFonts w:ascii="Times New Roman" w:hAnsi="Times New Roman"/>
      <w:smallCaps/>
      <w:spacing w:val="80"/>
      <w:sz w:val="28"/>
    </w:rPr>
  </w:style>
  <w:style w:type="paragraph" w:customStyle="1" w:styleId="InChapter">
    <w:name w:val="InChapter"/>
    <w:basedOn w:val="Heading3"/>
    <w:rsid w:val="0035151D"/>
    <w:pPr>
      <w:spacing w:after="240"/>
      <w:outlineLvl w:val="9"/>
    </w:pPr>
    <w:rPr>
      <w:noProof/>
    </w:rPr>
  </w:style>
  <w:style w:type="paragraph" w:styleId="Index2">
    <w:name w:val="index 2"/>
    <w:basedOn w:val="Normal"/>
    <w:next w:val="Normal"/>
    <w:semiHidden/>
    <w:rsid w:val="0035151D"/>
    <w:pPr>
      <w:tabs>
        <w:tab w:val="right" w:pos="4176"/>
      </w:tabs>
      <w:ind w:left="568" w:hanging="284"/>
    </w:pPr>
    <w:rPr>
      <w:rFonts w:ascii="Garamond" w:hAnsi="Garamond"/>
    </w:rPr>
  </w:style>
  <w:style w:type="paragraph" w:customStyle="1" w:styleId="Byline">
    <w:name w:val="Byline"/>
    <w:rsid w:val="00351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51D"/>
    <w:pPr>
      <w:tabs>
        <w:tab w:val="clear" w:pos="3600"/>
        <w:tab w:val="clear" w:pos="3958"/>
      </w:tabs>
      <w:jc w:val="right"/>
    </w:pPr>
  </w:style>
  <w:style w:type="paragraph" w:styleId="Caption">
    <w:name w:val="caption"/>
    <w:basedOn w:val="BodyText"/>
    <w:next w:val="Normal"/>
    <w:qFormat/>
    <w:rsid w:val="0035151D"/>
    <w:pPr>
      <w:framePr w:w="2268" w:hSpace="181" w:vSpace="181" w:wrap="around" w:vAnchor="text" w:hAnchor="page" w:x="1135" w:y="285" w:anchorLock="1"/>
    </w:pPr>
    <w:rPr>
      <w:i/>
    </w:rPr>
  </w:style>
  <w:style w:type="paragraph" w:customStyle="1" w:styleId="MiniTOCTitle">
    <w:name w:val="MiniTOCTitle"/>
    <w:basedOn w:val="Heading4"/>
    <w:rsid w:val="0035151D"/>
    <w:pPr>
      <w:spacing w:before="240"/>
      <w:outlineLvl w:val="9"/>
    </w:pPr>
    <w:rPr>
      <w:noProof/>
      <w:sz w:val="24"/>
    </w:rPr>
  </w:style>
  <w:style w:type="paragraph" w:customStyle="1" w:styleId="MiniTOCItem">
    <w:name w:val="MiniTOCItem"/>
    <w:basedOn w:val="ListBullet"/>
    <w:rsid w:val="0035151D"/>
    <w:pPr>
      <w:numPr>
        <w:numId w:val="0"/>
      </w:numPr>
      <w:tabs>
        <w:tab w:val="right" w:leader="dot" w:pos="6521"/>
      </w:tabs>
      <w:spacing w:before="0" w:after="0"/>
    </w:pPr>
  </w:style>
  <w:style w:type="paragraph" w:customStyle="1" w:styleId="TOFTitle">
    <w:name w:val="TOFTitle"/>
    <w:basedOn w:val="TOCTitle"/>
    <w:rsid w:val="0035151D"/>
  </w:style>
  <w:style w:type="paragraph" w:styleId="TableofFigures">
    <w:name w:val="table of figures"/>
    <w:basedOn w:val="Normal"/>
    <w:next w:val="Normal"/>
    <w:semiHidden/>
    <w:rsid w:val="0035151D"/>
    <w:pPr>
      <w:tabs>
        <w:tab w:val="right" w:leader="dot" w:pos="9072"/>
      </w:tabs>
      <w:ind w:left="970" w:hanging="403"/>
    </w:pPr>
    <w:rPr>
      <w:rFonts w:ascii="Times New Roman" w:hAnsi="Times New Roman"/>
      <w:b/>
    </w:rPr>
  </w:style>
  <w:style w:type="paragraph" w:styleId="ListNumber">
    <w:name w:val="List Number"/>
    <w:basedOn w:val="List"/>
    <w:rsid w:val="0035151D"/>
    <w:pPr>
      <w:numPr>
        <w:numId w:val="12"/>
      </w:numPr>
    </w:pPr>
  </w:style>
  <w:style w:type="character" w:customStyle="1" w:styleId="WingdingSymbols">
    <w:name w:val="Wingding Symbols"/>
    <w:rsid w:val="0035151D"/>
    <w:rPr>
      <w:rFonts w:ascii="Wingdings" w:hAnsi="Wingdings"/>
    </w:rPr>
  </w:style>
  <w:style w:type="paragraph" w:customStyle="1" w:styleId="TableHeading">
    <w:name w:val="Table Heading"/>
    <w:basedOn w:val="HeadingBase"/>
    <w:rsid w:val="0035151D"/>
    <w:pPr>
      <w:keepLines/>
      <w:pBdr>
        <w:bottom w:val="single" w:sz="6" w:space="1" w:color="918585"/>
      </w:pBdr>
      <w:spacing w:before="240"/>
    </w:pPr>
  </w:style>
  <w:style w:type="character" w:customStyle="1" w:styleId="HotSpot">
    <w:name w:val="HotSpot"/>
    <w:rsid w:val="0035151D"/>
    <w:rPr>
      <w:color w:val="0033CC"/>
      <w:u w:val="none"/>
    </w:rPr>
  </w:style>
  <w:style w:type="paragraph" w:customStyle="1" w:styleId="BodyTextRight">
    <w:name w:val="Body Text Right"/>
    <w:basedOn w:val="BodyText"/>
    <w:rsid w:val="0035151D"/>
    <w:pPr>
      <w:spacing w:before="0" w:after="0"/>
      <w:jc w:val="right"/>
    </w:pPr>
  </w:style>
  <w:style w:type="paragraph" w:styleId="Index3">
    <w:name w:val="index 3"/>
    <w:basedOn w:val="ListNumber2"/>
    <w:next w:val="Normal"/>
    <w:semiHidden/>
    <w:rsid w:val="0035151D"/>
    <w:pPr>
      <w:numPr>
        <w:numId w:val="0"/>
      </w:numPr>
      <w:tabs>
        <w:tab w:val="right" w:leader="dot" w:pos="4176"/>
      </w:tabs>
    </w:pPr>
  </w:style>
  <w:style w:type="paragraph" w:styleId="ListNumber2">
    <w:name w:val="List Number 2"/>
    <w:basedOn w:val="List2"/>
    <w:rsid w:val="0035151D"/>
    <w:pPr>
      <w:numPr>
        <w:numId w:val="11"/>
      </w:numPr>
      <w:tabs>
        <w:tab w:val="clear" w:pos="1060"/>
      </w:tabs>
    </w:pPr>
  </w:style>
  <w:style w:type="paragraph" w:customStyle="1" w:styleId="MarginNote">
    <w:name w:val="Margin Note"/>
    <w:basedOn w:val="BodyText"/>
    <w:rsid w:val="00351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5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51D"/>
    <w:rPr>
      <w:sz w:val="32"/>
    </w:rPr>
  </w:style>
  <w:style w:type="paragraph" w:customStyle="1" w:styleId="HeadingProcedure">
    <w:name w:val="Heading Procedure"/>
    <w:basedOn w:val="HeadingBase"/>
    <w:next w:val="Normal"/>
    <w:rsid w:val="0035151D"/>
    <w:pPr>
      <w:tabs>
        <w:tab w:val="left" w:pos="0"/>
      </w:tabs>
      <w:spacing w:before="120" w:after="60"/>
    </w:pPr>
    <w:rPr>
      <w:i/>
      <w:color w:val="918585"/>
      <w:sz w:val="22"/>
    </w:rPr>
  </w:style>
  <w:style w:type="paragraph" w:customStyle="1" w:styleId="TableBodyText">
    <w:name w:val="Table Body Text"/>
    <w:basedOn w:val="BodyText"/>
    <w:rsid w:val="0035151D"/>
    <w:pPr>
      <w:spacing w:before="60" w:after="60"/>
    </w:pPr>
  </w:style>
  <w:style w:type="paragraph" w:styleId="ListContinue">
    <w:name w:val="List Continue"/>
    <w:basedOn w:val="List"/>
    <w:rsid w:val="0035151D"/>
    <w:pPr>
      <w:ind w:firstLine="0"/>
    </w:pPr>
  </w:style>
  <w:style w:type="paragraph" w:customStyle="1" w:styleId="ListNote">
    <w:name w:val="List Note"/>
    <w:basedOn w:val="List"/>
    <w:rsid w:val="0035151D"/>
    <w:pPr>
      <w:pBdr>
        <w:top w:val="single" w:sz="6" w:space="2" w:color="918585"/>
        <w:bottom w:val="single" w:sz="6" w:space="2" w:color="918585"/>
      </w:pBdr>
      <w:tabs>
        <w:tab w:val="left" w:pos="1021"/>
      </w:tabs>
      <w:ind w:firstLine="0"/>
    </w:pPr>
  </w:style>
  <w:style w:type="paragraph" w:customStyle="1" w:styleId="Warning">
    <w:name w:val="Warning"/>
    <w:basedOn w:val="BodyText"/>
    <w:rsid w:val="0035151D"/>
    <w:pPr>
      <w:shd w:val="clear" w:color="auto" w:fill="D9D9D9"/>
      <w:tabs>
        <w:tab w:val="left" w:pos="992"/>
      </w:tabs>
      <w:ind w:left="119" w:right="119"/>
    </w:pPr>
    <w:rPr>
      <w:sz w:val="20"/>
    </w:rPr>
  </w:style>
  <w:style w:type="paragraph" w:customStyle="1" w:styleId="MarginIcons">
    <w:name w:val="Margin Icons"/>
    <w:basedOn w:val="BodyText"/>
    <w:rsid w:val="00351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51D"/>
    <w:rPr>
      <w:rFonts w:ascii="Courier New" w:hAnsi="Courier New"/>
    </w:rPr>
  </w:style>
  <w:style w:type="paragraph" w:customStyle="1" w:styleId="NoteBullet">
    <w:name w:val="Note Bullet"/>
    <w:basedOn w:val="Note"/>
    <w:rsid w:val="0035151D"/>
    <w:pPr>
      <w:tabs>
        <w:tab w:val="clear" w:pos="680"/>
      </w:tabs>
      <w:spacing w:before="60" w:after="60"/>
    </w:pPr>
  </w:style>
  <w:style w:type="paragraph" w:customStyle="1" w:styleId="SubHeading2">
    <w:name w:val="SubHeading2"/>
    <w:basedOn w:val="HeadingBase"/>
    <w:rsid w:val="0035151D"/>
    <w:pPr>
      <w:spacing w:before="240" w:after="60"/>
    </w:pPr>
    <w:rPr>
      <w:sz w:val="20"/>
    </w:rPr>
  </w:style>
  <w:style w:type="paragraph" w:customStyle="1" w:styleId="SubHeading1">
    <w:name w:val="SubHeading1"/>
    <w:basedOn w:val="HeadingBase"/>
    <w:rsid w:val="0035151D"/>
    <w:pPr>
      <w:spacing w:before="240" w:after="60"/>
    </w:pPr>
    <w:rPr>
      <w:color w:val="918585"/>
      <w:sz w:val="22"/>
    </w:rPr>
  </w:style>
  <w:style w:type="paragraph" w:customStyle="1" w:styleId="SideHeading">
    <w:name w:val="Side Heading"/>
    <w:basedOn w:val="HeadingBase"/>
    <w:rsid w:val="00351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51D"/>
    <w:pPr>
      <w:numPr>
        <w:numId w:val="13"/>
      </w:numPr>
    </w:pPr>
  </w:style>
  <w:style w:type="paragraph" w:styleId="PlainText">
    <w:name w:val="Plain Text"/>
    <w:basedOn w:val="Normal"/>
    <w:link w:val="PlainTextChar"/>
    <w:rsid w:val="0035151D"/>
    <w:rPr>
      <w:sz w:val="20"/>
    </w:rPr>
  </w:style>
  <w:style w:type="character" w:customStyle="1" w:styleId="PlainTextChar">
    <w:name w:val="Plain Text Char"/>
    <w:basedOn w:val="DefaultParagraphFont"/>
    <w:link w:val="PlainText"/>
    <w:rsid w:val="003515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151D"/>
    <w:rPr>
      <w:b/>
      <w:smallCaps/>
    </w:rPr>
  </w:style>
  <w:style w:type="paragraph" w:customStyle="1" w:styleId="TableListNumber">
    <w:name w:val="Table List Number"/>
    <w:basedOn w:val="ListNumber"/>
    <w:rsid w:val="0035151D"/>
    <w:pPr>
      <w:numPr>
        <w:numId w:val="0"/>
      </w:numPr>
    </w:pPr>
  </w:style>
  <w:style w:type="paragraph" w:styleId="TOC4">
    <w:name w:val="toc 4"/>
    <w:basedOn w:val="TOCBase"/>
    <w:next w:val="Normal"/>
    <w:semiHidden/>
    <w:rsid w:val="0035151D"/>
    <w:pPr>
      <w:tabs>
        <w:tab w:val="right" w:leader="dot" w:pos="9071"/>
      </w:tabs>
      <w:ind w:left="1701"/>
    </w:pPr>
  </w:style>
  <w:style w:type="paragraph" w:customStyle="1" w:styleId="ListAlpha">
    <w:name w:val="List Alpha"/>
    <w:basedOn w:val="List"/>
    <w:rsid w:val="0035151D"/>
    <w:pPr>
      <w:numPr>
        <w:numId w:val="10"/>
      </w:numPr>
    </w:pPr>
  </w:style>
  <w:style w:type="paragraph" w:customStyle="1" w:styleId="ListAlpha2">
    <w:name w:val="List Alpha 2"/>
    <w:basedOn w:val="List2"/>
    <w:rsid w:val="0035151D"/>
    <w:pPr>
      <w:numPr>
        <w:numId w:val="9"/>
      </w:numPr>
    </w:pPr>
  </w:style>
  <w:style w:type="paragraph" w:styleId="List2">
    <w:name w:val="List 2"/>
    <w:basedOn w:val="BodyText"/>
    <w:rsid w:val="0035151D"/>
    <w:pPr>
      <w:tabs>
        <w:tab w:val="left" w:pos="680"/>
      </w:tabs>
      <w:spacing w:before="60" w:after="60"/>
      <w:ind w:left="680" w:hanging="340"/>
    </w:pPr>
  </w:style>
  <w:style w:type="paragraph" w:styleId="List3">
    <w:name w:val="List 3"/>
    <w:basedOn w:val="BodyText"/>
    <w:rsid w:val="0035151D"/>
    <w:pPr>
      <w:tabs>
        <w:tab w:val="left" w:pos="1021"/>
      </w:tabs>
      <w:spacing w:before="60" w:after="60"/>
      <w:ind w:left="1020" w:hanging="340"/>
    </w:pPr>
  </w:style>
  <w:style w:type="paragraph" w:styleId="List4">
    <w:name w:val="List 4"/>
    <w:basedOn w:val="BodyText"/>
    <w:rsid w:val="0035151D"/>
    <w:pPr>
      <w:tabs>
        <w:tab w:val="left" w:pos="1361"/>
      </w:tabs>
      <w:spacing w:before="60" w:after="60"/>
      <w:ind w:left="1361" w:hanging="340"/>
    </w:pPr>
  </w:style>
  <w:style w:type="paragraph" w:styleId="List5">
    <w:name w:val="List 5"/>
    <w:basedOn w:val="BodyText"/>
    <w:rsid w:val="0035151D"/>
    <w:pPr>
      <w:tabs>
        <w:tab w:val="left" w:pos="1701"/>
      </w:tabs>
      <w:spacing w:before="60" w:after="60"/>
      <w:ind w:left="1701" w:hanging="340"/>
    </w:pPr>
  </w:style>
  <w:style w:type="paragraph" w:styleId="ListBullet4">
    <w:name w:val="List Bullet 4"/>
    <w:basedOn w:val="List4"/>
    <w:rsid w:val="0035151D"/>
    <w:pPr>
      <w:numPr>
        <w:numId w:val="4"/>
      </w:numPr>
    </w:pPr>
  </w:style>
  <w:style w:type="paragraph" w:styleId="ListBullet5">
    <w:name w:val="List Bullet 5"/>
    <w:basedOn w:val="List5"/>
    <w:rsid w:val="0035151D"/>
    <w:pPr>
      <w:numPr>
        <w:numId w:val="5"/>
      </w:numPr>
    </w:pPr>
  </w:style>
  <w:style w:type="paragraph" w:styleId="ListContinue2">
    <w:name w:val="List Continue 2"/>
    <w:basedOn w:val="List2"/>
    <w:rsid w:val="0035151D"/>
    <w:pPr>
      <w:ind w:firstLine="0"/>
    </w:pPr>
  </w:style>
  <w:style w:type="paragraph" w:styleId="ListContinue3">
    <w:name w:val="List Continue 3"/>
    <w:basedOn w:val="List3"/>
    <w:rsid w:val="0035151D"/>
    <w:pPr>
      <w:ind w:left="1021" w:firstLine="0"/>
    </w:pPr>
  </w:style>
  <w:style w:type="paragraph" w:styleId="ListContinue4">
    <w:name w:val="List Continue 4"/>
    <w:basedOn w:val="List4"/>
    <w:rsid w:val="0035151D"/>
    <w:pPr>
      <w:ind w:firstLine="0"/>
    </w:pPr>
  </w:style>
  <w:style w:type="paragraph" w:styleId="ListContinue5">
    <w:name w:val="List Continue 5"/>
    <w:basedOn w:val="List5"/>
    <w:rsid w:val="0035151D"/>
    <w:pPr>
      <w:ind w:firstLine="0"/>
    </w:pPr>
  </w:style>
  <w:style w:type="paragraph" w:styleId="ListNumber3">
    <w:name w:val="List Number 3"/>
    <w:basedOn w:val="List3"/>
    <w:rsid w:val="0035151D"/>
    <w:pPr>
      <w:numPr>
        <w:numId w:val="6"/>
      </w:numPr>
    </w:pPr>
  </w:style>
  <w:style w:type="paragraph" w:styleId="ListNumber4">
    <w:name w:val="List Number 4"/>
    <w:basedOn w:val="List4"/>
    <w:rsid w:val="0035151D"/>
    <w:pPr>
      <w:numPr>
        <w:numId w:val="7"/>
      </w:numPr>
    </w:pPr>
  </w:style>
  <w:style w:type="paragraph" w:styleId="ListNumber5">
    <w:name w:val="List Number 5"/>
    <w:basedOn w:val="List5"/>
    <w:rsid w:val="0035151D"/>
    <w:pPr>
      <w:numPr>
        <w:numId w:val="8"/>
      </w:numPr>
    </w:pPr>
  </w:style>
  <w:style w:type="paragraph" w:styleId="BlockText">
    <w:name w:val="Block Text"/>
    <w:basedOn w:val="Normal"/>
    <w:rsid w:val="0035151D"/>
    <w:pPr>
      <w:spacing w:after="120"/>
      <w:ind w:left="1440" w:right="1440"/>
    </w:pPr>
  </w:style>
  <w:style w:type="character" w:customStyle="1" w:styleId="Subscript">
    <w:name w:val="Subscript"/>
    <w:basedOn w:val="DefaultParagraphFont"/>
    <w:rsid w:val="0035151D"/>
    <w:rPr>
      <w:sz w:val="16"/>
      <w:vertAlign w:val="subscript"/>
    </w:rPr>
  </w:style>
  <w:style w:type="character" w:customStyle="1" w:styleId="Superscript">
    <w:name w:val="Superscript"/>
    <w:basedOn w:val="DefaultParagraphFont"/>
    <w:rsid w:val="0035151D"/>
    <w:rPr>
      <w:sz w:val="16"/>
      <w:vertAlign w:val="superscript"/>
    </w:rPr>
  </w:style>
  <w:style w:type="character" w:customStyle="1" w:styleId="Symbols">
    <w:name w:val="Symbols"/>
    <w:basedOn w:val="DefaultParagraphFont"/>
    <w:rsid w:val="0035151D"/>
    <w:rPr>
      <w:rFonts w:ascii="Symbol" w:hAnsi="Symbol"/>
    </w:rPr>
  </w:style>
  <w:style w:type="character" w:customStyle="1" w:styleId="MenuOptions">
    <w:name w:val="Menu Options"/>
    <w:basedOn w:val="DefaultParagraphFont"/>
    <w:rsid w:val="0035151D"/>
    <w:rPr>
      <w:rFonts w:ascii="Arial Narrow" w:hAnsi="Arial Narrow"/>
      <w:smallCaps/>
    </w:rPr>
  </w:style>
  <w:style w:type="character" w:customStyle="1" w:styleId="Buttons">
    <w:name w:val="Buttons"/>
    <w:basedOn w:val="DefaultParagraphFont"/>
    <w:rsid w:val="0035151D"/>
    <w:rPr>
      <w:b/>
    </w:rPr>
  </w:style>
  <w:style w:type="character" w:customStyle="1" w:styleId="Underlined">
    <w:name w:val="Underlined"/>
    <w:basedOn w:val="DefaultParagraphFont"/>
    <w:rsid w:val="0035151D"/>
    <w:rPr>
      <w:u w:val="single"/>
    </w:rPr>
  </w:style>
  <w:style w:type="paragraph" w:customStyle="1" w:styleId="TableBodyTextRight">
    <w:name w:val="Table Body Text Right"/>
    <w:basedOn w:val="TableBodyText"/>
    <w:rsid w:val="0035151D"/>
    <w:pPr>
      <w:widowControl w:val="0"/>
      <w:autoSpaceDE w:val="0"/>
      <w:autoSpaceDN w:val="0"/>
      <w:adjustRightInd w:val="0"/>
      <w:jc w:val="right"/>
    </w:pPr>
    <w:rPr>
      <w:rFonts w:cs="Arial"/>
      <w:szCs w:val="18"/>
    </w:rPr>
  </w:style>
  <w:style w:type="paragraph" w:customStyle="1" w:styleId="CopyrightText">
    <w:name w:val="Copyright Text"/>
    <w:basedOn w:val="BodyText"/>
    <w:rsid w:val="0035151D"/>
    <w:rPr>
      <w:sz w:val="18"/>
    </w:rPr>
  </w:style>
  <w:style w:type="paragraph" w:customStyle="1" w:styleId="BodySmallRight">
    <w:name w:val="Body Small Right"/>
    <w:basedOn w:val="BodyTextRight"/>
    <w:rsid w:val="0035151D"/>
    <w:rPr>
      <w:sz w:val="18"/>
      <w:szCs w:val="18"/>
    </w:rPr>
  </w:style>
  <w:style w:type="paragraph" w:customStyle="1" w:styleId="MarginEdition">
    <w:name w:val="Margin Edition"/>
    <w:basedOn w:val="MarginNote"/>
    <w:rsid w:val="0035151D"/>
    <w:pPr>
      <w:spacing w:before="0" w:after="0"/>
    </w:pPr>
    <w:rPr>
      <w:rFonts w:ascii="Times New Roman" w:hAnsi="Times New Roman"/>
      <w:color w:val="999999"/>
    </w:rPr>
  </w:style>
  <w:style w:type="paragraph" w:customStyle="1" w:styleId="Spacer">
    <w:name w:val="Spacer"/>
    <w:basedOn w:val="Normal"/>
    <w:rsid w:val="0035151D"/>
    <w:rPr>
      <w:sz w:val="2"/>
      <w:szCs w:val="2"/>
    </w:rPr>
  </w:style>
  <w:style w:type="character" w:customStyle="1" w:styleId="Small">
    <w:name w:val="Small"/>
    <w:basedOn w:val="DefaultParagraphFont"/>
    <w:rsid w:val="0035151D"/>
    <w:rPr>
      <w:sz w:val="16"/>
    </w:rPr>
  </w:style>
  <w:style w:type="paragraph" w:customStyle="1" w:styleId="WideTable">
    <w:name w:val="Wide Table"/>
    <w:basedOn w:val="Normal"/>
    <w:rsid w:val="0035151D"/>
    <w:pPr>
      <w:ind w:left="-1418"/>
    </w:pPr>
    <w:rPr>
      <w:sz w:val="2"/>
      <w:szCs w:val="2"/>
    </w:rPr>
  </w:style>
  <w:style w:type="character" w:styleId="PageNumber">
    <w:name w:val="page number"/>
    <w:basedOn w:val="DefaultParagraphFont"/>
    <w:rsid w:val="0035151D"/>
  </w:style>
  <w:style w:type="paragraph" w:styleId="Quote">
    <w:name w:val="Quote"/>
    <w:basedOn w:val="Heading1"/>
    <w:link w:val="QuoteChar"/>
    <w:qFormat/>
    <w:rsid w:val="0035151D"/>
    <w:rPr>
      <w:b w:val="0"/>
      <w:sz w:val="72"/>
      <w:szCs w:val="72"/>
      <w:lang w:val="en-NZ"/>
    </w:rPr>
  </w:style>
  <w:style w:type="character" w:customStyle="1" w:styleId="QuoteChar">
    <w:name w:val="Quote Char"/>
    <w:basedOn w:val="DefaultParagraphFont"/>
    <w:link w:val="Quote"/>
    <w:rsid w:val="00351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51D"/>
    <w:pPr>
      <w:pageBreakBefore/>
    </w:pPr>
  </w:style>
  <w:style w:type="paragraph" w:customStyle="1" w:styleId="Border">
    <w:name w:val="Border"/>
    <w:basedOn w:val="Normal"/>
    <w:qFormat/>
    <w:rsid w:val="00351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51D"/>
    <w:rPr>
      <w:b/>
      <w:bCs/>
      <w:i/>
      <w:iCs/>
      <w:color w:val="auto"/>
    </w:rPr>
  </w:style>
  <w:style w:type="paragraph" w:styleId="IntenseQuote">
    <w:name w:val="Intense Quote"/>
    <w:basedOn w:val="Normal"/>
    <w:next w:val="Normal"/>
    <w:link w:val="IntenseQuoteChar"/>
    <w:uiPriority w:val="30"/>
    <w:qFormat/>
    <w:rsid w:val="00351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5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151D"/>
    <w:rPr>
      <w:smallCaps/>
      <w:color w:val="auto"/>
      <w:u w:val="single"/>
    </w:rPr>
  </w:style>
  <w:style w:type="character" w:styleId="IntenseReference">
    <w:name w:val="Intense Reference"/>
    <w:basedOn w:val="DefaultParagraphFont"/>
    <w:uiPriority w:val="32"/>
    <w:qFormat/>
    <w:rsid w:val="0035151D"/>
    <w:rPr>
      <w:b/>
      <w:bCs/>
      <w:smallCaps/>
      <w:color w:val="auto"/>
      <w:spacing w:val="5"/>
      <w:u w:val="single"/>
    </w:rPr>
  </w:style>
  <w:style w:type="paragraph" w:customStyle="1" w:styleId="2ColumnHeading">
    <w:name w:val="2Column Heading"/>
    <w:basedOn w:val="BodyText"/>
    <w:qFormat/>
    <w:rsid w:val="0035151D"/>
    <w:pPr>
      <w:spacing w:after="60"/>
      <w:ind w:left="-2268"/>
    </w:pPr>
    <w:rPr>
      <w:b/>
    </w:rPr>
  </w:style>
  <w:style w:type="paragraph" w:customStyle="1" w:styleId="Heading1TOC">
    <w:name w:val="Heading1 TOC"/>
    <w:basedOn w:val="Normal"/>
    <w:qFormat/>
    <w:rsid w:val="0035151D"/>
    <w:pPr>
      <w:spacing w:before="240" w:after="120"/>
    </w:pPr>
    <w:rPr>
      <w:rFonts w:ascii="Times New Roman" w:hAnsi="Times New Roman"/>
      <w:b/>
      <w:sz w:val="32"/>
    </w:rPr>
  </w:style>
  <w:style w:type="paragraph" w:customStyle="1" w:styleId="Heading2TOC">
    <w:name w:val="Heading2 TOC"/>
    <w:basedOn w:val="Normal"/>
    <w:qFormat/>
    <w:rsid w:val="0035151D"/>
    <w:pPr>
      <w:spacing w:before="240" w:after="60"/>
    </w:pPr>
    <w:rPr>
      <w:rFonts w:ascii="Times New Roman" w:hAnsi="Times New Roman"/>
      <w:b/>
      <w:sz w:val="28"/>
    </w:rPr>
  </w:style>
  <w:style w:type="character" w:customStyle="1" w:styleId="Underline">
    <w:name w:val="Underline"/>
    <w:basedOn w:val="DefaultParagraphFont"/>
    <w:qFormat/>
    <w:rsid w:val="0035151D"/>
    <w:rPr>
      <w:u w:val="single"/>
    </w:rPr>
  </w:style>
  <w:style w:type="paragraph" w:styleId="BalloonText">
    <w:name w:val="Balloon Text"/>
    <w:basedOn w:val="Normal"/>
    <w:link w:val="BalloonTextChar"/>
    <w:rsid w:val="0035151D"/>
    <w:rPr>
      <w:rFonts w:ascii="Tahoma" w:hAnsi="Tahoma" w:cs="Tahoma"/>
      <w:sz w:val="16"/>
      <w:szCs w:val="16"/>
    </w:rPr>
  </w:style>
  <w:style w:type="character" w:customStyle="1" w:styleId="BalloonTextChar">
    <w:name w:val="Balloon Text Char"/>
    <w:basedOn w:val="DefaultParagraphFont"/>
    <w:link w:val="BalloonText"/>
    <w:rsid w:val="003515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5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5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1235</Words>
  <Characters>7556</Characters>
  <Application>Microsoft Office Word</Application>
  <DocSecurity>0</DocSecurity>
  <Lines>301</Lines>
  <Paragraphs>189</Paragraphs>
  <ScaleCrop>false</ScaleCrop>
  <Company>Author-it Software Corporation Ltd.</Company>
  <LinksUpToDate>false</LinksUpToDate>
  <CharactersWithSpaces>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CUADLT402A Explore the relationship between music and dance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2012-05-26T15:03:00Z</dcterms:created>
  <dcterms:modified xsi:type="dcterms:W3CDTF">2012-05-26T15:03:00Z</dcterms:modified>
</cp:coreProperties>
</file>