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58E5" w:rsidP="005258E5">
      <w:pPr>
        <w:pStyle w:val="Title"/>
      </w:pPr>
      <w:r>
        <w:fldChar w:fldCharType="begin"/>
      </w:r>
      <w:r>
        <w:instrText xml:space="preserve"> TITLE   \* MERGEFORMAT </w:instrText>
      </w:r>
      <w:r>
        <w:fldChar w:fldCharType="separate"/>
      </w:r>
      <w:r>
        <w:t>CUADLT401A Document dance</w:t>
      </w:r>
      <w:r>
        <w:fldChar w:fldCharType="end"/>
      </w:r>
    </w:p>
    <w:p w:rsidR="005258E5" w:rsidP="005258E5">
      <w:pPr>
        <w:pStyle w:val="Version"/>
        <w:sectPr w:rsidSect="002F6B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6B35" w:rsidP="002F6B35">
      <w:pPr>
        <w:pStyle w:val="SuperHeading"/>
      </w:pPr>
      <w:r w:rsidRPr="002F6B35">
        <w:t>CUADLT401A Document dance</w:t>
      </w:r>
    </w:p>
    <w:p w:rsidR="00000000" w:rsidRPr="002F6B35" w:rsidP="002F6B35">
      <w:pPr>
        <w:pStyle w:val="Heading1"/>
      </w:pPr>
      <w:bookmarkStart w:id="1" w:name="O_347593"/>
      <w:bookmarkEnd w:id="1"/>
      <w:r w:rsidRPr="002F6B35">
        <w:t>Modification History</w:t>
      </w:r>
    </w:p>
    <w:tbl>
      <w:tblPr>
        <w:tblW w:w="0" w:type="auto"/>
        <w:tblLayout w:type="fixed"/>
        <w:tblCellMar>
          <w:left w:w="62" w:type="dxa"/>
          <w:right w:w="62" w:type="dxa"/>
        </w:tblCellMar>
        <w:tblLook w:val="0000"/>
      </w:tblPr>
      <w:tblGrid>
        <w:gridCol w:w="3153"/>
        <w:gridCol w:w="5873"/>
      </w:tblGrid>
      <w:tr w:rsidTr="002F6B35">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B35" w:rsidP="002F6B35">
            <w:pPr>
              <w:pStyle w:val="BodyText"/>
            </w:pPr>
            <w:r w:rsidRPr="002F6B35">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B35">
            <w:pPr>
              <w:pStyle w:val="BodyText"/>
              <w:rPr>
                <w:lang w:val="en-NZ"/>
              </w:rPr>
            </w:pPr>
            <w:r w:rsidRPr="002F6B35">
              <w:rPr>
                <w:rStyle w:val="SpecialBold"/>
              </w:rPr>
              <w:t>Comments</w:t>
            </w:r>
          </w:p>
        </w:tc>
      </w:tr>
      <w:tr w:rsidTr="002F6B35">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B35">
            <w:pPr>
              <w:pStyle w:val="BodyText"/>
              <w:rPr>
                <w:lang w:val="en-NZ"/>
              </w:rPr>
            </w:pPr>
            <w:r w:rsidRPr="002F6B35">
              <w:t>CUADLT401A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B35" w:rsidP="002F6B35">
            <w:pPr>
              <w:pStyle w:val="BodyText"/>
            </w:pPr>
            <w:r w:rsidRPr="002F6B35">
              <w:t xml:space="preserve">This version first released with </w:t>
            </w:r>
            <w:r w:rsidRPr="002F6B35">
              <w:rPr>
                <w:rStyle w:val="Emphasis"/>
              </w:rPr>
              <w:t>CUA11 Live Performance Training Package version 1.0</w:t>
            </w:r>
          </w:p>
        </w:tc>
      </w:tr>
    </w:tbl>
    <w:p w:rsidR="00000000" w:rsidRPr="002F6B35" w:rsidP="002F6B35">
      <w:pPr>
        <w:pStyle w:val="BodyText"/>
      </w:pPr>
    </w:p>
    <w:p w:rsidR="00000000" w:rsidRPr="002F6B35" w:rsidP="002F6B35">
      <w:pPr>
        <w:pStyle w:val="AllowPageBreak"/>
      </w:pPr>
    </w:p>
    <w:p w:rsidR="00000000" w:rsidRPr="002F6B35" w:rsidP="002F6B35">
      <w:pPr>
        <w:pStyle w:val="Heading1"/>
      </w:pPr>
      <w:bookmarkStart w:id="2" w:name="O_347594"/>
      <w:bookmarkEnd w:id="2"/>
      <w:r w:rsidRPr="002F6B35">
        <w:t>Unit Descriptor</w:t>
      </w:r>
    </w:p>
    <w:p w:rsidR="00000000" w:rsidRPr="002F6B35" w:rsidP="002F6B35">
      <w:pPr>
        <w:pStyle w:val="BodyText"/>
      </w:pPr>
      <w:r w:rsidRPr="002F6B35">
        <w:t>Thi</w:t>
      </w:r>
      <w:r w:rsidRPr="002F6B35">
        <w:t>s unit describes the performance outcomes, skills and knowledge required to document dance sequences using basic dance notation methodologies and basic video recording and editing techniques.</w:t>
      </w:r>
    </w:p>
    <w:p w:rsidR="00000000" w:rsidRPr="002F6B35" w:rsidP="002F6B35">
      <w:pPr>
        <w:pStyle w:val="AllowPageBreak"/>
      </w:pPr>
    </w:p>
    <w:p w:rsidR="00000000" w:rsidRPr="002F6B35" w:rsidP="002F6B35">
      <w:pPr>
        <w:pStyle w:val="Heading1"/>
      </w:pPr>
      <w:bookmarkStart w:id="3" w:name="O_347595"/>
      <w:bookmarkEnd w:id="3"/>
      <w:r w:rsidRPr="002F6B35">
        <w:t>Application of the Unit</w:t>
      </w:r>
    </w:p>
    <w:p w:rsidR="00000000" w:rsidRPr="002F6B35" w:rsidP="002F6B35">
      <w:pPr>
        <w:pStyle w:val="BodyText"/>
      </w:pPr>
      <w:r w:rsidRPr="002F6B35">
        <w:t>This unit applies to those who are engaged in researching aspects of dance culture. They could be documenting dance sequences or dance productions in the context of dance teaching, improving their own dance technique, devising dance sequences or preserving</w:t>
      </w:r>
      <w:r w:rsidRPr="002F6B35">
        <w:t xml:space="preserve"> information about performances for historical or cultural purposes.</w:t>
      </w:r>
    </w:p>
    <w:p w:rsidR="00000000" w:rsidRPr="002F6B35" w:rsidP="002F6B35">
      <w:pPr>
        <w:pStyle w:val="BodyText"/>
      </w:pPr>
      <w:r w:rsidRPr="002F6B35">
        <w:t>Work is usually undertaken under some supervision, though autonomy and judgement can be expected since people are sometimes expected to coordinate wide-ranging documentation projects.</w:t>
      </w:r>
    </w:p>
    <w:p w:rsidR="00000000" w:rsidRPr="002F6B35" w:rsidP="002F6B35">
      <w:pPr>
        <w:pStyle w:val="AllowPageBreak"/>
      </w:pPr>
    </w:p>
    <w:p w:rsidR="00000000" w:rsidRPr="002F6B35" w:rsidP="002F6B35">
      <w:pPr>
        <w:pStyle w:val="Heading1"/>
      </w:pPr>
      <w:bookmarkStart w:id="4" w:name="O_347596"/>
      <w:bookmarkEnd w:id="4"/>
      <w:r w:rsidRPr="002F6B35">
        <w:t>Licensing/Regulatory Information</w:t>
      </w:r>
    </w:p>
    <w:p w:rsidR="00000000" w:rsidRPr="002F6B35" w:rsidP="002F6B35">
      <w:pPr>
        <w:pStyle w:val="BodyText"/>
      </w:pPr>
      <w:r w:rsidRPr="002F6B35">
        <w:t>No licensing, legislative, regulatory or certification requirements apply to this unit at the time of endorsement.</w:t>
      </w:r>
    </w:p>
    <w:p w:rsidR="00000000" w:rsidRPr="002F6B35" w:rsidP="002F6B35">
      <w:pPr>
        <w:pStyle w:val="AllowPageBreak"/>
      </w:pPr>
    </w:p>
    <w:p w:rsidR="00000000" w:rsidRPr="002F6B35" w:rsidP="002F6B35">
      <w:pPr>
        <w:pStyle w:val="Heading1"/>
      </w:pPr>
      <w:bookmarkStart w:id="5" w:name="O_347597"/>
      <w:bookmarkEnd w:id="5"/>
      <w:r w:rsidRPr="002F6B35">
        <w:t>Pre-Requisites</w:t>
      </w:r>
    </w:p>
    <w:p w:rsidR="00000000" w:rsidRPr="002F6B35" w:rsidP="002F6B35">
      <w:pPr>
        <w:pStyle w:val="BodyText"/>
      </w:pPr>
      <w:r w:rsidRPr="002F6B35">
        <w:t>Not applicable.</w:t>
      </w:r>
    </w:p>
    <w:p w:rsidR="00000000" w:rsidRPr="002F6B35" w:rsidP="002F6B35">
      <w:pPr>
        <w:pStyle w:val="AllowPageBreak"/>
      </w:pPr>
    </w:p>
    <w:p w:rsidR="00000000" w:rsidRPr="002F6B35" w:rsidP="002F6B35">
      <w:pPr>
        <w:pStyle w:val="Heading1"/>
      </w:pPr>
      <w:bookmarkStart w:id="6" w:name="O_347598"/>
      <w:bookmarkEnd w:id="6"/>
      <w:r w:rsidRPr="002F6B35">
        <w:t>Employability Skills Informat</w:t>
      </w:r>
      <w:r w:rsidRPr="002F6B35">
        <w:t>ion</w:t>
      </w:r>
    </w:p>
    <w:p w:rsidR="00000000" w:rsidRPr="002F6B35" w:rsidP="002F6B35">
      <w:pPr>
        <w:pStyle w:val="BodyText"/>
      </w:pPr>
      <w:r w:rsidRPr="002F6B35">
        <w:t>This unit contains employability skills.</w:t>
      </w:r>
    </w:p>
    <w:p w:rsidR="00000000" w:rsidRPr="002F6B35" w:rsidP="002F6B35">
      <w:pPr>
        <w:pStyle w:val="AllowPageBreak"/>
      </w:pPr>
    </w:p>
    <w:p w:rsidR="00000000" w:rsidRPr="002F6B35" w:rsidP="002F6B35">
      <w:pPr>
        <w:pStyle w:val="Heading1"/>
      </w:pPr>
      <w:bookmarkStart w:id="7" w:name="O_347599"/>
      <w:bookmarkEnd w:id="7"/>
      <w:r w:rsidRPr="002F6B35">
        <w:t>Elements and Performance Criteria Pre-Content</w:t>
      </w:r>
    </w:p>
    <w:tbl>
      <w:tblPr>
        <w:tblW w:w="0" w:type="auto"/>
        <w:tblLayout w:type="fixed"/>
        <w:tblCellMar>
          <w:left w:w="62" w:type="dxa"/>
          <w:right w:w="62" w:type="dxa"/>
        </w:tblCellMar>
        <w:tblLook w:val="0000"/>
      </w:tblPr>
      <w:tblGrid>
        <w:gridCol w:w="4140"/>
        <w:gridCol w:w="4140"/>
      </w:tblGrid>
      <w:tr w:rsidTr="005258E5">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6B35" w:rsidP="002F6B35">
            <w:pPr>
              <w:pStyle w:val="BodyText"/>
            </w:pPr>
            <w:r w:rsidRPr="002F6B35">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6B35">
            <w:pPr>
              <w:pStyle w:val="BodyText"/>
              <w:rPr>
                <w:lang w:val="en-NZ"/>
              </w:rPr>
            </w:pPr>
            <w:r w:rsidRPr="002F6B35">
              <w:rPr>
                <w:rStyle w:val="SpecialBold"/>
              </w:rPr>
              <w:t>Performance Criteria</w:t>
            </w:r>
          </w:p>
        </w:tc>
      </w:tr>
      <w:tr w:rsidTr="005258E5">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6B35" w:rsidP="002F6B35">
            <w:pPr>
              <w:pStyle w:val="BodyText"/>
            </w:pPr>
            <w:r w:rsidRPr="002F6B35">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6B35" w:rsidP="002F6B35">
            <w:pPr>
              <w:pStyle w:val="BodyText"/>
            </w:pPr>
            <w:r w:rsidRPr="002F6B35">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2F6B35">
              <w:rPr>
                <w:rStyle w:val="Emphasis"/>
              </w:rPr>
              <w:t>nce is to be consistent with the evidence guide.</w:t>
            </w:r>
          </w:p>
        </w:tc>
      </w:tr>
    </w:tbl>
    <w:p w:rsidR="00000000" w:rsidRPr="002F6B35" w:rsidP="002F6B35">
      <w:pPr>
        <w:pStyle w:val="BodyText"/>
      </w:pPr>
    </w:p>
    <w:p w:rsidR="00000000" w:rsidRPr="002F6B35" w:rsidP="002F6B35">
      <w:pPr>
        <w:pStyle w:val="AllowPageBreak"/>
      </w:pPr>
    </w:p>
    <w:p w:rsidR="00000000" w:rsidRPr="002F6B35" w:rsidP="002F6B35">
      <w:pPr>
        <w:pStyle w:val="Heading1"/>
      </w:pPr>
      <w:bookmarkStart w:id="8" w:name="O_347600"/>
      <w:bookmarkEnd w:id="8"/>
      <w:r w:rsidRPr="002F6B35">
        <w:t>Elements and Performance Criteria</w:t>
      </w:r>
    </w:p>
    <w:tbl>
      <w:tblPr>
        <w:tblW w:w="0" w:type="auto"/>
        <w:tblLayout w:type="fixed"/>
        <w:tblCellMar>
          <w:left w:w="62" w:type="dxa"/>
          <w:right w:w="62" w:type="dxa"/>
        </w:tblCellMar>
        <w:tblLook w:val="0000"/>
      </w:tblPr>
      <w:tblGrid>
        <w:gridCol w:w="2474"/>
        <w:gridCol w:w="5806"/>
      </w:tblGrid>
      <w:tr w:rsidTr="002F6B35">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B35">
            <w:pPr>
              <w:pStyle w:val="BodyText"/>
              <w:rPr>
                <w:lang w:val="en-NZ"/>
              </w:rPr>
            </w:pPr>
            <w:r w:rsidRPr="002F6B35">
              <w:t>1.</w:t>
            </w:r>
            <w:r w:rsidRPr="002F6B35">
              <w:tab/>
              <w:t>Prepare to document dance sequences</w:t>
            </w:r>
          </w:p>
        </w:tc>
        <w:tc>
          <w:tcPr>
            <w:tcW w:w="58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B35" w:rsidP="002F6B35">
            <w:pPr>
              <w:pStyle w:val="BodyText"/>
            </w:pPr>
            <w:r w:rsidRPr="002F6B35">
              <w:t>1.1.</w:t>
            </w:r>
            <w:r w:rsidRPr="002F6B35">
              <w:tab/>
              <w:t xml:space="preserve">Discuss with </w:t>
            </w:r>
            <w:r w:rsidRPr="002F6B35">
              <w:rPr>
                <w:rStyle w:val="BoldandItalics"/>
              </w:rPr>
              <w:t>relevant personnel</w:t>
            </w:r>
            <w:r w:rsidRPr="002F6B35">
              <w:t xml:space="preserve"> the </w:t>
            </w:r>
            <w:r w:rsidRPr="002F6B35">
              <w:rPr>
                <w:rStyle w:val="BoldandItalics"/>
              </w:rPr>
              <w:t>reasons</w:t>
            </w:r>
            <w:r w:rsidRPr="002F6B35">
              <w:t xml:space="preserve"> for documenting dance sequences and the range of </w:t>
            </w:r>
            <w:r w:rsidRPr="002F6B35">
              <w:rPr>
                <w:rStyle w:val="BoldandItalics"/>
              </w:rPr>
              <w:t>components</w:t>
            </w:r>
            <w:r w:rsidRPr="002F6B35">
              <w:t xml:space="preserve"> to be </w:t>
            </w:r>
            <w:r w:rsidRPr="002F6B35">
              <w:t>documented</w:t>
            </w:r>
          </w:p>
          <w:p w:rsidR="00000000" w:rsidRPr="002F6B35" w:rsidP="002F6B35">
            <w:pPr>
              <w:pStyle w:val="BodyText"/>
            </w:pPr>
            <w:r w:rsidRPr="002F6B35">
              <w:t>1.2.</w:t>
            </w:r>
            <w:r w:rsidRPr="002F6B35">
              <w:tab/>
              <w:t xml:space="preserve">Clarify </w:t>
            </w:r>
            <w:r w:rsidRPr="002F6B35">
              <w:rPr>
                <w:rStyle w:val="BoldandItalics"/>
              </w:rPr>
              <w:t>elements</w:t>
            </w:r>
            <w:r w:rsidRPr="002F6B35">
              <w:t xml:space="preserve"> of dance sequences that need special emphasis in documentation </w:t>
            </w:r>
          </w:p>
          <w:p w:rsidR="00000000" w:rsidP="002F6B35">
            <w:pPr>
              <w:pStyle w:val="BodyText"/>
              <w:rPr>
                <w:lang w:val="en-NZ"/>
              </w:rPr>
            </w:pPr>
            <w:r w:rsidRPr="002F6B35">
              <w:t>1.3.</w:t>
            </w:r>
            <w:r w:rsidRPr="002F6B35">
              <w:tab/>
              <w:t xml:space="preserve">Organise </w:t>
            </w:r>
            <w:r w:rsidRPr="002F6B35">
              <w:rPr>
                <w:rStyle w:val="BoldandItalics"/>
              </w:rPr>
              <w:t>materials and resources</w:t>
            </w:r>
            <w:r w:rsidRPr="002F6B35">
              <w:t xml:space="preserve"> required to document dance sequences</w:t>
            </w:r>
          </w:p>
        </w:tc>
      </w:tr>
      <w:tr w:rsidTr="002F6B35">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B35">
            <w:pPr>
              <w:pStyle w:val="BodyText"/>
              <w:rPr>
                <w:lang w:val="en-NZ"/>
              </w:rPr>
            </w:pPr>
            <w:r w:rsidRPr="002F6B35">
              <w:t>2.</w:t>
            </w:r>
            <w:r w:rsidRPr="002F6B35">
              <w:tab/>
              <w:t>Apply basic notation skills</w:t>
            </w:r>
          </w:p>
        </w:tc>
        <w:tc>
          <w:tcPr>
            <w:tcW w:w="58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B35" w:rsidP="002F6B35">
            <w:pPr>
              <w:pStyle w:val="BodyText"/>
            </w:pPr>
            <w:r w:rsidRPr="002F6B35">
              <w:t>2.1.</w:t>
            </w:r>
            <w:r w:rsidRPr="002F6B35">
              <w:tab/>
              <w:t xml:space="preserve">Agree on the form of basic </w:t>
            </w:r>
            <w:r w:rsidRPr="002F6B35">
              <w:rPr>
                <w:rStyle w:val="BoldandItalics"/>
              </w:rPr>
              <w:t>written notation</w:t>
            </w:r>
            <w:r w:rsidRPr="002F6B35">
              <w:t xml:space="preserve"> to </w:t>
            </w:r>
            <w:r w:rsidRPr="002F6B35">
              <w:t>be used</w:t>
            </w:r>
          </w:p>
          <w:p w:rsidR="00000000" w:rsidRPr="002F6B35" w:rsidP="002F6B35">
            <w:pPr>
              <w:pStyle w:val="BodyText"/>
            </w:pPr>
            <w:r w:rsidRPr="002F6B35">
              <w:t>2.2.</w:t>
            </w:r>
            <w:r w:rsidRPr="002F6B35">
              <w:tab/>
              <w:t xml:space="preserve">Practise using the </w:t>
            </w:r>
            <w:r w:rsidRPr="002F6B35">
              <w:rPr>
                <w:rStyle w:val="BoldandItalics"/>
              </w:rPr>
              <w:t>symbols</w:t>
            </w:r>
            <w:r w:rsidRPr="002F6B35">
              <w:t xml:space="preserve"> and terminology associated with agreed notation method </w:t>
            </w:r>
          </w:p>
          <w:p w:rsidR="00000000" w:rsidRPr="002F6B35" w:rsidP="002F6B35">
            <w:pPr>
              <w:pStyle w:val="BodyText"/>
            </w:pPr>
            <w:r w:rsidRPr="002F6B35">
              <w:t>2.3.</w:t>
            </w:r>
            <w:r w:rsidRPr="002F6B35">
              <w:tab/>
              <w:t>Notate aspects of dance sequences in line with requirements</w:t>
            </w:r>
          </w:p>
          <w:p w:rsidR="00000000" w:rsidRPr="002F6B35" w:rsidP="002F6B35">
            <w:pPr>
              <w:pStyle w:val="BodyText"/>
            </w:pPr>
            <w:r w:rsidRPr="002F6B35">
              <w:t>2.4.</w:t>
            </w:r>
            <w:r w:rsidRPr="002F6B35">
              <w:tab/>
            </w:r>
            <w:r w:rsidRPr="002F6B35">
              <w:rPr>
                <w:rStyle w:val="BoldandItalics"/>
              </w:rPr>
              <w:t>Notate aspects of music</w:t>
            </w:r>
            <w:r w:rsidRPr="002F6B35">
              <w:t xml:space="preserve"> as required</w:t>
            </w:r>
          </w:p>
          <w:p w:rsidR="00000000" w:rsidRPr="002F6B35" w:rsidP="002F6B35">
            <w:pPr>
              <w:pStyle w:val="BodyText"/>
            </w:pPr>
            <w:r w:rsidRPr="002F6B35">
              <w:t>2.5.</w:t>
            </w:r>
            <w:r w:rsidRPr="002F6B35">
              <w:tab/>
            </w:r>
            <w:r w:rsidRPr="002F6B35">
              <w:t xml:space="preserve">Review notation with relevant personnel to identify </w:t>
            </w:r>
            <w:r w:rsidRPr="002F6B35">
              <w:rPr>
                <w:rStyle w:val="BoldandItalics"/>
              </w:rPr>
              <w:t>adjustments</w:t>
            </w:r>
            <w:r w:rsidRPr="002F6B35">
              <w:t xml:space="preserve"> that need to be made</w:t>
            </w:r>
          </w:p>
          <w:p w:rsidR="00000000" w:rsidP="002F6B35">
            <w:pPr>
              <w:pStyle w:val="BodyText"/>
              <w:rPr>
                <w:lang w:val="en-NZ"/>
              </w:rPr>
            </w:pPr>
            <w:r w:rsidRPr="002F6B35">
              <w:t>2.6.</w:t>
            </w:r>
            <w:r w:rsidRPr="002F6B35">
              <w:tab/>
              <w:t>Finalise notation and submit to relevant personnel as required by agreed deadline</w:t>
            </w:r>
          </w:p>
        </w:tc>
      </w:tr>
      <w:tr w:rsidTr="002F6B35">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B35">
            <w:pPr>
              <w:pStyle w:val="BodyText"/>
              <w:rPr>
                <w:lang w:val="en-NZ"/>
              </w:rPr>
            </w:pPr>
            <w:r w:rsidRPr="002F6B35">
              <w:t>3.</w:t>
            </w:r>
            <w:r w:rsidRPr="002F6B35">
              <w:tab/>
              <w:t>Record dance sequences</w:t>
            </w:r>
          </w:p>
        </w:tc>
        <w:tc>
          <w:tcPr>
            <w:tcW w:w="58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B35" w:rsidP="002F6B35">
            <w:pPr>
              <w:pStyle w:val="BodyText"/>
            </w:pPr>
            <w:r w:rsidRPr="002F6B35">
              <w:t>3.1.</w:t>
            </w:r>
            <w:r w:rsidRPr="002F6B35">
              <w:tab/>
              <w:t xml:space="preserve">Set up basic </w:t>
            </w:r>
            <w:r w:rsidRPr="002F6B35">
              <w:rPr>
                <w:rStyle w:val="BoldandItalics"/>
              </w:rPr>
              <w:t>recording equipment and accessories</w:t>
            </w:r>
            <w:r w:rsidRPr="002F6B35">
              <w:t xml:space="preserve"> to </w:t>
            </w:r>
            <w:r w:rsidRPr="002F6B35">
              <w:rPr>
                <w:rStyle w:val="BoldandItalics"/>
              </w:rPr>
              <w:t>accommodate</w:t>
            </w:r>
            <w:r w:rsidRPr="002F6B35">
              <w:t xml:space="preserve"> angles, perspectives and sound quality required for documentation purposes</w:t>
            </w:r>
          </w:p>
          <w:p w:rsidR="00000000" w:rsidRPr="002F6B35" w:rsidP="002F6B35">
            <w:pPr>
              <w:pStyle w:val="BodyText"/>
            </w:pPr>
            <w:r w:rsidRPr="002F6B35">
              <w:t>3.2.</w:t>
            </w:r>
            <w:r w:rsidRPr="002F6B35">
              <w:tab/>
              <w:t xml:space="preserve">Coordinate recording of dance sequences and any commentary required </w:t>
            </w:r>
          </w:p>
          <w:p w:rsidR="00000000" w:rsidRPr="002F6B35" w:rsidP="002F6B35">
            <w:pPr>
              <w:pStyle w:val="BodyText"/>
            </w:pPr>
            <w:r w:rsidRPr="002F6B35">
              <w:t>3.3.</w:t>
            </w:r>
            <w:r w:rsidRPr="002F6B35">
              <w:tab/>
              <w:t>Review recordings progressively and request repetition of sequences as required</w:t>
            </w:r>
          </w:p>
          <w:p w:rsidR="00000000" w:rsidRPr="002F6B35" w:rsidP="002F6B35">
            <w:pPr>
              <w:pStyle w:val="BodyText"/>
            </w:pPr>
            <w:r w:rsidRPr="002F6B35">
              <w:t>3.4.</w:t>
            </w:r>
            <w:r w:rsidRPr="002F6B35">
              <w:tab/>
              <w:t>Inter</w:t>
            </w:r>
            <w:r w:rsidRPr="002F6B35">
              <w:t>act with dancers and others involved in the recording process in ways that engender goodwill, trust and respect</w:t>
            </w:r>
          </w:p>
          <w:p w:rsidR="00000000" w:rsidP="002F6B35">
            <w:pPr>
              <w:pStyle w:val="BodyText"/>
              <w:rPr>
                <w:lang w:val="en-NZ"/>
              </w:rPr>
            </w:pPr>
            <w:r w:rsidRPr="002F6B35">
              <w:t>3.5.</w:t>
            </w:r>
            <w:r w:rsidRPr="002F6B35">
              <w:tab/>
              <w:t xml:space="preserve">Ensure that all activities are carried out with due regard to </w:t>
            </w:r>
            <w:r w:rsidRPr="002F6B35">
              <w:rPr>
                <w:rStyle w:val="BoldandItalics"/>
              </w:rPr>
              <w:t>safety considerations</w:t>
            </w:r>
          </w:p>
        </w:tc>
      </w:tr>
      <w:tr w:rsidTr="002F6B35">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B35">
            <w:pPr>
              <w:pStyle w:val="BodyText"/>
              <w:rPr>
                <w:lang w:val="en-NZ"/>
              </w:rPr>
            </w:pPr>
            <w:r w:rsidRPr="002F6B35">
              <w:t>4.</w:t>
            </w:r>
            <w:r w:rsidRPr="002F6B35">
              <w:tab/>
              <w:t xml:space="preserve">Finalise documentation </w:t>
            </w:r>
          </w:p>
        </w:tc>
        <w:tc>
          <w:tcPr>
            <w:tcW w:w="58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B35" w:rsidP="002F6B35">
            <w:pPr>
              <w:pStyle w:val="BodyText"/>
            </w:pPr>
            <w:r w:rsidRPr="002F6B35">
              <w:t>4.1.</w:t>
            </w:r>
            <w:r w:rsidRPr="002F6B35">
              <w:tab/>
              <w:t>View raw footage of re</w:t>
            </w:r>
            <w:r w:rsidRPr="002F6B35">
              <w:t>cordings with relevant personnel to determine editing requirements</w:t>
            </w:r>
          </w:p>
          <w:p w:rsidR="00000000" w:rsidRPr="002F6B35" w:rsidP="002F6B35">
            <w:pPr>
              <w:pStyle w:val="BodyText"/>
            </w:pPr>
            <w:r w:rsidRPr="002F6B35">
              <w:t>4.2.</w:t>
            </w:r>
            <w:r w:rsidRPr="002F6B35">
              <w:tab/>
              <w:t xml:space="preserve">Use </w:t>
            </w:r>
            <w:r w:rsidRPr="002F6B35">
              <w:rPr>
                <w:rStyle w:val="BoldandItalics"/>
              </w:rPr>
              <w:t>standard features</w:t>
            </w:r>
            <w:r w:rsidRPr="002F6B35">
              <w:t xml:space="preserve"> of basic digital imaging and video editing </w:t>
            </w:r>
            <w:r w:rsidRPr="002F6B35">
              <w:rPr>
                <w:rStyle w:val="BoldandItalics"/>
              </w:rPr>
              <w:t>software</w:t>
            </w:r>
            <w:r w:rsidRPr="002F6B35">
              <w:t xml:space="preserve"> to produce first cut of video clips</w:t>
            </w:r>
          </w:p>
          <w:p w:rsidR="00000000" w:rsidRPr="002F6B35" w:rsidP="002F6B35">
            <w:pPr>
              <w:pStyle w:val="BodyText"/>
            </w:pPr>
            <w:r w:rsidRPr="002F6B35">
              <w:t>4.3.</w:t>
            </w:r>
            <w:r w:rsidRPr="002F6B35">
              <w:tab/>
              <w:t>Review first cut with relevant personnel and incorporate feedback and</w:t>
            </w:r>
            <w:r w:rsidRPr="002F6B35">
              <w:t xml:space="preserve"> suggestions into final version as required</w:t>
            </w:r>
          </w:p>
          <w:p w:rsidR="00000000" w:rsidRPr="002F6B35" w:rsidP="002F6B35">
            <w:pPr>
              <w:pStyle w:val="BodyText"/>
            </w:pPr>
            <w:r w:rsidRPr="002F6B35">
              <w:t>4.4.</w:t>
            </w:r>
            <w:r w:rsidRPr="002F6B35">
              <w:tab/>
              <w:t xml:space="preserve">Output files in the required </w:t>
            </w:r>
            <w:r w:rsidRPr="002F6B35">
              <w:rPr>
                <w:rStyle w:val="BoldandItalics"/>
              </w:rPr>
              <w:t>format</w:t>
            </w:r>
            <w:r w:rsidRPr="002F6B35">
              <w:t xml:space="preserve"> and ensure that backup copies are made according to enterprise procedures</w:t>
            </w:r>
          </w:p>
          <w:p w:rsidR="00000000" w:rsidRPr="002F6B35" w:rsidP="002F6B35">
            <w:pPr>
              <w:pStyle w:val="BodyText"/>
            </w:pPr>
            <w:r w:rsidRPr="002F6B35">
              <w:t>4.5.</w:t>
            </w:r>
            <w:r w:rsidRPr="002F6B35">
              <w:tab/>
              <w:t xml:space="preserve">Check that </w:t>
            </w:r>
            <w:r w:rsidRPr="002F6B35">
              <w:rPr>
                <w:rStyle w:val="BoldandItalics"/>
              </w:rPr>
              <w:t>documentation material</w:t>
            </w:r>
            <w:r w:rsidRPr="002F6B35">
              <w:t xml:space="preserve"> meets requirements and submit complete package to relevant</w:t>
            </w:r>
            <w:r w:rsidRPr="002F6B35">
              <w:t xml:space="preserve"> personnel within agreed timeframe</w:t>
            </w:r>
          </w:p>
          <w:p w:rsidR="00000000" w:rsidRPr="002F6B35" w:rsidP="002F6B35">
            <w:pPr>
              <w:pStyle w:val="BodyText"/>
            </w:pPr>
            <w:r w:rsidRPr="002F6B35">
              <w:t>4.6.</w:t>
            </w:r>
            <w:r w:rsidRPr="002F6B35">
              <w:tab/>
              <w:t>Use feedback from relevant personnel and self-reflection to identify ways to improve documentation process</w:t>
            </w:r>
          </w:p>
        </w:tc>
      </w:tr>
    </w:tbl>
    <w:p w:rsidR="00000000" w:rsidRPr="002F6B35" w:rsidP="002F6B35">
      <w:pPr>
        <w:pStyle w:val="BodyText"/>
      </w:pPr>
    </w:p>
    <w:p w:rsidR="00000000" w:rsidRPr="002F6B35" w:rsidP="002F6B35">
      <w:pPr>
        <w:pStyle w:val="AllowPageBreak"/>
      </w:pPr>
    </w:p>
    <w:p w:rsidR="00000000" w:rsidRPr="002F6B35" w:rsidP="002F6B35">
      <w:pPr>
        <w:pStyle w:val="Heading1"/>
      </w:pPr>
      <w:bookmarkStart w:id="9" w:name="O_347601"/>
      <w:bookmarkEnd w:id="9"/>
      <w:r w:rsidRPr="002F6B35">
        <w:t>Required Skills and Knowledge</w:t>
      </w:r>
    </w:p>
    <w:p w:rsidR="00000000" w:rsidRPr="002F6B35" w:rsidP="002F6B35">
      <w:pPr>
        <w:pStyle w:val="BodyText"/>
      </w:pPr>
      <w:r w:rsidRPr="002F6B35">
        <w:rPr>
          <w:rStyle w:val="Emphasis"/>
        </w:rPr>
        <w:t>This section describes the skills and knowledge required for this unit.</w:t>
      </w:r>
    </w:p>
    <w:p w:rsidR="00000000" w:rsidRPr="002F6B35" w:rsidP="002F6B35">
      <w:pPr>
        <w:pStyle w:val="BodyText"/>
      </w:pPr>
    </w:p>
    <w:p w:rsidR="00000000" w:rsidRPr="002F6B35" w:rsidP="002F6B35">
      <w:pPr>
        <w:pStyle w:val="BodyText"/>
      </w:pPr>
      <w:r w:rsidRPr="002F6B35">
        <w:rPr>
          <w:rStyle w:val="SpecialBold"/>
        </w:rPr>
        <w:t>Required skills</w:t>
      </w:r>
    </w:p>
    <w:p w:rsidR="00000000" w:rsidRPr="002F6B35" w:rsidP="002F6B35">
      <w:pPr>
        <w:pStyle w:val="ListBullet"/>
      </w:pPr>
      <w:r w:rsidRPr="002F6B35">
        <w:t>communication skills to:</w:t>
      </w:r>
    </w:p>
    <w:p w:rsidR="00000000" w:rsidRPr="002F6B35" w:rsidP="002F6B35">
      <w:pPr>
        <w:pStyle w:val="ListBullet2"/>
      </w:pPr>
      <w:r w:rsidRPr="002F6B35">
        <w:t>clarify written and verbal instructions and specifications regarding dance documentation requirements</w:t>
      </w:r>
    </w:p>
    <w:p w:rsidR="00000000" w:rsidRPr="002F6B35" w:rsidP="002F6B35">
      <w:pPr>
        <w:pStyle w:val="ListBullet2"/>
      </w:pPr>
      <w:r w:rsidRPr="002F6B35">
        <w:t>discuss dance documentation issues wit</w:t>
      </w:r>
      <w:r w:rsidRPr="002F6B35">
        <w:t>h a range of people</w:t>
      </w:r>
    </w:p>
    <w:p w:rsidR="00000000" w:rsidRPr="002F6B35" w:rsidP="002F6B35">
      <w:pPr>
        <w:pStyle w:val="ListBullet2"/>
      </w:pPr>
      <w:r w:rsidRPr="002F6B35">
        <w:t>give and receive feedback on work in progress</w:t>
      </w:r>
    </w:p>
    <w:p w:rsidR="00000000" w:rsidRPr="002F6B35" w:rsidP="002F6B35">
      <w:pPr>
        <w:pStyle w:val="ListBullet"/>
      </w:pPr>
      <w:r w:rsidRPr="002F6B35">
        <w:t>initiative and enterprise skills to:</w:t>
      </w:r>
    </w:p>
    <w:p w:rsidR="00000000" w:rsidRPr="002F6B35" w:rsidP="002F6B35">
      <w:pPr>
        <w:pStyle w:val="ListBullet2"/>
      </w:pPr>
      <w:r w:rsidRPr="002F6B35">
        <w:t>analyse dance movements for notation purposes</w:t>
      </w:r>
    </w:p>
    <w:p w:rsidR="00000000" w:rsidRPr="002F6B35" w:rsidP="002F6B35">
      <w:pPr>
        <w:pStyle w:val="ListBullet2"/>
      </w:pPr>
      <w:r w:rsidRPr="002F6B35">
        <w:t>devise concepts for video recordings that meet documentation needs</w:t>
      </w:r>
    </w:p>
    <w:p w:rsidR="00000000" w:rsidRPr="002F6B35" w:rsidP="002F6B35">
      <w:pPr>
        <w:pStyle w:val="ListBullet2"/>
      </w:pPr>
      <w:r w:rsidRPr="002F6B35">
        <w:t>anticipate and deal with issues that a</w:t>
      </w:r>
      <w:r w:rsidRPr="002F6B35">
        <w:t>rise in the context of filming dance sequences</w:t>
      </w:r>
    </w:p>
    <w:p w:rsidR="00000000" w:rsidRPr="002F6B35" w:rsidP="002F6B35">
      <w:pPr>
        <w:pStyle w:val="ListBullet"/>
      </w:pPr>
      <w:r w:rsidRPr="002F6B35">
        <w:t>learning skills to improve basic dance notation skills through practice</w:t>
      </w:r>
    </w:p>
    <w:p w:rsidR="00000000" w:rsidRPr="002F6B35" w:rsidP="002F6B35">
      <w:pPr>
        <w:pStyle w:val="ListBullet"/>
      </w:pPr>
      <w:r w:rsidRPr="002F6B35">
        <w:t>literacy skills to:</w:t>
      </w:r>
    </w:p>
    <w:p w:rsidR="00000000" w:rsidRPr="002F6B35" w:rsidP="002F6B35">
      <w:pPr>
        <w:pStyle w:val="ListBullet2"/>
      </w:pPr>
      <w:r w:rsidRPr="002F6B35">
        <w:t>read simple dance notation</w:t>
      </w:r>
    </w:p>
    <w:p w:rsidR="00000000" w:rsidRPr="002F6B35" w:rsidP="002F6B35">
      <w:pPr>
        <w:pStyle w:val="ListBullet2"/>
      </w:pPr>
      <w:r w:rsidRPr="002F6B35">
        <w:t>use basic dance notation techniques</w:t>
      </w:r>
    </w:p>
    <w:p w:rsidR="00000000" w:rsidRPr="002F6B35" w:rsidP="002F6B35">
      <w:pPr>
        <w:pStyle w:val="ListBullet"/>
      </w:pPr>
      <w:r w:rsidRPr="002F6B35">
        <w:t>planning and organising skills to plan and implement all aspects of dance documentation projects</w:t>
      </w:r>
    </w:p>
    <w:p w:rsidR="00000000" w:rsidRPr="002F6B35" w:rsidP="002F6B35">
      <w:pPr>
        <w:pStyle w:val="ListBullet"/>
      </w:pPr>
      <w:r w:rsidRPr="002F6B35">
        <w:t>teamwork skills to work collaboratively with dancers and others involved in the recording of dance sequences</w:t>
      </w:r>
    </w:p>
    <w:p w:rsidR="00000000" w:rsidRPr="002F6B35" w:rsidP="002F6B35">
      <w:pPr>
        <w:pStyle w:val="ListBullet"/>
      </w:pPr>
      <w:r w:rsidRPr="002F6B35">
        <w:t>technology skills to:</w:t>
      </w:r>
    </w:p>
    <w:p w:rsidR="00000000" w:rsidRPr="002F6B35" w:rsidP="002F6B35">
      <w:pPr>
        <w:pStyle w:val="ListBullet2"/>
      </w:pPr>
      <w:r w:rsidRPr="002F6B35">
        <w:t>set up and operate basic vi</w:t>
      </w:r>
      <w:r w:rsidRPr="002F6B35">
        <w:t>deo recording equipment</w:t>
      </w:r>
    </w:p>
    <w:p w:rsidR="00000000" w:rsidRPr="002F6B35" w:rsidP="002F6B35">
      <w:pPr>
        <w:pStyle w:val="ListBullet2"/>
      </w:pPr>
      <w:r w:rsidRPr="002F6B35">
        <w:t>edit video footage using a range of standard features in basic digital editing software</w:t>
      </w:r>
    </w:p>
    <w:p w:rsidR="00000000" w:rsidRPr="002F6B35" w:rsidP="002F6B35">
      <w:pPr>
        <w:pStyle w:val="ListBullet2"/>
      </w:pPr>
      <w:r w:rsidRPr="002F6B35">
        <w:t>manipulate digital images using standard digital imaging software.</w:t>
      </w:r>
    </w:p>
    <w:p w:rsidR="00000000" w:rsidRPr="002F6B35" w:rsidP="002F6B35">
      <w:pPr>
        <w:pStyle w:val="BodyText"/>
      </w:pPr>
    </w:p>
    <w:p w:rsidR="00000000" w:rsidRPr="002F6B35" w:rsidP="002F6B35">
      <w:pPr>
        <w:pStyle w:val="BodyText"/>
      </w:pPr>
      <w:r w:rsidRPr="002F6B35">
        <w:rPr>
          <w:rStyle w:val="SpecialBold"/>
        </w:rPr>
        <w:t>Required knowledge</w:t>
      </w:r>
    </w:p>
    <w:p w:rsidR="00000000" w:rsidRPr="002F6B35" w:rsidP="002F6B35">
      <w:pPr>
        <w:pStyle w:val="ListBullet"/>
      </w:pPr>
      <w:r w:rsidRPr="002F6B35">
        <w:t>well-developed knowledge of:</w:t>
      </w:r>
    </w:p>
    <w:p w:rsidR="00000000" w:rsidRPr="002F6B35" w:rsidP="002F6B35">
      <w:pPr>
        <w:pStyle w:val="ListBullet2"/>
      </w:pPr>
      <w:r w:rsidRPr="002F6B35">
        <w:t>principles underlying dance movements and techniques, such as:</w:t>
      </w:r>
    </w:p>
    <w:p w:rsidR="00000000" w:rsidRPr="002F6B35" w:rsidP="002F6B35">
      <w:pPr>
        <w:pStyle w:val="ListBullet3"/>
      </w:pPr>
      <w:r w:rsidRPr="002F6B35">
        <w:t>relationship with gravity</w:t>
      </w:r>
    </w:p>
    <w:p w:rsidR="00000000" w:rsidRPr="002F6B35" w:rsidP="002F6B35">
      <w:pPr>
        <w:pStyle w:val="ListBullet3"/>
      </w:pPr>
      <w:r w:rsidRPr="002F6B35">
        <w:t xml:space="preserve">spatial awareness </w:t>
      </w:r>
    </w:p>
    <w:p w:rsidR="00000000" w:rsidRPr="002F6B35" w:rsidP="002F6B35">
      <w:pPr>
        <w:pStyle w:val="ListBullet3"/>
      </w:pPr>
      <w:r w:rsidRPr="002F6B35">
        <w:t>successional movement</w:t>
      </w:r>
    </w:p>
    <w:p w:rsidR="00000000" w:rsidRPr="002F6B35" w:rsidP="002F6B35">
      <w:pPr>
        <w:pStyle w:val="ListBullet3"/>
      </w:pPr>
      <w:r w:rsidRPr="002F6B35">
        <w:t xml:space="preserve">folding </w:t>
      </w:r>
    </w:p>
    <w:p w:rsidR="00000000" w:rsidRPr="002F6B35" w:rsidP="002F6B35">
      <w:pPr>
        <w:pStyle w:val="ListBullet3"/>
      </w:pPr>
      <w:r w:rsidRPr="002F6B35">
        <w:t xml:space="preserve">extending </w:t>
      </w:r>
    </w:p>
    <w:p w:rsidR="00000000" w:rsidRPr="002F6B35" w:rsidP="002F6B35">
      <w:pPr>
        <w:pStyle w:val="ListBullet3"/>
      </w:pPr>
      <w:r w:rsidRPr="002F6B35">
        <w:t xml:space="preserve">rotating </w:t>
      </w:r>
    </w:p>
    <w:p w:rsidR="00000000" w:rsidRPr="002F6B35" w:rsidP="002F6B35">
      <w:pPr>
        <w:pStyle w:val="ListBullet3"/>
      </w:pPr>
      <w:r w:rsidRPr="002F6B35">
        <w:t>shifting weight</w:t>
      </w:r>
    </w:p>
    <w:p w:rsidR="00000000" w:rsidRPr="002F6B35" w:rsidP="002F6B35">
      <w:pPr>
        <w:pStyle w:val="ListBullet2"/>
      </w:pPr>
      <w:r w:rsidRPr="002F6B35">
        <w:t xml:space="preserve">dance terminology </w:t>
      </w:r>
    </w:p>
    <w:p w:rsidR="00000000" w:rsidRPr="002F6B35" w:rsidP="002F6B35">
      <w:pPr>
        <w:pStyle w:val="ListBullet"/>
      </w:pPr>
      <w:r w:rsidRPr="002F6B35">
        <w:t>overview knowledge of:</w:t>
      </w:r>
    </w:p>
    <w:p w:rsidR="00000000" w:rsidRPr="002F6B35" w:rsidP="002F6B35">
      <w:pPr>
        <w:pStyle w:val="ListBullet2"/>
      </w:pPr>
      <w:r w:rsidRPr="002F6B35">
        <w:t>theories of dance analysis</w:t>
      </w:r>
    </w:p>
    <w:p w:rsidR="00000000" w:rsidRPr="002F6B35" w:rsidP="002F6B35">
      <w:pPr>
        <w:pStyle w:val="ListBullet2"/>
      </w:pPr>
      <w:r w:rsidRPr="002F6B35">
        <w:t>dance styles and genres, and conventions relevant to analysis</w:t>
      </w:r>
    </w:p>
    <w:p w:rsidR="00000000" w:rsidRPr="002F6B35" w:rsidP="002F6B35">
      <w:pPr>
        <w:pStyle w:val="ListBullet2"/>
      </w:pPr>
      <w:r w:rsidRPr="002F6B35">
        <w:t>staging elements of live productions</w:t>
      </w:r>
    </w:p>
    <w:p w:rsidR="00000000" w:rsidRPr="002F6B35" w:rsidP="002F6B35">
      <w:pPr>
        <w:pStyle w:val="ListBullet2"/>
      </w:pPr>
      <w:r w:rsidRPr="002F6B35">
        <w:t>choreographic process</w:t>
      </w:r>
    </w:p>
    <w:p w:rsidR="00000000" w:rsidRPr="002F6B35" w:rsidP="002F6B35">
      <w:pPr>
        <w:pStyle w:val="ListBullet2"/>
      </w:pPr>
      <w:r w:rsidRPr="002F6B35">
        <w:t>range of methods for notating dance</w:t>
      </w:r>
    </w:p>
    <w:p w:rsidR="00000000" w:rsidRPr="002F6B35" w:rsidP="002F6B35">
      <w:pPr>
        <w:pStyle w:val="ListBullet2"/>
      </w:pPr>
      <w:r w:rsidRPr="002F6B35">
        <w:t>OHS issues related to:</w:t>
      </w:r>
    </w:p>
    <w:p w:rsidR="00000000" w:rsidRPr="002F6B35" w:rsidP="002F6B35">
      <w:pPr>
        <w:pStyle w:val="ListBullet3"/>
      </w:pPr>
      <w:r w:rsidRPr="002F6B35">
        <w:t>using video recording equipment to document dance</w:t>
      </w:r>
    </w:p>
    <w:p w:rsidR="00000000" w:rsidRPr="002F6B35" w:rsidP="002F6B35">
      <w:pPr>
        <w:pStyle w:val="ListBullet3"/>
      </w:pPr>
      <w:r w:rsidRPr="002F6B35">
        <w:t>working for periods of time on computers.</w:t>
      </w:r>
    </w:p>
    <w:p w:rsidR="00000000" w:rsidRPr="002F6B35" w:rsidP="002F6B35">
      <w:pPr>
        <w:pStyle w:val="AllowPageBreak"/>
      </w:pPr>
    </w:p>
    <w:p w:rsidR="00000000" w:rsidRPr="002F6B35" w:rsidP="002F6B35">
      <w:pPr>
        <w:pStyle w:val="Heading1"/>
      </w:pPr>
      <w:bookmarkStart w:id="10" w:name="O_347602"/>
      <w:bookmarkEnd w:id="10"/>
      <w:r w:rsidRPr="002F6B35">
        <w:t>Evidence Guide</w:t>
      </w:r>
    </w:p>
    <w:p w:rsidR="00000000" w:rsidRPr="002F6B35" w:rsidP="002F6B35">
      <w:pPr>
        <w:pStyle w:val="BodyText"/>
      </w:pPr>
      <w:r w:rsidRPr="002F6B35">
        <w:rPr>
          <w:rStyle w:val="Emphasis"/>
        </w:rPr>
        <w:t>The evidence guide provides advice on assessment and must be read in conjunction with the performance criteria, required skills and knowledge, range statement and the Assessment Guid</w:t>
      </w:r>
      <w:r w:rsidRPr="002F6B35">
        <w:rPr>
          <w:rStyle w:val="Emphasis"/>
        </w:rPr>
        <w:t>elines for the Training Package.</w:t>
      </w:r>
    </w:p>
    <w:p w:rsidR="00000000" w:rsidRPr="002F6B35" w:rsidP="002F6B35">
      <w:pPr>
        <w:pStyle w:val="BodyText"/>
      </w:pPr>
    </w:p>
    <w:tbl>
      <w:tblPr>
        <w:tblW w:w="0" w:type="auto"/>
        <w:tblLayout w:type="fixed"/>
        <w:tblCellMar>
          <w:left w:w="62" w:type="dxa"/>
          <w:right w:w="62" w:type="dxa"/>
        </w:tblCellMar>
        <w:tblLook w:val="0000"/>
      </w:tblPr>
      <w:tblGrid>
        <w:gridCol w:w="2421"/>
        <w:gridCol w:w="5859"/>
      </w:tblGrid>
      <w:tr w:rsidTr="002F6B35">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B35">
            <w:pPr>
              <w:pStyle w:val="BodyText"/>
              <w:rPr>
                <w:lang w:val="en-NZ"/>
              </w:rPr>
            </w:pPr>
            <w:r w:rsidRPr="002F6B35">
              <w:rPr>
                <w:rStyle w:val="SpecialBold"/>
              </w:rPr>
              <w:t>Overview of assessment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B35">
            <w:pPr>
              <w:pStyle w:val="BodyText"/>
              <w:rPr>
                <w:lang w:val="en-NZ"/>
              </w:rPr>
            </w:pPr>
          </w:p>
        </w:tc>
      </w:tr>
      <w:tr w:rsidTr="002F6B35">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B35">
            <w:pPr>
              <w:pStyle w:val="BodyText"/>
              <w:rPr>
                <w:lang w:val="en-NZ"/>
              </w:rPr>
            </w:pPr>
            <w:r w:rsidRPr="002F6B35">
              <w:rPr>
                <w:rStyle w:val="SpecialBold"/>
              </w:rPr>
              <w:t>Critical aspects for assessment and evidence required to demonstrate competency in this unit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B35" w:rsidP="002F6B35">
            <w:pPr>
              <w:pStyle w:val="BodyText"/>
            </w:pPr>
            <w:r w:rsidRPr="002F6B35">
              <w:t>Evidence of the ability to:</w:t>
            </w:r>
          </w:p>
          <w:p w:rsidR="00000000" w:rsidRPr="002F6B35" w:rsidP="002F6B35">
            <w:pPr>
              <w:pStyle w:val="ListBullet"/>
            </w:pPr>
            <w:r w:rsidRPr="002F6B35">
              <w:t>notate a short dance sequence using symbols and terminology relevant to the dance style and selected notation method</w:t>
            </w:r>
          </w:p>
          <w:p w:rsidR="00000000" w:rsidRPr="002F6B35" w:rsidP="002F6B35">
            <w:pPr>
              <w:pStyle w:val="ListBullet"/>
            </w:pPr>
            <w:r w:rsidRPr="002F6B35">
              <w:t>produce a video clip of a dance sequence that:</w:t>
            </w:r>
          </w:p>
          <w:p w:rsidR="00000000" w:rsidRPr="002F6B35" w:rsidP="002F6B35">
            <w:pPr>
              <w:pStyle w:val="ListBullet2"/>
            </w:pPr>
            <w:r w:rsidRPr="002F6B35">
              <w:t>meets specified documentation requirements</w:t>
            </w:r>
          </w:p>
          <w:p w:rsidR="00000000" w:rsidRPr="002F6B35" w:rsidP="002F6B35">
            <w:pPr>
              <w:pStyle w:val="ListBullet2"/>
            </w:pPr>
            <w:r w:rsidRPr="002F6B35">
              <w:t>demonstrates competency in basic:</w:t>
            </w:r>
          </w:p>
          <w:p w:rsidR="00000000" w:rsidRPr="002F6B35" w:rsidP="002F6B35">
            <w:pPr>
              <w:pStyle w:val="ListBullet3"/>
            </w:pPr>
            <w:r w:rsidRPr="002F6B35">
              <w:t xml:space="preserve">video recording and editing techniques </w:t>
            </w:r>
          </w:p>
          <w:p w:rsidR="00000000" w:rsidRPr="002F6B35" w:rsidP="002F6B35">
            <w:pPr>
              <w:pStyle w:val="ListBullet3"/>
            </w:pPr>
            <w:r w:rsidRPr="002F6B35">
              <w:t>digital image manipulation</w:t>
            </w:r>
          </w:p>
          <w:p w:rsidR="00000000" w:rsidP="002F6B35">
            <w:pPr>
              <w:pStyle w:val="ListBullet"/>
              <w:rPr>
                <w:lang w:val="en-NZ"/>
              </w:rPr>
            </w:pPr>
            <w:r w:rsidRPr="002F6B35">
              <w:t>work collaboratively with others.</w:t>
            </w:r>
          </w:p>
        </w:tc>
      </w:tr>
      <w:tr w:rsidTr="002F6B35">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B35">
            <w:pPr>
              <w:pStyle w:val="BodyText"/>
              <w:rPr>
                <w:lang w:val="en-NZ"/>
              </w:rPr>
            </w:pPr>
            <w:r w:rsidRPr="002F6B35">
              <w:rPr>
                <w:rStyle w:val="SpecialBold"/>
              </w:rPr>
              <w:t>Context of and specific resources for assessment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B35" w:rsidP="002F6B35">
            <w:pPr>
              <w:pStyle w:val="BodyText"/>
            </w:pPr>
            <w:r w:rsidRPr="002F6B35">
              <w:t>Assessment must ensure access to:</w:t>
            </w:r>
          </w:p>
          <w:p w:rsidR="00000000" w:rsidRPr="002F6B35" w:rsidP="002F6B35">
            <w:pPr>
              <w:pStyle w:val="ListBullet"/>
            </w:pPr>
            <w:r w:rsidRPr="002F6B35">
              <w:t>dance notation reference materials</w:t>
            </w:r>
          </w:p>
          <w:p w:rsidR="00000000" w:rsidP="002F6B35">
            <w:pPr>
              <w:pStyle w:val="ListBullet"/>
              <w:rPr>
                <w:lang w:val="en-NZ"/>
              </w:rPr>
            </w:pPr>
            <w:r w:rsidRPr="002F6B35">
              <w:t>video recording and editing equipment and facilities.</w:t>
            </w:r>
          </w:p>
        </w:tc>
      </w:tr>
      <w:tr w:rsidTr="002F6B35">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B35">
            <w:pPr>
              <w:pStyle w:val="BodyText"/>
              <w:rPr>
                <w:lang w:val="en-NZ"/>
              </w:rPr>
            </w:pPr>
            <w:r w:rsidRPr="002F6B35">
              <w:rPr>
                <w:rStyle w:val="SpecialBold"/>
              </w:rPr>
              <w:t>Method of assessment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B35" w:rsidP="002F6B35">
            <w:pPr>
              <w:pStyle w:val="BodyText"/>
            </w:pPr>
            <w:r w:rsidRPr="002F6B35">
              <w:t>A range of assessment methods should be used to assess practical skills and knowledge. The following examples are appropriate for this unit:</w:t>
            </w:r>
          </w:p>
          <w:p w:rsidR="00000000" w:rsidRPr="002F6B35" w:rsidP="002F6B35">
            <w:pPr>
              <w:pStyle w:val="ListBullet"/>
            </w:pPr>
            <w:r w:rsidRPr="002F6B35">
              <w:t>direct questioning combined with revie</w:t>
            </w:r>
            <w:r w:rsidRPr="002F6B35">
              <w:t xml:space="preserve">w of portfolios of evidence </w:t>
            </w:r>
          </w:p>
          <w:p w:rsidR="00000000" w:rsidRPr="002F6B35" w:rsidP="002F6B35">
            <w:pPr>
              <w:pStyle w:val="ListBullet"/>
            </w:pPr>
            <w:r w:rsidRPr="002F6B35">
              <w:t xml:space="preserve">third-party workplace reports of on-the-job performance </w:t>
            </w:r>
          </w:p>
          <w:p w:rsidR="00000000" w:rsidRPr="002F6B35" w:rsidP="002F6B35">
            <w:pPr>
              <w:pStyle w:val="ListBullet"/>
            </w:pPr>
            <w:r w:rsidRPr="002F6B35">
              <w:t xml:space="preserve">evaluation of dance notation prepared </w:t>
            </w:r>
          </w:p>
          <w:p w:rsidR="00000000" w:rsidRPr="002F6B35" w:rsidP="002F6B35">
            <w:pPr>
              <w:pStyle w:val="ListBullet"/>
            </w:pPr>
            <w:r w:rsidRPr="002F6B35">
              <w:t>verbal or written questioning to test knowledge as listed in the required skills and knowledge section of this unit</w:t>
            </w:r>
          </w:p>
          <w:p w:rsidR="00000000" w:rsidRPr="002F6B35" w:rsidP="002F6B35">
            <w:pPr>
              <w:pStyle w:val="ListBullet"/>
            </w:pPr>
            <w:r w:rsidRPr="002F6B35">
              <w:t>case studies an</w:t>
            </w:r>
            <w:r w:rsidRPr="002F6B35">
              <w:t>d scenarios as a basis for discussion of issues and challenges that arise in the context of documenting dance</w:t>
            </w:r>
          </w:p>
          <w:p w:rsidR="00000000" w:rsidRPr="002F6B35" w:rsidP="002F6B35">
            <w:pPr>
              <w:pStyle w:val="ListBullet"/>
            </w:pPr>
            <w:r w:rsidRPr="002F6B35">
              <w:t>review of video clips produced.</w:t>
            </w:r>
          </w:p>
          <w:p w:rsidR="00000000" w:rsidRPr="002F6B35" w:rsidP="002F6B35">
            <w:pPr>
              <w:pStyle w:val="ListBullet"/>
            </w:pPr>
            <w:r w:rsidRPr="002F6B35">
              <w:t>direct observation of candidate coordinating recording of dance sequences.</w:t>
            </w:r>
          </w:p>
          <w:p w:rsidR="00000000" w:rsidP="002F6B35">
            <w:pPr>
              <w:pStyle w:val="BodyText"/>
              <w:rPr>
                <w:lang w:val="en-NZ"/>
              </w:rPr>
            </w:pPr>
            <w:r w:rsidRPr="002F6B35">
              <w:t>Assessment methods should closely reflect workplace demands (e.g. literacy) and the needs of particular groups (e.g. people with disabilities and people who may have literacy or numeracy difficulties, such as speakers of languages other than English, remot</w:t>
            </w:r>
            <w:r w:rsidRPr="002F6B35">
              <w:t>e communities and those with interrupted schooling).</w:t>
            </w:r>
          </w:p>
        </w:tc>
      </w:tr>
      <w:tr w:rsidTr="002F6B35">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B35">
            <w:pPr>
              <w:pStyle w:val="BodyText"/>
              <w:rPr>
                <w:lang w:val="en-NZ"/>
              </w:rPr>
            </w:pPr>
            <w:r w:rsidRPr="002F6B35">
              <w:rPr>
                <w:rStyle w:val="SpecialBold"/>
              </w:rPr>
              <w:t>Guidance information for assessment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B35" w:rsidP="002F6B35">
            <w:pPr>
              <w:pStyle w:val="BodyText"/>
            </w:pPr>
            <w:r w:rsidRPr="002F6B35">
              <w:t>Holistic assessment with other units relevant to the industry sector, workplace and job role is recommended, for example:</w:t>
            </w:r>
          </w:p>
          <w:p w:rsidR="00000000" w:rsidRPr="002F6B35" w:rsidP="002F6B35">
            <w:pPr>
              <w:pStyle w:val="ListBullet"/>
            </w:pPr>
            <w:r w:rsidRPr="002F6B35">
              <w:t>CUACHR403A Develop skills in the craft of c</w:t>
            </w:r>
            <w:r w:rsidRPr="002F6B35">
              <w:t>horeography</w:t>
            </w:r>
          </w:p>
          <w:p w:rsidR="00000000" w:rsidRPr="002F6B35" w:rsidP="002F6B35">
            <w:pPr>
              <w:pStyle w:val="ListBullet"/>
            </w:pPr>
            <w:r w:rsidRPr="002F6B35">
              <w:t>CUADLT301A Develop basic dance analysis skills</w:t>
            </w:r>
          </w:p>
          <w:p w:rsidR="00000000" w:rsidRPr="002F6B35" w:rsidP="002F6B35">
            <w:pPr>
              <w:pStyle w:val="ListBullet"/>
            </w:pPr>
            <w:r w:rsidRPr="002F6B35">
              <w:t>CUFDIG303A Produce and prepare photo images</w:t>
            </w:r>
          </w:p>
          <w:p w:rsidR="00000000" w:rsidRPr="002F6B35" w:rsidP="002F6B35">
            <w:pPr>
              <w:pStyle w:val="ListBullet"/>
            </w:pPr>
            <w:r w:rsidRPr="002F6B35">
              <w:t>CUSMLT303A Notate music.</w:t>
            </w:r>
          </w:p>
        </w:tc>
      </w:tr>
    </w:tbl>
    <w:p w:rsidR="00000000" w:rsidRPr="002F6B35" w:rsidP="002F6B35">
      <w:pPr>
        <w:pStyle w:val="BodyText"/>
      </w:pPr>
    </w:p>
    <w:p w:rsidR="00000000" w:rsidRPr="002F6B35" w:rsidP="002F6B35">
      <w:pPr>
        <w:pStyle w:val="AllowPageBreak"/>
      </w:pPr>
    </w:p>
    <w:p w:rsidR="00000000" w:rsidRPr="002F6B35" w:rsidP="002F6B35">
      <w:pPr>
        <w:pStyle w:val="Heading1"/>
      </w:pPr>
      <w:bookmarkStart w:id="11" w:name="O_347603"/>
      <w:bookmarkEnd w:id="11"/>
      <w:r w:rsidRPr="002F6B35">
        <w:t>Range Statement</w:t>
      </w:r>
    </w:p>
    <w:p w:rsidR="00000000" w:rsidRPr="002F6B35" w:rsidP="002F6B35">
      <w:pPr>
        <w:pStyle w:val="BodyText"/>
      </w:pPr>
      <w:r w:rsidRPr="002F6B35">
        <w:rPr>
          <w:rStyle w:val="Emphasis"/>
        </w:rPr>
        <w:t>The range statement relates to the unit of competency as a whole. It allows for different wor</w:t>
      </w:r>
      <w:r w:rsidRPr="002F6B35">
        <w:rPr>
          <w:rStyle w:val="Emphasis"/>
        </w:rPr>
        <w:t>k environments and situations that may affect performance. Bold italicised wording, if used in the performance criteria, is detailed below. Essential operating conditions that may be present with training and assessment (depending on the work situation, ne</w:t>
      </w:r>
      <w:r w:rsidRPr="002F6B35">
        <w:rPr>
          <w:rStyle w:val="Emphasis"/>
        </w:rPr>
        <w:t>eds of the candidate, accessibility of the item, and local industry and regional contexts) may also be included.</w:t>
      </w:r>
    </w:p>
    <w:p w:rsidR="00000000" w:rsidRPr="002F6B35" w:rsidP="002F6B35">
      <w:pPr>
        <w:pStyle w:val="BodyText"/>
      </w:pPr>
    </w:p>
    <w:tbl>
      <w:tblPr>
        <w:tblW w:w="0" w:type="auto"/>
        <w:tblLayout w:type="fixed"/>
        <w:tblCellMar>
          <w:left w:w="62" w:type="dxa"/>
          <w:right w:w="62" w:type="dxa"/>
        </w:tblCellMar>
        <w:tblLook w:val="0000"/>
      </w:tblPr>
      <w:tblGrid>
        <w:gridCol w:w="2446"/>
        <w:gridCol w:w="5834"/>
      </w:tblGrid>
      <w:tr w:rsidTr="002F6B35">
        <w:tblPrEx>
          <w:tblW w:w="0" w:type="auto"/>
          <w:tblLayout w:type="fixed"/>
          <w:tblCellMar>
            <w:left w:w="62" w:type="dxa"/>
            <w:right w:w="62" w:type="dxa"/>
          </w:tblCellMar>
          <w:tblLook w:val="0000"/>
        </w:tblPrEx>
        <w:tc>
          <w:tcPr>
            <w:tcW w:w="2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B35">
            <w:pPr>
              <w:pStyle w:val="BodyText"/>
              <w:rPr>
                <w:lang w:val="en-NZ"/>
              </w:rPr>
            </w:pPr>
            <w:r w:rsidRPr="002F6B35">
              <w:rPr>
                <w:rStyle w:val="BoldandItalics"/>
              </w:rPr>
              <w:t>Relevant personnel</w:t>
            </w:r>
            <w:r w:rsidRPr="002F6B35">
              <w:t xml:space="preserve"> may include:</w:t>
            </w:r>
          </w:p>
        </w:tc>
        <w:tc>
          <w:tcPr>
            <w:tcW w:w="58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B35" w:rsidP="002F6B35">
            <w:pPr>
              <w:pStyle w:val="ListBullet"/>
            </w:pPr>
            <w:r w:rsidRPr="002F6B35">
              <w:t>manager</w:t>
            </w:r>
          </w:p>
          <w:p w:rsidR="00000000" w:rsidRPr="002F6B35" w:rsidP="002F6B35">
            <w:pPr>
              <w:pStyle w:val="ListBullet"/>
            </w:pPr>
            <w:r w:rsidRPr="002F6B35">
              <w:t>dance teacher</w:t>
            </w:r>
          </w:p>
          <w:p w:rsidR="00000000" w:rsidRPr="002F6B35" w:rsidP="002F6B35">
            <w:pPr>
              <w:pStyle w:val="ListBullet"/>
            </w:pPr>
            <w:r w:rsidRPr="002F6B35">
              <w:t>dance student</w:t>
            </w:r>
          </w:p>
          <w:p w:rsidR="00000000" w:rsidRPr="002F6B35" w:rsidP="002F6B35">
            <w:pPr>
              <w:pStyle w:val="ListBullet"/>
            </w:pPr>
            <w:r w:rsidRPr="002F6B35">
              <w:t>choreographer</w:t>
            </w:r>
          </w:p>
          <w:p w:rsidR="00000000" w:rsidRPr="002F6B35" w:rsidP="002F6B35">
            <w:pPr>
              <w:pStyle w:val="ListBullet"/>
            </w:pPr>
            <w:r w:rsidRPr="002F6B35">
              <w:t>performer</w:t>
            </w:r>
          </w:p>
          <w:p w:rsidR="00000000" w:rsidRPr="002F6B35" w:rsidP="002F6B35">
            <w:pPr>
              <w:pStyle w:val="ListBullet"/>
            </w:pPr>
            <w:r w:rsidRPr="002F6B35">
              <w:t>producer</w:t>
            </w:r>
          </w:p>
          <w:p w:rsidR="00000000" w:rsidRPr="002F6B35" w:rsidP="002F6B35">
            <w:pPr>
              <w:pStyle w:val="ListBullet"/>
            </w:pPr>
            <w:r w:rsidRPr="002F6B35">
              <w:t>director</w:t>
            </w:r>
          </w:p>
          <w:p w:rsidR="00000000" w:rsidRPr="002F6B35" w:rsidP="002F6B35">
            <w:pPr>
              <w:pStyle w:val="ListBullet"/>
            </w:pPr>
            <w:r w:rsidRPr="002F6B35">
              <w:t>wardrobe personnel</w:t>
            </w:r>
          </w:p>
          <w:p w:rsidR="00000000" w:rsidRPr="002F6B35" w:rsidP="002F6B35">
            <w:pPr>
              <w:pStyle w:val="ListBullet"/>
            </w:pPr>
            <w:r w:rsidRPr="002F6B35">
              <w:t>make-up artist</w:t>
            </w:r>
          </w:p>
          <w:p w:rsidR="00000000" w:rsidRPr="002F6B35" w:rsidP="002F6B35">
            <w:pPr>
              <w:pStyle w:val="ListBullet"/>
            </w:pPr>
            <w:r w:rsidRPr="002F6B35">
              <w:t>hair stylist</w:t>
            </w:r>
          </w:p>
          <w:p w:rsidR="00000000" w:rsidRPr="002F6B35" w:rsidP="002F6B35">
            <w:pPr>
              <w:pStyle w:val="ListBullet"/>
            </w:pPr>
            <w:r w:rsidRPr="002F6B35">
              <w:t>venue staff</w:t>
            </w:r>
          </w:p>
          <w:p w:rsidR="00000000" w:rsidRPr="002F6B35" w:rsidP="002F6B35">
            <w:pPr>
              <w:pStyle w:val="ListBullet"/>
            </w:pPr>
            <w:r w:rsidRPr="002F6B35">
              <w:t>camera operator</w:t>
            </w:r>
          </w:p>
          <w:p w:rsidR="00000000" w:rsidRPr="002F6B35" w:rsidP="002F6B35">
            <w:pPr>
              <w:pStyle w:val="ListBullet"/>
            </w:pPr>
            <w:r w:rsidRPr="002F6B35">
              <w:t>representatives of dance societies</w:t>
            </w:r>
          </w:p>
          <w:p w:rsidR="00000000" w:rsidP="002F6B35">
            <w:pPr>
              <w:pStyle w:val="ListBullet"/>
              <w:rPr>
                <w:lang w:val="en-NZ"/>
              </w:rPr>
            </w:pPr>
            <w:r w:rsidRPr="002F6B35">
              <w:t>sound recordist.</w:t>
            </w:r>
          </w:p>
        </w:tc>
      </w:tr>
      <w:tr w:rsidTr="002F6B35">
        <w:tblPrEx>
          <w:tblW w:w="0" w:type="auto"/>
          <w:tblLayout w:type="fixed"/>
          <w:tblCellMar>
            <w:left w:w="62" w:type="dxa"/>
            <w:right w:w="62" w:type="dxa"/>
          </w:tblCellMar>
          <w:tblLook w:val="0000"/>
        </w:tblPrEx>
        <w:tc>
          <w:tcPr>
            <w:tcW w:w="2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B35">
            <w:pPr>
              <w:pStyle w:val="BodyText"/>
              <w:rPr>
                <w:lang w:val="en-NZ"/>
              </w:rPr>
            </w:pPr>
            <w:r w:rsidRPr="002F6B35">
              <w:rPr>
                <w:rStyle w:val="BoldandItalics"/>
              </w:rPr>
              <w:t>Reasons</w:t>
            </w:r>
            <w:r w:rsidRPr="002F6B35">
              <w:t xml:space="preserve"> may relate to:</w:t>
            </w:r>
          </w:p>
        </w:tc>
        <w:tc>
          <w:tcPr>
            <w:tcW w:w="58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B35" w:rsidP="002F6B35">
            <w:pPr>
              <w:pStyle w:val="ListBullet"/>
            </w:pPr>
            <w:r w:rsidRPr="002F6B35">
              <w:t>creating a choreographic record</w:t>
            </w:r>
          </w:p>
          <w:p w:rsidR="00000000" w:rsidRPr="002F6B35" w:rsidP="002F6B35">
            <w:pPr>
              <w:pStyle w:val="ListBullet"/>
            </w:pPr>
            <w:r w:rsidRPr="002F6B35">
              <w:t>teaching dance</w:t>
            </w:r>
          </w:p>
          <w:p w:rsidR="00000000" w:rsidP="002F6B35">
            <w:pPr>
              <w:pStyle w:val="ListBullet"/>
              <w:rPr>
                <w:lang w:val="en-NZ"/>
              </w:rPr>
            </w:pPr>
            <w:r w:rsidRPr="002F6B35">
              <w:t>documenting all aspects of a production.</w:t>
            </w:r>
          </w:p>
        </w:tc>
      </w:tr>
      <w:tr w:rsidTr="002F6B35">
        <w:tblPrEx>
          <w:tblW w:w="0" w:type="auto"/>
          <w:tblLayout w:type="fixed"/>
          <w:tblCellMar>
            <w:left w:w="62" w:type="dxa"/>
            <w:right w:w="62" w:type="dxa"/>
          </w:tblCellMar>
          <w:tblLook w:val="0000"/>
        </w:tblPrEx>
        <w:tc>
          <w:tcPr>
            <w:tcW w:w="2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B35">
            <w:pPr>
              <w:pStyle w:val="BodyText"/>
              <w:rPr>
                <w:lang w:val="en-NZ"/>
              </w:rPr>
            </w:pPr>
            <w:r w:rsidRPr="002F6B35">
              <w:rPr>
                <w:rStyle w:val="BoldandItalics"/>
              </w:rPr>
              <w:t>Components</w:t>
            </w:r>
            <w:r w:rsidRPr="002F6B35">
              <w:t xml:space="preserve"> may include:</w:t>
            </w:r>
          </w:p>
        </w:tc>
        <w:tc>
          <w:tcPr>
            <w:tcW w:w="58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B35" w:rsidP="002F6B35">
            <w:pPr>
              <w:pStyle w:val="ListBullet"/>
            </w:pPr>
            <w:r w:rsidRPr="002F6B35">
              <w:t>dance movements</w:t>
            </w:r>
          </w:p>
          <w:p w:rsidR="00000000" w:rsidRPr="002F6B35" w:rsidP="002F6B35">
            <w:pPr>
              <w:pStyle w:val="ListBullet"/>
            </w:pPr>
            <w:r w:rsidRPr="002F6B35">
              <w:t>costumes</w:t>
            </w:r>
          </w:p>
          <w:p w:rsidR="00000000" w:rsidRPr="002F6B35" w:rsidP="002F6B35">
            <w:pPr>
              <w:pStyle w:val="ListBullet"/>
            </w:pPr>
            <w:r w:rsidRPr="002F6B35">
              <w:t>make-up</w:t>
            </w:r>
          </w:p>
          <w:p w:rsidR="00000000" w:rsidRPr="002F6B35" w:rsidP="002F6B35">
            <w:pPr>
              <w:pStyle w:val="ListBullet"/>
            </w:pPr>
            <w:r w:rsidRPr="002F6B35">
              <w:t>sets</w:t>
            </w:r>
          </w:p>
          <w:p w:rsidR="00000000" w:rsidRPr="002F6B35" w:rsidP="002F6B35">
            <w:pPr>
              <w:pStyle w:val="ListBullet"/>
            </w:pPr>
            <w:r w:rsidRPr="002F6B35">
              <w:t>props</w:t>
            </w:r>
          </w:p>
          <w:p w:rsidR="00000000" w:rsidRPr="002F6B35" w:rsidP="002F6B35">
            <w:pPr>
              <w:pStyle w:val="ListBullet"/>
            </w:pPr>
            <w:r w:rsidRPr="002F6B35">
              <w:t>music</w:t>
            </w:r>
          </w:p>
          <w:p w:rsidR="00000000" w:rsidRPr="002F6B35" w:rsidP="002F6B35">
            <w:pPr>
              <w:pStyle w:val="ListBullet"/>
            </w:pPr>
            <w:r w:rsidRPr="002F6B35">
              <w:t>use of silence</w:t>
            </w:r>
          </w:p>
          <w:p w:rsidR="00000000" w:rsidRPr="002F6B35" w:rsidP="002F6B35">
            <w:pPr>
              <w:pStyle w:val="ListBullet"/>
            </w:pPr>
            <w:r w:rsidRPr="002F6B35">
              <w:t>lighting</w:t>
            </w:r>
          </w:p>
          <w:p w:rsidR="00000000" w:rsidP="002F6B35">
            <w:pPr>
              <w:pStyle w:val="ListBullet"/>
              <w:rPr>
                <w:lang w:val="en-NZ"/>
              </w:rPr>
            </w:pPr>
            <w:r w:rsidRPr="002F6B35">
              <w:t>special effects.</w:t>
            </w:r>
          </w:p>
        </w:tc>
      </w:tr>
      <w:tr w:rsidTr="002F6B35">
        <w:tblPrEx>
          <w:tblW w:w="0" w:type="auto"/>
          <w:tblLayout w:type="fixed"/>
          <w:tblCellMar>
            <w:left w:w="62" w:type="dxa"/>
            <w:right w:w="62" w:type="dxa"/>
          </w:tblCellMar>
          <w:tblLook w:val="0000"/>
        </w:tblPrEx>
        <w:tc>
          <w:tcPr>
            <w:tcW w:w="2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B35">
            <w:pPr>
              <w:pStyle w:val="BodyText"/>
              <w:rPr>
                <w:lang w:val="en-NZ"/>
              </w:rPr>
            </w:pPr>
            <w:r w:rsidRPr="002F6B35">
              <w:rPr>
                <w:rStyle w:val="BoldandItalics"/>
              </w:rPr>
              <w:t>Elements</w:t>
            </w:r>
            <w:r w:rsidRPr="002F6B35">
              <w:t xml:space="preserve"> may relate to:</w:t>
            </w:r>
          </w:p>
        </w:tc>
        <w:tc>
          <w:tcPr>
            <w:tcW w:w="58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B35" w:rsidP="002F6B35">
            <w:pPr>
              <w:pStyle w:val="ListBullet"/>
            </w:pPr>
            <w:r w:rsidRPr="002F6B35">
              <w:t>effort, including:</w:t>
            </w:r>
          </w:p>
          <w:p w:rsidR="00000000" w:rsidRPr="002F6B35" w:rsidP="002F6B35">
            <w:pPr>
              <w:pStyle w:val="ListBullet2"/>
            </w:pPr>
            <w:r w:rsidRPr="002F6B35">
              <w:t>time: when the movement occurs in a composition</w:t>
            </w:r>
          </w:p>
          <w:p w:rsidR="00000000" w:rsidRPr="002F6B35" w:rsidP="002F6B35">
            <w:pPr>
              <w:pStyle w:val="ListBullet2"/>
            </w:pPr>
            <w:r w:rsidRPr="002F6B35">
              <w:t>weight: the intensity used to perform the movement</w:t>
            </w:r>
          </w:p>
          <w:p w:rsidR="00000000" w:rsidRPr="002F6B35" w:rsidP="002F6B35">
            <w:pPr>
              <w:pStyle w:val="ListBullet2"/>
            </w:pPr>
            <w:r w:rsidRPr="002F6B35">
              <w:t>space: shows w</w:t>
            </w:r>
            <w:r w:rsidRPr="002F6B35">
              <w:t>here and what path the movement follows</w:t>
            </w:r>
          </w:p>
          <w:p w:rsidR="00000000" w:rsidRPr="002F6B35" w:rsidP="002F6B35">
            <w:pPr>
              <w:pStyle w:val="ListBullet2"/>
            </w:pPr>
            <w:r w:rsidRPr="002F6B35">
              <w:t>flow: how the movements are joined together</w:t>
            </w:r>
          </w:p>
          <w:p w:rsidR="00000000" w:rsidRPr="002F6B35" w:rsidP="002F6B35">
            <w:pPr>
              <w:pStyle w:val="ListBullet"/>
            </w:pPr>
            <w:r w:rsidRPr="002F6B35">
              <w:t>spatial elements, such as:</w:t>
            </w:r>
          </w:p>
          <w:p w:rsidR="00000000" w:rsidRPr="002F6B35" w:rsidP="002F6B35">
            <w:pPr>
              <w:pStyle w:val="ListBullet2"/>
            </w:pPr>
            <w:r w:rsidRPr="002F6B35">
              <w:t>direction of movement in space</w:t>
            </w:r>
          </w:p>
          <w:p w:rsidR="00000000" w:rsidRPr="002F6B35" w:rsidP="002F6B35">
            <w:pPr>
              <w:pStyle w:val="ListBullet2"/>
            </w:pPr>
            <w:r w:rsidRPr="002F6B35">
              <w:t>level, where movement or gestures occurs on high, medium or low level</w:t>
            </w:r>
          </w:p>
          <w:p w:rsidR="00000000" w:rsidRPr="002F6B35" w:rsidP="002F6B35">
            <w:pPr>
              <w:pStyle w:val="ListBullet2"/>
            </w:pPr>
            <w:r w:rsidRPr="002F6B35">
              <w:t>shape, including symmetry and asymmetry</w:t>
            </w:r>
          </w:p>
          <w:p w:rsidR="00000000" w:rsidRPr="002F6B35" w:rsidP="002F6B35">
            <w:pPr>
              <w:pStyle w:val="ListBullet"/>
            </w:pPr>
            <w:r w:rsidRPr="002F6B35">
              <w:t>dynamics, such as:</w:t>
            </w:r>
          </w:p>
          <w:p w:rsidR="00000000" w:rsidRPr="002F6B35" w:rsidP="002F6B35">
            <w:pPr>
              <w:pStyle w:val="ListBullet2"/>
            </w:pPr>
            <w:r w:rsidRPr="002F6B35">
              <w:t>rhythm: time and weight</w:t>
            </w:r>
          </w:p>
          <w:p w:rsidR="00000000" w:rsidRPr="002F6B35" w:rsidP="002F6B35">
            <w:pPr>
              <w:pStyle w:val="ListBullet2"/>
            </w:pPr>
            <w:r w:rsidRPr="002F6B35">
              <w:t>duration: length of time to perform a movement</w:t>
            </w:r>
          </w:p>
          <w:p w:rsidR="00000000" w:rsidRPr="002F6B35" w:rsidP="002F6B35">
            <w:pPr>
              <w:pStyle w:val="ListBullet2"/>
            </w:pPr>
            <w:r w:rsidRPr="002F6B35">
              <w:t>musical rhythms: association between musical notation and dance movements</w:t>
            </w:r>
          </w:p>
          <w:p w:rsidR="00000000" w:rsidRPr="002F6B35" w:rsidP="002F6B35">
            <w:pPr>
              <w:pStyle w:val="ListBullet"/>
            </w:pPr>
            <w:r w:rsidRPr="002F6B35">
              <w:t>body and body actions, such as:</w:t>
            </w:r>
          </w:p>
          <w:p w:rsidR="00000000" w:rsidRPr="002F6B35" w:rsidP="002F6B35">
            <w:pPr>
              <w:pStyle w:val="ListBullet2"/>
            </w:pPr>
            <w:r w:rsidRPr="002F6B35">
              <w:t>body and body parts: the part of the body moving</w:t>
            </w:r>
          </w:p>
          <w:p w:rsidR="00000000" w:rsidRPr="002F6B35" w:rsidP="002F6B35">
            <w:pPr>
              <w:pStyle w:val="ListBullet2"/>
            </w:pPr>
            <w:r w:rsidRPr="002F6B35">
              <w:t xml:space="preserve">step or </w:t>
            </w:r>
            <w:r w:rsidRPr="002F6B35">
              <w:t>locomotor movement: complete transference of weight</w:t>
            </w:r>
          </w:p>
          <w:p w:rsidR="00000000" w:rsidRPr="002F6B35" w:rsidP="002F6B35">
            <w:pPr>
              <w:pStyle w:val="ListBullet2"/>
            </w:pPr>
            <w:r w:rsidRPr="002F6B35">
              <w:t>gesture, such as a movement that is not a step</w:t>
            </w:r>
          </w:p>
          <w:p w:rsidR="00000000" w:rsidP="002F6B35">
            <w:pPr>
              <w:pStyle w:val="ListBullet2"/>
              <w:rPr>
                <w:lang w:val="en-NZ"/>
              </w:rPr>
            </w:pPr>
            <w:r w:rsidRPr="002F6B35">
              <w:t>relationship to others, including audience.</w:t>
            </w:r>
          </w:p>
        </w:tc>
      </w:tr>
      <w:tr w:rsidTr="002F6B35">
        <w:tblPrEx>
          <w:tblW w:w="0" w:type="auto"/>
          <w:tblLayout w:type="fixed"/>
          <w:tblCellMar>
            <w:left w:w="62" w:type="dxa"/>
            <w:right w:w="62" w:type="dxa"/>
          </w:tblCellMar>
          <w:tblLook w:val="0000"/>
        </w:tblPrEx>
        <w:tc>
          <w:tcPr>
            <w:tcW w:w="2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B35">
            <w:pPr>
              <w:pStyle w:val="BodyText"/>
              <w:rPr>
                <w:lang w:val="en-NZ"/>
              </w:rPr>
            </w:pPr>
            <w:r w:rsidRPr="002F6B35">
              <w:rPr>
                <w:rStyle w:val="BoldandItalics"/>
              </w:rPr>
              <w:t>Materials and resources</w:t>
            </w:r>
            <w:r w:rsidRPr="002F6B35">
              <w:t xml:space="preserve"> may include:</w:t>
            </w:r>
          </w:p>
        </w:tc>
        <w:tc>
          <w:tcPr>
            <w:tcW w:w="58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B35" w:rsidP="002F6B35">
            <w:pPr>
              <w:pStyle w:val="ListBullet"/>
            </w:pPr>
            <w:r w:rsidRPr="002F6B35">
              <w:t>reference material related to symbols and terminology used to document human movement</w:t>
            </w:r>
          </w:p>
          <w:p w:rsidR="00000000" w:rsidRPr="002F6B35" w:rsidP="002F6B35">
            <w:pPr>
              <w:pStyle w:val="ListBullet"/>
            </w:pPr>
            <w:r w:rsidRPr="002F6B35">
              <w:t>notation software</w:t>
            </w:r>
          </w:p>
          <w:p w:rsidR="00000000" w:rsidRPr="002F6B35" w:rsidP="002F6B35">
            <w:pPr>
              <w:pStyle w:val="ListBullet"/>
            </w:pPr>
            <w:r w:rsidRPr="002F6B35">
              <w:t>video editing software</w:t>
            </w:r>
          </w:p>
          <w:p w:rsidR="00000000" w:rsidRPr="002F6B35" w:rsidP="002F6B35">
            <w:pPr>
              <w:pStyle w:val="ListBullet"/>
            </w:pPr>
            <w:r w:rsidRPr="002F6B35">
              <w:t>computers</w:t>
            </w:r>
          </w:p>
          <w:p w:rsidR="00000000" w:rsidP="002F6B35">
            <w:pPr>
              <w:pStyle w:val="ListBullet"/>
              <w:rPr>
                <w:lang w:val="en-NZ"/>
              </w:rPr>
            </w:pPr>
            <w:r w:rsidRPr="002F6B35">
              <w:t>video recording equipment and accessories.</w:t>
            </w:r>
          </w:p>
        </w:tc>
      </w:tr>
      <w:tr w:rsidTr="002F6B35">
        <w:tblPrEx>
          <w:tblW w:w="0" w:type="auto"/>
          <w:tblLayout w:type="fixed"/>
          <w:tblCellMar>
            <w:left w:w="62" w:type="dxa"/>
            <w:right w:w="62" w:type="dxa"/>
          </w:tblCellMar>
          <w:tblLook w:val="0000"/>
        </w:tblPrEx>
        <w:tc>
          <w:tcPr>
            <w:tcW w:w="2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B35">
            <w:pPr>
              <w:pStyle w:val="BodyText"/>
              <w:rPr>
                <w:lang w:val="en-NZ"/>
              </w:rPr>
            </w:pPr>
            <w:r w:rsidRPr="002F6B35">
              <w:rPr>
                <w:rStyle w:val="BoldandItalics"/>
              </w:rPr>
              <w:t>Written notation</w:t>
            </w:r>
            <w:r w:rsidRPr="002F6B35">
              <w:t xml:space="preserve"> may include:</w:t>
            </w:r>
          </w:p>
        </w:tc>
        <w:tc>
          <w:tcPr>
            <w:tcW w:w="58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B35" w:rsidP="002F6B35">
            <w:pPr>
              <w:pStyle w:val="ListBullet"/>
            </w:pPr>
            <w:r w:rsidRPr="002F6B35">
              <w:t>various notation methods, including:</w:t>
            </w:r>
          </w:p>
          <w:p w:rsidR="00000000" w:rsidRPr="002F6B35" w:rsidP="002F6B35">
            <w:pPr>
              <w:pStyle w:val="ListBullet2"/>
            </w:pPr>
            <w:r w:rsidRPr="002F6B35">
              <w:t>Labanotation</w:t>
            </w:r>
          </w:p>
          <w:p w:rsidR="00000000" w:rsidRPr="002F6B35" w:rsidP="002F6B35">
            <w:pPr>
              <w:pStyle w:val="ListBullet2"/>
            </w:pPr>
            <w:r w:rsidRPr="002F6B35">
              <w:t>Benesh</w:t>
            </w:r>
          </w:p>
          <w:p w:rsidR="00000000" w:rsidRPr="002F6B35" w:rsidP="002F6B35">
            <w:pPr>
              <w:pStyle w:val="ListBullet2"/>
            </w:pPr>
            <w:r w:rsidRPr="002F6B35">
              <w:t>DanceWriting</w:t>
            </w:r>
          </w:p>
          <w:p w:rsidR="00000000" w:rsidRPr="002F6B35" w:rsidP="002F6B35">
            <w:pPr>
              <w:pStyle w:val="ListBullet2"/>
            </w:pPr>
            <w:r w:rsidRPr="002F6B35">
              <w:t xml:space="preserve">in-house custom method </w:t>
            </w:r>
          </w:p>
          <w:p w:rsidR="00000000" w:rsidRPr="002F6B35" w:rsidP="002F6B35">
            <w:pPr>
              <w:pStyle w:val="ListBullet2"/>
            </w:pPr>
            <w:r w:rsidRPr="002F6B35">
              <w:t>motif notation</w:t>
            </w:r>
          </w:p>
          <w:p w:rsidR="00000000" w:rsidP="002F6B35">
            <w:pPr>
              <w:pStyle w:val="ListBullet"/>
              <w:rPr>
                <w:lang w:val="en-NZ"/>
              </w:rPr>
            </w:pPr>
            <w:r w:rsidRPr="002F6B35">
              <w:t>notation software.</w:t>
            </w:r>
          </w:p>
        </w:tc>
      </w:tr>
      <w:tr w:rsidTr="002F6B35">
        <w:tblPrEx>
          <w:tblW w:w="0" w:type="auto"/>
          <w:tblLayout w:type="fixed"/>
          <w:tblCellMar>
            <w:left w:w="62" w:type="dxa"/>
            <w:right w:w="62" w:type="dxa"/>
          </w:tblCellMar>
          <w:tblLook w:val="0000"/>
        </w:tblPrEx>
        <w:tc>
          <w:tcPr>
            <w:tcW w:w="2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B35">
            <w:pPr>
              <w:pStyle w:val="BodyText"/>
              <w:rPr>
                <w:lang w:val="en-NZ"/>
              </w:rPr>
            </w:pPr>
            <w:r w:rsidRPr="002F6B35">
              <w:rPr>
                <w:rStyle w:val="BoldandItalics"/>
              </w:rPr>
              <w:t>Symbols</w:t>
            </w:r>
            <w:r w:rsidRPr="002F6B35">
              <w:t xml:space="preserve"> may relate to documenting:</w:t>
            </w:r>
          </w:p>
        </w:tc>
        <w:tc>
          <w:tcPr>
            <w:tcW w:w="58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B35" w:rsidP="002F6B35">
            <w:pPr>
              <w:pStyle w:val="ListBullet"/>
            </w:pPr>
            <w:r w:rsidRPr="002F6B35">
              <w:t>direction of the movement, such as:</w:t>
            </w:r>
          </w:p>
          <w:p w:rsidR="00000000" w:rsidRPr="002F6B35" w:rsidP="002F6B35">
            <w:pPr>
              <w:pStyle w:val="ListBullet2"/>
            </w:pPr>
            <w:r w:rsidRPr="002F6B35">
              <w:t>forward</w:t>
            </w:r>
          </w:p>
          <w:p w:rsidR="00000000" w:rsidRPr="002F6B35" w:rsidP="002F6B35">
            <w:pPr>
              <w:pStyle w:val="ListBullet2"/>
            </w:pPr>
            <w:r w:rsidRPr="002F6B35">
              <w:t>backward</w:t>
            </w:r>
          </w:p>
          <w:p w:rsidR="00000000" w:rsidRPr="002F6B35" w:rsidP="002F6B35">
            <w:pPr>
              <w:pStyle w:val="ListBullet2"/>
            </w:pPr>
            <w:r w:rsidRPr="002F6B35">
              <w:t>left forward diagonal</w:t>
            </w:r>
          </w:p>
          <w:p w:rsidR="00000000" w:rsidRPr="002F6B35" w:rsidP="002F6B35">
            <w:pPr>
              <w:pStyle w:val="ListBullet2"/>
            </w:pPr>
            <w:r w:rsidRPr="002F6B35">
              <w:t>right forward diagonal</w:t>
            </w:r>
          </w:p>
          <w:p w:rsidR="00000000" w:rsidRPr="002F6B35" w:rsidP="002F6B35">
            <w:pPr>
              <w:pStyle w:val="ListBullet2"/>
            </w:pPr>
            <w:r w:rsidRPr="002F6B35">
              <w:t>left side</w:t>
            </w:r>
          </w:p>
          <w:p w:rsidR="00000000" w:rsidRPr="002F6B35" w:rsidP="002F6B35">
            <w:pPr>
              <w:pStyle w:val="ListBullet2"/>
            </w:pPr>
            <w:r w:rsidRPr="002F6B35">
              <w:t>right side</w:t>
            </w:r>
          </w:p>
          <w:p w:rsidR="00000000" w:rsidRPr="002F6B35" w:rsidP="002F6B35">
            <w:pPr>
              <w:pStyle w:val="ListBullet2"/>
            </w:pPr>
            <w:r w:rsidRPr="002F6B35">
              <w:t>left backward diagonal</w:t>
            </w:r>
          </w:p>
          <w:p w:rsidR="00000000" w:rsidRPr="002F6B35" w:rsidP="002F6B35">
            <w:pPr>
              <w:pStyle w:val="ListBullet2"/>
            </w:pPr>
            <w:r w:rsidRPr="002F6B35">
              <w:t>right backward diagonal</w:t>
            </w:r>
          </w:p>
          <w:p w:rsidR="00000000" w:rsidRPr="002F6B35" w:rsidP="002F6B35">
            <w:pPr>
              <w:pStyle w:val="ListBullet"/>
            </w:pPr>
            <w:r w:rsidRPr="002F6B35">
              <w:t>part of the body doing the movement</w:t>
            </w:r>
          </w:p>
          <w:p w:rsidR="00000000" w:rsidRPr="002F6B35" w:rsidP="002F6B35">
            <w:pPr>
              <w:pStyle w:val="ListBullet"/>
            </w:pPr>
            <w:r w:rsidRPr="002F6B35">
              <w:t>level of the movement, including:</w:t>
            </w:r>
          </w:p>
          <w:p w:rsidR="00000000" w:rsidRPr="002F6B35" w:rsidP="002F6B35">
            <w:pPr>
              <w:pStyle w:val="ListBullet2"/>
            </w:pPr>
            <w:r w:rsidRPr="002F6B35">
              <w:t>low - bent leg</w:t>
            </w:r>
          </w:p>
          <w:p w:rsidR="00000000" w:rsidRPr="002F6B35" w:rsidP="002F6B35">
            <w:pPr>
              <w:pStyle w:val="ListBullet2"/>
            </w:pPr>
            <w:r w:rsidRPr="002F6B35">
              <w:t>middle - straight leg</w:t>
            </w:r>
          </w:p>
          <w:p w:rsidR="00000000" w:rsidRPr="002F6B35" w:rsidP="002F6B35">
            <w:pPr>
              <w:pStyle w:val="ListBullet2"/>
            </w:pPr>
            <w:r w:rsidRPr="002F6B35">
              <w:t>high - on the toes</w:t>
            </w:r>
          </w:p>
          <w:p w:rsidR="00000000" w:rsidP="002F6B35">
            <w:pPr>
              <w:pStyle w:val="ListBullet"/>
              <w:rPr>
                <w:lang w:val="en-NZ"/>
              </w:rPr>
            </w:pPr>
            <w:r w:rsidRPr="002F6B35">
              <w:t>length of time it takes to do the movement related to music notation.</w:t>
            </w:r>
          </w:p>
        </w:tc>
      </w:tr>
      <w:tr w:rsidTr="002F6B35">
        <w:tblPrEx>
          <w:tblW w:w="0" w:type="auto"/>
          <w:tblLayout w:type="fixed"/>
          <w:tblCellMar>
            <w:left w:w="62" w:type="dxa"/>
            <w:right w:w="62" w:type="dxa"/>
          </w:tblCellMar>
          <w:tblLook w:val="0000"/>
        </w:tblPrEx>
        <w:tc>
          <w:tcPr>
            <w:tcW w:w="2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B35">
            <w:pPr>
              <w:pStyle w:val="BodyText"/>
              <w:rPr>
                <w:lang w:val="en-NZ"/>
              </w:rPr>
            </w:pPr>
            <w:r w:rsidRPr="002F6B35">
              <w:rPr>
                <w:rStyle w:val="BoldandItalics"/>
              </w:rPr>
              <w:t>Aspects of music notation</w:t>
            </w:r>
            <w:r w:rsidRPr="002F6B35">
              <w:t xml:space="preserve"> may relate to:</w:t>
            </w:r>
          </w:p>
        </w:tc>
        <w:tc>
          <w:tcPr>
            <w:tcW w:w="58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B35" w:rsidP="002F6B35">
            <w:pPr>
              <w:pStyle w:val="ListBullet"/>
            </w:pPr>
            <w:r w:rsidRPr="002F6B35">
              <w:t>musical rhythms, including:</w:t>
            </w:r>
          </w:p>
          <w:p w:rsidR="00000000" w:rsidRPr="002F6B35" w:rsidP="002F6B35">
            <w:pPr>
              <w:pStyle w:val="ListBullet2"/>
            </w:pPr>
            <w:r w:rsidRPr="002F6B35">
              <w:t>crotchet</w:t>
            </w:r>
          </w:p>
          <w:p w:rsidR="00000000" w:rsidRPr="002F6B35" w:rsidP="002F6B35">
            <w:pPr>
              <w:pStyle w:val="ListBullet2"/>
            </w:pPr>
            <w:r w:rsidRPr="002F6B35">
              <w:t>quaver</w:t>
            </w:r>
          </w:p>
          <w:p w:rsidR="00000000" w:rsidRPr="002F6B35" w:rsidP="002F6B35">
            <w:pPr>
              <w:pStyle w:val="ListBullet2"/>
            </w:pPr>
            <w:r w:rsidRPr="002F6B35">
              <w:t>semibreve</w:t>
            </w:r>
          </w:p>
          <w:p w:rsidR="00000000" w:rsidRPr="002F6B35" w:rsidP="002F6B35">
            <w:pPr>
              <w:pStyle w:val="ListBullet2"/>
            </w:pPr>
            <w:r w:rsidRPr="002F6B35">
              <w:t>minim</w:t>
            </w:r>
          </w:p>
          <w:p w:rsidR="00000000" w:rsidRPr="002F6B35" w:rsidP="002F6B35">
            <w:pPr>
              <w:pStyle w:val="ListBullet"/>
            </w:pPr>
            <w:r w:rsidRPr="002F6B35">
              <w:t>time signatures, such as:</w:t>
            </w:r>
          </w:p>
          <w:p w:rsidR="00000000" w:rsidRPr="002F6B35" w:rsidP="002F6B35">
            <w:pPr>
              <w:pStyle w:val="ListBullet2"/>
            </w:pPr>
            <w:r w:rsidRPr="002F6B35">
              <w:t xml:space="preserve">3/4 </w:t>
            </w:r>
          </w:p>
          <w:p w:rsidR="00000000" w:rsidRPr="002F6B35" w:rsidP="002F6B35">
            <w:pPr>
              <w:pStyle w:val="ListBullet2"/>
            </w:pPr>
            <w:r w:rsidRPr="002F6B35">
              <w:t xml:space="preserve">2/4 </w:t>
            </w:r>
          </w:p>
          <w:p w:rsidR="00000000" w:rsidP="002F6B35">
            <w:pPr>
              <w:pStyle w:val="ListBullet2"/>
              <w:rPr>
                <w:lang w:val="en-NZ"/>
              </w:rPr>
            </w:pPr>
            <w:r w:rsidRPr="002F6B35">
              <w:t>6/8.</w:t>
            </w:r>
          </w:p>
        </w:tc>
      </w:tr>
      <w:tr w:rsidTr="002F6B35">
        <w:tblPrEx>
          <w:tblW w:w="0" w:type="auto"/>
          <w:tblLayout w:type="fixed"/>
          <w:tblCellMar>
            <w:left w:w="62" w:type="dxa"/>
            <w:right w:w="62" w:type="dxa"/>
          </w:tblCellMar>
          <w:tblLook w:val="0000"/>
        </w:tblPrEx>
        <w:tc>
          <w:tcPr>
            <w:tcW w:w="2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B35">
            <w:pPr>
              <w:pStyle w:val="BodyText"/>
              <w:rPr>
                <w:lang w:val="en-NZ"/>
              </w:rPr>
            </w:pPr>
            <w:r w:rsidRPr="002F6B35">
              <w:rPr>
                <w:rStyle w:val="BoldandItalics"/>
              </w:rPr>
              <w:t>Adjustments</w:t>
            </w:r>
            <w:r w:rsidRPr="002F6B35">
              <w:t xml:space="preserve"> may relate to:</w:t>
            </w:r>
          </w:p>
        </w:tc>
        <w:tc>
          <w:tcPr>
            <w:tcW w:w="58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B35" w:rsidP="002F6B35">
            <w:pPr>
              <w:pStyle w:val="ListBullet"/>
            </w:pPr>
            <w:r w:rsidRPr="002F6B35">
              <w:t>gaps in notation</w:t>
            </w:r>
          </w:p>
          <w:p w:rsidR="00000000" w:rsidRPr="002F6B35" w:rsidP="002F6B35">
            <w:pPr>
              <w:pStyle w:val="ListBullet"/>
            </w:pPr>
            <w:r w:rsidRPr="002F6B35">
              <w:t>legibility</w:t>
            </w:r>
          </w:p>
          <w:p w:rsidR="00000000" w:rsidRPr="002F6B35" w:rsidP="002F6B35">
            <w:pPr>
              <w:pStyle w:val="ListBullet"/>
            </w:pPr>
            <w:r w:rsidRPr="002F6B35">
              <w:t>misinterpretations</w:t>
            </w:r>
          </w:p>
          <w:p w:rsidR="00000000" w:rsidP="002F6B35">
            <w:pPr>
              <w:pStyle w:val="ListBullet"/>
              <w:rPr>
                <w:lang w:val="en-NZ"/>
              </w:rPr>
            </w:pPr>
            <w:r w:rsidRPr="002F6B35">
              <w:t>too much or too little emphasis on a particular element.</w:t>
            </w:r>
          </w:p>
        </w:tc>
      </w:tr>
      <w:tr w:rsidTr="002F6B35">
        <w:tblPrEx>
          <w:tblW w:w="0" w:type="auto"/>
          <w:tblLayout w:type="fixed"/>
          <w:tblCellMar>
            <w:left w:w="62" w:type="dxa"/>
            <w:right w:w="62" w:type="dxa"/>
          </w:tblCellMar>
          <w:tblLook w:val="0000"/>
        </w:tblPrEx>
        <w:tc>
          <w:tcPr>
            <w:tcW w:w="2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B35">
            <w:pPr>
              <w:pStyle w:val="BodyText"/>
              <w:rPr>
                <w:lang w:val="en-NZ"/>
              </w:rPr>
            </w:pPr>
            <w:r w:rsidRPr="002F6B35">
              <w:rPr>
                <w:rStyle w:val="BoldandItalics"/>
              </w:rPr>
              <w:t>Recording equipment and accessories</w:t>
            </w:r>
            <w:r w:rsidRPr="002F6B35">
              <w:t xml:space="preserve"> may include:</w:t>
            </w:r>
          </w:p>
        </w:tc>
        <w:tc>
          <w:tcPr>
            <w:tcW w:w="58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B35" w:rsidP="002F6B35">
            <w:pPr>
              <w:pStyle w:val="ListBullet"/>
            </w:pPr>
            <w:r w:rsidRPr="002F6B35">
              <w:t>camcorders</w:t>
            </w:r>
          </w:p>
          <w:p w:rsidR="00000000" w:rsidRPr="002F6B35" w:rsidP="002F6B35">
            <w:pPr>
              <w:pStyle w:val="ListBullet"/>
            </w:pPr>
            <w:r w:rsidRPr="002F6B35">
              <w:t>tripods</w:t>
            </w:r>
          </w:p>
          <w:p w:rsidR="00000000" w:rsidRPr="002F6B35" w:rsidP="002F6B35">
            <w:pPr>
              <w:pStyle w:val="ListBullet"/>
            </w:pPr>
            <w:r w:rsidRPr="002F6B35">
              <w:t>microphones</w:t>
            </w:r>
          </w:p>
          <w:p w:rsidR="00000000" w:rsidRPr="002F6B35" w:rsidP="002F6B35">
            <w:pPr>
              <w:pStyle w:val="ListBullet"/>
            </w:pPr>
            <w:r w:rsidRPr="002F6B35">
              <w:t>microphone stands</w:t>
            </w:r>
          </w:p>
          <w:p w:rsidR="00000000" w:rsidRPr="002F6B35" w:rsidP="002F6B35">
            <w:pPr>
              <w:pStyle w:val="ListBullet"/>
            </w:pPr>
            <w:r w:rsidRPr="002F6B35">
              <w:t>lights</w:t>
            </w:r>
          </w:p>
          <w:p w:rsidR="00000000" w:rsidRPr="002F6B35" w:rsidP="002F6B35">
            <w:pPr>
              <w:pStyle w:val="ListBullet"/>
            </w:pPr>
            <w:r w:rsidRPr="002F6B35">
              <w:t>mini DV tapes</w:t>
            </w:r>
          </w:p>
          <w:p w:rsidR="00000000" w:rsidRPr="002F6B35" w:rsidP="002F6B35">
            <w:pPr>
              <w:pStyle w:val="ListBullet"/>
            </w:pPr>
            <w:r w:rsidRPr="002F6B35">
              <w:t>DVDs</w:t>
            </w:r>
          </w:p>
          <w:p w:rsidR="00000000" w:rsidRPr="002F6B35" w:rsidP="002F6B35">
            <w:pPr>
              <w:pStyle w:val="ListBullet"/>
            </w:pPr>
            <w:r w:rsidRPr="002F6B35">
              <w:t>sound recording equipment</w:t>
            </w:r>
          </w:p>
          <w:p w:rsidR="00000000" w:rsidP="002F6B35">
            <w:pPr>
              <w:pStyle w:val="ListBullet"/>
              <w:rPr>
                <w:lang w:val="en-NZ"/>
              </w:rPr>
            </w:pPr>
            <w:r w:rsidRPr="002F6B35">
              <w:t>cables.</w:t>
            </w:r>
          </w:p>
        </w:tc>
      </w:tr>
      <w:tr w:rsidTr="002F6B35">
        <w:tblPrEx>
          <w:tblW w:w="0" w:type="auto"/>
          <w:tblLayout w:type="fixed"/>
          <w:tblCellMar>
            <w:left w:w="62" w:type="dxa"/>
            <w:right w:w="62" w:type="dxa"/>
          </w:tblCellMar>
          <w:tblLook w:val="0000"/>
        </w:tblPrEx>
        <w:tc>
          <w:tcPr>
            <w:tcW w:w="2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B35">
            <w:pPr>
              <w:pStyle w:val="BodyText"/>
              <w:rPr>
                <w:lang w:val="en-NZ"/>
              </w:rPr>
            </w:pPr>
            <w:r w:rsidRPr="002F6B35">
              <w:t xml:space="preserve">Ways to </w:t>
            </w:r>
            <w:r w:rsidRPr="002F6B35">
              <w:rPr>
                <w:rStyle w:val="BoldandItalics"/>
              </w:rPr>
              <w:t xml:space="preserve">accommodate </w:t>
            </w:r>
            <w:r w:rsidRPr="002F6B35">
              <w:t>may relate to:</w:t>
            </w:r>
          </w:p>
        </w:tc>
        <w:tc>
          <w:tcPr>
            <w:tcW w:w="58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B35" w:rsidP="002F6B35">
            <w:pPr>
              <w:pStyle w:val="ListBullet"/>
            </w:pPr>
            <w:r w:rsidRPr="002F6B35">
              <w:t>mounting one or more cameras on tripods to film continuous long shots from different angles</w:t>
            </w:r>
          </w:p>
          <w:p w:rsidR="00000000" w:rsidRPr="002F6B35" w:rsidP="002F6B35">
            <w:pPr>
              <w:pStyle w:val="ListBullet"/>
            </w:pPr>
            <w:r w:rsidRPr="002F6B35">
              <w:t>using hand held cameras to film close-up shots</w:t>
            </w:r>
          </w:p>
          <w:p w:rsidR="00000000" w:rsidP="002F6B35">
            <w:pPr>
              <w:pStyle w:val="ListBullet"/>
              <w:rPr>
                <w:lang w:val="en-NZ"/>
              </w:rPr>
            </w:pPr>
            <w:r w:rsidRPr="002F6B35">
              <w:t>recording sound separately.</w:t>
            </w:r>
          </w:p>
        </w:tc>
      </w:tr>
      <w:tr w:rsidTr="002F6B35">
        <w:tblPrEx>
          <w:tblW w:w="0" w:type="auto"/>
          <w:tblLayout w:type="fixed"/>
          <w:tblCellMar>
            <w:left w:w="62" w:type="dxa"/>
            <w:right w:w="62" w:type="dxa"/>
          </w:tblCellMar>
          <w:tblLook w:val="0000"/>
        </w:tblPrEx>
        <w:tc>
          <w:tcPr>
            <w:tcW w:w="2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B35">
            <w:pPr>
              <w:pStyle w:val="BodyText"/>
              <w:rPr>
                <w:lang w:val="en-NZ"/>
              </w:rPr>
            </w:pPr>
            <w:r w:rsidRPr="002F6B35">
              <w:rPr>
                <w:rStyle w:val="BoldandItalics"/>
              </w:rPr>
              <w:t>Safety considerations</w:t>
            </w:r>
            <w:r w:rsidRPr="002F6B35">
              <w:t xml:space="preserve"> relate to:</w:t>
            </w:r>
          </w:p>
        </w:tc>
        <w:tc>
          <w:tcPr>
            <w:tcW w:w="58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B35" w:rsidP="002F6B35">
            <w:pPr>
              <w:pStyle w:val="ListBullet"/>
            </w:pPr>
            <w:r w:rsidRPr="002F6B35">
              <w:t>ensuring that the space is free of trip hazards</w:t>
            </w:r>
          </w:p>
          <w:p w:rsidR="00000000" w:rsidRPr="002F6B35" w:rsidP="002F6B35">
            <w:pPr>
              <w:pStyle w:val="ListBullet"/>
            </w:pPr>
            <w:r w:rsidRPr="002F6B35">
              <w:t>testin</w:t>
            </w:r>
            <w:r w:rsidRPr="002F6B35">
              <w:t>g and tagging electrical equipment</w:t>
            </w:r>
          </w:p>
          <w:p w:rsidR="00000000" w:rsidP="002F6B35">
            <w:pPr>
              <w:pStyle w:val="ListBullet"/>
              <w:rPr>
                <w:lang w:val="en-NZ"/>
              </w:rPr>
            </w:pPr>
            <w:r w:rsidRPr="002F6B35">
              <w:t>running cables.</w:t>
            </w:r>
          </w:p>
        </w:tc>
      </w:tr>
      <w:tr w:rsidTr="002F6B35">
        <w:tblPrEx>
          <w:tblW w:w="0" w:type="auto"/>
          <w:tblLayout w:type="fixed"/>
          <w:tblCellMar>
            <w:left w:w="62" w:type="dxa"/>
            <w:right w:w="62" w:type="dxa"/>
          </w:tblCellMar>
          <w:tblLook w:val="0000"/>
        </w:tblPrEx>
        <w:tc>
          <w:tcPr>
            <w:tcW w:w="2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B35">
            <w:pPr>
              <w:pStyle w:val="BodyText"/>
              <w:rPr>
                <w:lang w:val="en-NZ"/>
              </w:rPr>
            </w:pPr>
            <w:r w:rsidRPr="002F6B35">
              <w:rPr>
                <w:rStyle w:val="BoldandItalics"/>
              </w:rPr>
              <w:t>Standard features</w:t>
            </w:r>
            <w:r w:rsidRPr="002F6B35">
              <w:t xml:space="preserve"> may include:</w:t>
            </w:r>
          </w:p>
        </w:tc>
        <w:tc>
          <w:tcPr>
            <w:tcW w:w="58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B35" w:rsidP="002F6B35">
            <w:pPr>
              <w:pStyle w:val="ListBullet"/>
            </w:pPr>
            <w:r w:rsidRPr="002F6B35">
              <w:t>cropping shots</w:t>
            </w:r>
          </w:p>
          <w:p w:rsidR="00000000" w:rsidRPr="002F6B35" w:rsidP="002F6B35">
            <w:pPr>
              <w:pStyle w:val="ListBullet"/>
            </w:pPr>
            <w:r w:rsidRPr="002F6B35">
              <w:t>changing the sequence of shots</w:t>
            </w:r>
          </w:p>
          <w:p w:rsidR="00000000" w:rsidRPr="002F6B35" w:rsidP="002F6B35">
            <w:pPr>
              <w:pStyle w:val="ListBullet"/>
            </w:pPr>
            <w:r w:rsidRPr="002F6B35">
              <w:t>juxtaposing long and close-up shots of the same movement</w:t>
            </w:r>
          </w:p>
          <w:p w:rsidR="00000000" w:rsidRPr="002F6B35" w:rsidP="002F6B35">
            <w:pPr>
              <w:pStyle w:val="ListBullet"/>
            </w:pPr>
            <w:r w:rsidRPr="002F6B35">
              <w:t>slowing or speeding up motion</w:t>
            </w:r>
          </w:p>
          <w:p w:rsidR="00000000" w:rsidRPr="002F6B35" w:rsidP="002F6B35">
            <w:pPr>
              <w:pStyle w:val="ListBullet"/>
            </w:pPr>
            <w:r w:rsidRPr="002F6B35">
              <w:t>inserting stills</w:t>
            </w:r>
          </w:p>
          <w:p w:rsidR="00000000" w:rsidRPr="002F6B35" w:rsidP="002F6B35">
            <w:pPr>
              <w:pStyle w:val="ListBullet"/>
            </w:pPr>
            <w:r w:rsidRPr="002F6B35">
              <w:t>panning and zooming stills</w:t>
            </w:r>
          </w:p>
          <w:p w:rsidR="00000000" w:rsidRPr="002F6B35" w:rsidP="002F6B35">
            <w:pPr>
              <w:pStyle w:val="ListBullet"/>
            </w:pPr>
            <w:r w:rsidRPr="002F6B35">
              <w:t>synchronising sound and vision when importing audio tracks</w:t>
            </w:r>
          </w:p>
          <w:p w:rsidR="00000000" w:rsidRPr="002F6B35" w:rsidP="002F6B35">
            <w:pPr>
              <w:pStyle w:val="ListBullet"/>
            </w:pPr>
            <w:r w:rsidRPr="002F6B35">
              <w:t>replacing audio from original footage with separate audio tracks, such as:</w:t>
            </w:r>
          </w:p>
          <w:p w:rsidR="00000000" w:rsidRPr="002F6B35" w:rsidP="002F6B35">
            <w:pPr>
              <w:pStyle w:val="ListBullet2"/>
            </w:pPr>
            <w:r w:rsidRPr="002F6B35">
              <w:t>commentaries</w:t>
            </w:r>
          </w:p>
          <w:p w:rsidR="00000000" w:rsidRPr="002F6B35" w:rsidP="002F6B35">
            <w:pPr>
              <w:pStyle w:val="ListBullet2"/>
            </w:pPr>
            <w:r w:rsidRPr="002F6B35">
              <w:t>sound effects</w:t>
            </w:r>
          </w:p>
          <w:p w:rsidR="00000000" w:rsidRPr="002F6B35" w:rsidP="002F6B35">
            <w:pPr>
              <w:pStyle w:val="ListBullet"/>
            </w:pPr>
            <w:r w:rsidRPr="002F6B35">
              <w:t>inserting captions and titles</w:t>
            </w:r>
          </w:p>
          <w:p w:rsidR="00000000" w:rsidP="002F6B35">
            <w:pPr>
              <w:pStyle w:val="ListBullet"/>
              <w:rPr>
                <w:lang w:val="en-NZ"/>
              </w:rPr>
            </w:pPr>
            <w:r w:rsidRPr="002F6B35">
              <w:t>inserting pre-programmed animation e</w:t>
            </w:r>
            <w:r w:rsidRPr="002F6B35">
              <w:t>ffects.</w:t>
            </w:r>
          </w:p>
        </w:tc>
      </w:tr>
      <w:tr w:rsidTr="002F6B35">
        <w:tblPrEx>
          <w:tblW w:w="0" w:type="auto"/>
          <w:tblLayout w:type="fixed"/>
          <w:tblCellMar>
            <w:left w:w="62" w:type="dxa"/>
            <w:right w:w="62" w:type="dxa"/>
          </w:tblCellMar>
          <w:tblLook w:val="0000"/>
        </w:tblPrEx>
        <w:tc>
          <w:tcPr>
            <w:tcW w:w="2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B35">
            <w:pPr>
              <w:pStyle w:val="BodyText"/>
              <w:rPr>
                <w:lang w:val="en-NZ"/>
              </w:rPr>
            </w:pPr>
            <w:r w:rsidRPr="002F6B35">
              <w:rPr>
                <w:rStyle w:val="BoldandItalics"/>
              </w:rPr>
              <w:t>Software</w:t>
            </w:r>
            <w:r w:rsidRPr="002F6B35">
              <w:t xml:space="preserve"> may include:</w:t>
            </w:r>
          </w:p>
        </w:tc>
        <w:tc>
          <w:tcPr>
            <w:tcW w:w="58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B35" w:rsidP="002F6B35">
            <w:pPr>
              <w:pStyle w:val="ListBullet"/>
            </w:pPr>
            <w:r w:rsidRPr="002F6B35">
              <w:t>Final Cut Pro</w:t>
            </w:r>
          </w:p>
          <w:p w:rsidR="00000000" w:rsidRPr="002F6B35" w:rsidP="002F6B35">
            <w:pPr>
              <w:pStyle w:val="ListBullet"/>
            </w:pPr>
            <w:r w:rsidRPr="002F6B35">
              <w:t>Pinnacle Studio</w:t>
            </w:r>
          </w:p>
          <w:p w:rsidR="00000000" w:rsidRPr="002F6B35" w:rsidP="002F6B35">
            <w:pPr>
              <w:pStyle w:val="ListBullet"/>
            </w:pPr>
            <w:r w:rsidRPr="002F6B35">
              <w:t>Adobe Premiere</w:t>
            </w:r>
          </w:p>
          <w:p w:rsidR="00000000" w:rsidP="002F6B35">
            <w:pPr>
              <w:pStyle w:val="ListBullet"/>
              <w:rPr>
                <w:lang w:val="en-NZ"/>
              </w:rPr>
            </w:pPr>
            <w:r w:rsidRPr="002F6B35">
              <w:t>Corel Video Studio Pro.</w:t>
            </w:r>
          </w:p>
        </w:tc>
      </w:tr>
      <w:tr w:rsidTr="002F6B35">
        <w:tblPrEx>
          <w:tblW w:w="0" w:type="auto"/>
          <w:tblLayout w:type="fixed"/>
          <w:tblCellMar>
            <w:left w:w="62" w:type="dxa"/>
            <w:right w:w="62" w:type="dxa"/>
          </w:tblCellMar>
          <w:tblLook w:val="0000"/>
        </w:tblPrEx>
        <w:tc>
          <w:tcPr>
            <w:tcW w:w="2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B35">
            <w:pPr>
              <w:pStyle w:val="BodyText"/>
              <w:rPr>
                <w:lang w:val="en-NZ"/>
              </w:rPr>
            </w:pPr>
            <w:r w:rsidRPr="002F6B35">
              <w:rPr>
                <w:rStyle w:val="BoldandItalics"/>
              </w:rPr>
              <w:t>Formats</w:t>
            </w:r>
            <w:r w:rsidRPr="002F6B35">
              <w:t xml:space="preserve"> may include:</w:t>
            </w:r>
          </w:p>
        </w:tc>
        <w:tc>
          <w:tcPr>
            <w:tcW w:w="58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B35" w:rsidP="002F6B35">
            <w:pPr>
              <w:pStyle w:val="ListBullet"/>
            </w:pPr>
            <w:r w:rsidRPr="002F6B35">
              <w:t>audio, including:</w:t>
            </w:r>
          </w:p>
          <w:p w:rsidR="00000000" w:rsidRPr="002F6B35" w:rsidP="002F6B35">
            <w:pPr>
              <w:pStyle w:val="ListBullet2"/>
            </w:pPr>
            <w:r w:rsidRPr="002F6B35">
              <w:t>MP3</w:t>
            </w:r>
          </w:p>
          <w:p w:rsidR="00000000" w:rsidRPr="002F6B35" w:rsidP="002F6B35">
            <w:pPr>
              <w:pStyle w:val="ListBullet2"/>
            </w:pPr>
            <w:r w:rsidRPr="002F6B35">
              <w:t>WAV</w:t>
            </w:r>
          </w:p>
          <w:p w:rsidR="00000000" w:rsidRPr="002F6B35" w:rsidP="002F6B35">
            <w:pPr>
              <w:pStyle w:val="ListBullet"/>
            </w:pPr>
            <w:r w:rsidRPr="002F6B35">
              <w:t>video, including:</w:t>
            </w:r>
          </w:p>
          <w:p w:rsidR="00000000" w:rsidRPr="002F6B35" w:rsidP="002F6B35">
            <w:pPr>
              <w:pStyle w:val="ListBullet2"/>
            </w:pPr>
            <w:r w:rsidRPr="002F6B35">
              <w:t>AVI</w:t>
            </w:r>
          </w:p>
          <w:p w:rsidR="00000000" w:rsidRPr="002F6B35" w:rsidP="002F6B35">
            <w:pPr>
              <w:pStyle w:val="ListBullet2"/>
            </w:pPr>
            <w:r w:rsidRPr="002F6B35">
              <w:t>MPEG</w:t>
            </w:r>
          </w:p>
          <w:p w:rsidR="00000000" w:rsidRPr="002F6B35" w:rsidP="002F6B35">
            <w:pPr>
              <w:pStyle w:val="ListBullet2"/>
            </w:pPr>
            <w:r w:rsidRPr="002F6B35">
              <w:t>FLV</w:t>
            </w:r>
          </w:p>
          <w:p w:rsidR="00000000" w:rsidRPr="002F6B35" w:rsidP="002F6B35">
            <w:pPr>
              <w:pStyle w:val="ListBullet"/>
            </w:pPr>
            <w:r w:rsidRPr="002F6B35">
              <w:t>still images, including:</w:t>
            </w:r>
          </w:p>
          <w:p w:rsidR="00000000" w:rsidRPr="002F6B35" w:rsidP="002F6B35">
            <w:pPr>
              <w:pStyle w:val="ListBullet2"/>
            </w:pPr>
            <w:r w:rsidRPr="002F6B35">
              <w:t>JPEG</w:t>
            </w:r>
          </w:p>
          <w:p w:rsidR="00000000" w:rsidRPr="002F6B35" w:rsidP="002F6B35">
            <w:pPr>
              <w:pStyle w:val="ListBullet2"/>
            </w:pPr>
            <w:r w:rsidRPr="002F6B35">
              <w:t>TIFF</w:t>
            </w:r>
          </w:p>
          <w:p w:rsidR="00000000" w:rsidP="002F6B35">
            <w:pPr>
              <w:pStyle w:val="ListBullet2"/>
              <w:rPr>
                <w:lang w:val="en-NZ"/>
              </w:rPr>
            </w:pPr>
            <w:r w:rsidRPr="002F6B35">
              <w:t>GIF.</w:t>
            </w:r>
          </w:p>
        </w:tc>
      </w:tr>
      <w:tr w:rsidTr="002F6B35">
        <w:tblPrEx>
          <w:tblW w:w="0" w:type="auto"/>
          <w:tblLayout w:type="fixed"/>
          <w:tblCellMar>
            <w:left w:w="62" w:type="dxa"/>
            <w:right w:w="62" w:type="dxa"/>
          </w:tblCellMar>
          <w:tblLook w:val="0000"/>
        </w:tblPrEx>
        <w:tc>
          <w:tcPr>
            <w:tcW w:w="2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B35">
            <w:pPr>
              <w:pStyle w:val="BodyText"/>
              <w:rPr>
                <w:lang w:val="en-NZ"/>
              </w:rPr>
            </w:pPr>
            <w:r w:rsidRPr="002F6B35">
              <w:rPr>
                <w:rStyle w:val="BoldandItalics"/>
              </w:rPr>
              <w:t>Documentation material</w:t>
            </w:r>
            <w:r w:rsidRPr="002F6B35">
              <w:t xml:space="preserve"> may include:</w:t>
            </w:r>
          </w:p>
        </w:tc>
        <w:tc>
          <w:tcPr>
            <w:tcW w:w="58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B35" w:rsidP="002F6B35">
            <w:pPr>
              <w:pStyle w:val="ListBullet"/>
            </w:pPr>
            <w:r w:rsidRPr="002F6B35">
              <w:t>notated dance sequences</w:t>
            </w:r>
          </w:p>
          <w:p w:rsidR="00000000" w:rsidRPr="002F6B35" w:rsidP="002F6B35">
            <w:pPr>
              <w:pStyle w:val="ListBullet"/>
            </w:pPr>
            <w:r w:rsidRPr="002F6B35">
              <w:t>music notation</w:t>
            </w:r>
          </w:p>
          <w:p w:rsidR="00000000" w:rsidRPr="002F6B35" w:rsidP="002F6B35">
            <w:pPr>
              <w:pStyle w:val="ListBullet"/>
            </w:pPr>
            <w:r w:rsidRPr="002F6B35">
              <w:t>video clips</w:t>
            </w:r>
          </w:p>
          <w:p w:rsidR="00000000" w:rsidRPr="002F6B35" w:rsidP="002F6B35">
            <w:pPr>
              <w:pStyle w:val="ListBullet"/>
            </w:pPr>
            <w:r w:rsidRPr="002F6B35">
              <w:t>raw footage</w:t>
            </w:r>
          </w:p>
          <w:p w:rsidR="00000000" w:rsidRPr="002F6B35" w:rsidP="002F6B35">
            <w:pPr>
              <w:pStyle w:val="ListBullet"/>
            </w:pPr>
            <w:r w:rsidRPr="002F6B35">
              <w:t>still images of, for example:</w:t>
            </w:r>
          </w:p>
          <w:p w:rsidR="00000000" w:rsidRPr="002F6B35" w:rsidP="002F6B35">
            <w:pPr>
              <w:pStyle w:val="ListBullet2"/>
            </w:pPr>
            <w:r w:rsidRPr="002F6B35">
              <w:t>costumes</w:t>
            </w:r>
          </w:p>
          <w:p w:rsidR="00000000" w:rsidRPr="002F6B35" w:rsidP="002F6B35">
            <w:pPr>
              <w:pStyle w:val="ListBullet2"/>
            </w:pPr>
            <w:r w:rsidRPr="002F6B35">
              <w:t>make-up</w:t>
            </w:r>
          </w:p>
          <w:p w:rsidR="00000000" w:rsidRPr="002F6B35" w:rsidP="002F6B35">
            <w:pPr>
              <w:pStyle w:val="ListBullet2"/>
            </w:pPr>
            <w:r w:rsidRPr="002F6B35">
              <w:t>hairstyles</w:t>
            </w:r>
          </w:p>
          <w:p w:rsidR="00000000" w:rsidRPr="002F6B35" w:rsidP="002F6B35">
            <w:pPr>
              <w:pStyle w:val="ListBullet2"/>
            </w:pPr>
            <w:r w:rsidRPr="002F6B35">
              <w:t>wigs</w:t>
            </w:r>
          </w:p>
          <w:p w:rsidR="00000000" w:rsidRPr="002F6B35" w:rsidP="002F6B35">
            <w:pPr>
              <w:pStyle w:val="ListBullet2"/>
            </w:pPr>
            <w:r w:rsidRPr="002F6B35">
              <w:t>sets</w:t>
            </w:r>
          </w:p>
          <w:p w:rsidR="00000000" w:rsidRPr="002F6B35" w:rsidP="002F6B35">
            <w:pPr>
              <w:pStyle w:val="ListBullet2"/>
            </w:pPr>
            <w:r w:rsidRPr="002F6B35">
              <w:t>props</w:t>
            </w:r>
          </w:p>
          <w:p w:rsidR="00000000" w:rsidRPr="002F6B35" w:rsidP="002F6B35">
            <w:pPr>
              <w:pStyle w:val="ListBullet"/>
            </w:pPr>
            <w:r w:rsidRPr="002F6B35">
              <w:t>written commentaries</w:t>
            </w:r>
          </w:p>
          <w:p w:rsidR="00000000" w:rsidRPr="002F6B35" w:rsidP="002F6B35">
            <w:pPr>
              <w:pStyle w:val="ListBullet"/>
            </w:pPr>
            <w:r w:rsidRPr="002F6B35">
              <w:t>copies of program notes</w:t>
            </w:r>
          </w:p>
          <w:p w:rsidR="00000000" w:rsidRPr="002F6B35" w:rsidP="002F6B35">
            <w:pPr>
              <w:pStyle w:val="ListBullet"/>
            </w:pPr>
            <w:r w:rsidRPr="002F6B35">
              <w:t>reviews</w:t>
            </w:r>
          </w:p>
          <w:p w:rsidR="00000000" w:rsidRPr="002F6B35" w:rsidP="002F6B35">
            <w:pPr>
              <w:pStyle w:val="ListBullet"/>
            </w:pPr>
            <w:r w:rsidRPr="002F6B35">
              <w:t>testimonials.</w:t>
            </w:r>
          </w:p>
        </w:tc>
      </w:tr>
    </w:tbl>
    <w:p w:rsidR="00000000" w:rsidRPr="002F6B35" w:rsidP="002F6B35">
      <w:pPr>
        <w:pStyle w:val="BodyText"/>
      </w:pPr>
    </w:p>
    <w:p w:rsidR="00000000" w:rsidRPr="002F6B35" w:rsidP="002F6B35">
      <w:pPr>
        <w:pStyle w:val="AllowPageBreak"/>
      </w:pPr>
    </w:p>
    <w:p w:rsidR="00000000" w:rsidRPr="002F6B35" w:rsidP="002F6B35">
      <w:pPr>
        <w:pStyle w:val="Heading1"/>
      </w:pPr>
      <w:bookmarkStart w:id="12" w:name="O_347604"/>
      <w:bookmarkEnd w:id="12"/>
      <w:r w:rsidRPr="002F6B35">
        <w:t>Unit Sector(s)</w:t>
      </w:r>
    </w:p>
    <w:p w:rsidR="00000000" w:rsidRPr="002F6B35" w:rsidP="002F6B35">
      <w:pPr>
        <w:pStyle w:val="BodyText"/>
      </w:pPr>
      <w:r w:rsidRPr="002F6B35">
        <w:t>Performing arts - dance literacy</w:t>
      </w:r>
    </w:p>
    <w:p w:rsidR="00000000" w:rsidRPr="002F6B35" w:rsidP="002F6B35">
      <w:pPr>
        <w:pStyle w:val="AllowPageBreak"/>
      </w:pPr>
    </w:p>
    <w:p w:rsidR="00000000" w:rsidRPr="002F6B35" w:rsidP="002F6B35">
      <w:pPr>
        <w:pStyle w:val="Heading1"/>
      </w:pPr>
      <w:bookmarkStart w:id="13" w:name="O_347605"/>
      <w:bookmarkEnd w:id="13"/>
      <w:r w:rsidRPr="002F6B35">
        <w:t>Custom Content Section</w:t>
      </w:r>
    </w:p>
    <w:p w:rsidR="00000000" w:rsidRPr="002F6B35" w:rsidP="002F6B35">
      <w:pPr>
        <w:pStyle w:val="BodyText"/>
      </w:pPr>
      <w:r w:rsidRPr="002F6B35">
        <w:t>Not applicable.</w:t>
      </w:r>
    </w:p>
    <w:p w:rsidR="00000000" w:rsidRPr="002F6B35" w:rsidP="002F6B35"/>
    <w:sectPr w:rsidSect="002F6B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B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58E5" w:rsidP="005258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B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8E5" w:rsidP="002F6B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258E5" w:rsidP="002F6B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258E5" w:rsidP="002F6B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B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58E5" w:rsidP="005258E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B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8E5" w:rsidP="002F6B35">
    <w:pPr>
      <w:pStyle w:val="Header"/>
      <w:framePr w:wrap="around"/>
    </w:pPr>
    <w:r>
      <w:fldChar w:fldCharType="begin"/>
    </w:r>
    <w:r>
      <w:instrText xml:space="preserve"> TITLE   \* MERGEFORMAT </w:instrText>
    </w:r>
    <w:r>
      <w:fldChar w:fldCharType="separate"/>
    </w:r>
    <w:r>
      <w:t>CUADLT401A Document dance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258E5" w:rsidP="002F6B3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969F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E85E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066B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6B3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F6B35"/>
    <w:pPr>
      <w:spacing w:before="360" w:after="60"/>
      <w:outlineLvl w:val="0"/>
    </w:pPr>
    <w:rPr>
      <w:sz w:val="32"/>
    </w:rPr>
  </w:style>
  <w:style w:type="paragraph" w:styleId="Heading2">
    <w:name w:val="heading 2"/>
    <w:basedOn w:val="HeadingBase"/>
    <w:next w:val="BodyText"/>
    <w:link w:val="Heading2Char"/>
    <w:qFormat/>
    <w:rsid w:val="002F6B35"/>
    <w:pPr>
      <w:keepLines/>
      <w:spacing w:before="240" w:after="120"/>
      <w:outlineLvl w:val="1"/>
    </w:pPr>
    <w:rPr>
      <w:sz w:val="28"/>
      <w:szCs w:val="40"/>
    </w:rPr>
  </w:style>
  <w:style w:type="paragraph" w:styleId="Heading3">
    <w:name w:val="heading 3"/>
    <w:basedOn w:val="HeadingBase"/>
    <w:next w:val="BodyText"/>
    <w:link w:val="Heading3Char"/>
    <w:qFormat/>
    <w:rsid w:val="002F6B35"/>
    <w:pPr>
      <w:spacing w:before="180" w:after="120"/>
      <w:outlineLvl w:val="2"/>
    </w:pPr>
    <w:rPr>
      <w:spacing w:val="-10"/>
      <w:kern w:val="32"/>
    </w:rPr>
  </w:style>
  <w:style w:type="paragraph" w:styleId="Heading4">
    <w:name w:val="heading 4"/>
    <w:basedOn w:val="HeadingBase"/>
    <w:next w:val="BodyText"/>
    <w:link w:val="Heading4Char"/>
    <w:qFormat/>
    <w:rsid w:val="002F6B35"/>
    <w:pPr>
      <w:spacing w:before="160" w:after="120"/>
      <w:outlineLvl w:val="3"/>
    </w:pPr>
    <w:rPr>
      <w:sz w:val="22"/>
    </w:rPr>
  </w:style>
  <w:style w:type="paragraph" w:styleId="Heading5">
    <w:name w:val="heading 5"/>
    <w:basedOn w:val="HeadingBase"/>
    <w:next w:val="Normal"/>
    <w:link w:val="Heading5Char"/>
    <w:qFormat/>
    <w:rsid w:val="002F6B35"/>
    <w:pPr>
      <w:spacing w:before="80"/>
      <w:outlineLvl w:val="4"/>
    </w:pPr>
    <w:rPr>
      <w:color w:val="918585"/>
      <w:sz w:val="20"/>
    </w:rPr>
  </w:style>
  <w:style w:type="paragraph" w:styleId="Heading6">
    <w:name w:val="heading 6"/>
    <w:basedOn w:val="HeadingBase"/>
    <w:next w:val="Normal"/>
    <w:link w:val="Heading6Char"/>
    <w:qFormat/>
    <w:rsid w:val="002F6B35"/>
    <w:pPr>
      <w:spacing w:before="60"/>
      <w:outlineLvl w:val="5"/>
    </w:pPr>
    <w:rPr>
      <w:color w:val="918585"/>
      <w:sz w:val="20"/>
    </w:rPr>
  </w:style>
  <w:style w:type="paragraph" w:styleId="Heading7">
    <w:name w:val="heading 7"/>
    <w:basedOn w:val="Normal"/>
    <w:next w:val="Normal"/>
    <w:link w:val="Heading7Char"/>
    <w:qFormat/>
    <w:rsid w:val="002F6B35"/>
    <w:pPr>
      <w:ind w:left="720"/>
      <w:outlineLvl w:val="6"/>
    </w:pPr>
    <w:rPr>
      <w:i/>
    </w:rPr>
  </w:style>
  <w:style w:type="paragraph" w:styleId="Heading8">
    <w:name w:val="heading 8"/>
    <w:basedOn w:val="Normal"/>
    <w:next w:val="Normal"/>
    <w:link w:val="Heading8Char"/>
    <w:qFormat/>
    <w:rsid w:val="002F6B35"/>
    <w:pPr>
      <w:ind w:left="720"/>
      <w:outlineLvl w:val="7"/>
    </w:pPr>
    <w:rPr>
      <w:i/>
    </w:rPr>
  </w:style>
  <w:style w:type="paragraph" w:styleId="Heading9">
    <w:name w:val="heading 9"/>
    <w:basedOn w:val="Normal"/>
    <w:next w:val="Normal"/>
    <w:link w:val="Heading9Char"/>
    <w:qFormat/>
    <w:rsid w:val="002F6B35"/>
    <w:pPr>
      <w:ind w:left="720"/>
      <w:outlineLvl w:val="8"/>
    </w:pPr>
    <w:rPr>
      <w:i/>
    </w:rPr>
  </w:style>
  <w:style w:type="character" w:default="1" w:styleId="DefaultParagraphFont">
    <w:name w:val="Default Paragraph Font"/>
    <w:uiPriority w:val="1"/>
    <w:unhideWhenUsed/>
    <w:rsid w:val="002F6B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6B35"/>
  </w:style>
  <w:style w:type="character" w:customStyle="1" w:styleId="Heading1Char">
    <w:name w:val="Heading 1 Char"/>
    <w:basedOn w:val="DefaultParagraphFont"/>
    <w:link w:val="Heading1"/>
    <w:rsid w:val="002F6B35"/>
    <w:rPr>
      <w:rFonts w:ascii="Times New Roman" w:eastAsia="Times New Roman" w:hAnsi="Times New Roman" w:cs="Times New Roman"/>
      <w:b/>
      <w:sz w:val="32"/>
      <w:szCs w:val="20"/>
      <w:lang w:eastAsia="en-US"/>
    </w:rPr>
  </w:style>
  <w:style w:type="paragraph" w:styleId="BodyText">
    <w:name w:val="Body Text"/>
    <w:basedOn w:val="Normal"/>
    <w:link w:val="BodyTextChar"/>
    <w:rsid w:val="002F6B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6B35"/>
    <w:rPr>
      <w:rFonts w:ascii="Times New Roman" w:eastAsia="Times New Roman" w:hAnsi="Times New Roman" w:cs="Times New Roman"/>
      <w:sz w:val="24"/>
      <w:lang w:val="en-US" w:eastAsia="en-US"/>
    </w:rPr>
  </w:style>
  <w:style w:type="paragraph" w:styleId="Footer">
    <w:name w:val="footer"/>
    <w:basedOn w:val="Normal"/>
    <w:link w:val="FooterChar"/>
    <w:rsid w:val="002F6B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6B35"/>
    <w:rPr>
      <w:rFonts w:ascii="Times New Roman" w:eastAsia="Times New Roman" w:hAnsi="Times New Roman" w:cs="Times New Roman"/>
      <w:sz w:val="16"/>
      <w:lang w:val="en-US" w:eastAsia="en-US"/>
    </w:rPr>
  </w:style>
  <w:style w:type="paragraph" w:styleId="ListBullet">
    <w:name w:val="List Bullet"/>
    <w:basedOn w:val="List"/>
    <w:rsid w:val="002F6B35"/>
    <w:pPr>
      <w:numPr>
        <w:numId w:val="14"/>
      </w:numPr>
      <w:tabs>
        <w:tab w:val="clear" w:pos="340"/>
      </w:tabs>
      <w:spacing w:before="40" w:after="40"/>
    </w:pPr>
  </w:style>
  <w:style w:type="character" w:customStyle="1" w:styleId="SpecialBold">
    <w:name w:val="Special Bold"/>
    <w:basedOn w:val="DefaultParagraphFont"/>
    <w:rsid w:val="002F6B35"/>
    <w:rPr>
      <w:b/>
      <w:spacing w:val="0"/>
    </w:rPr>
  </w:style>
  <w:style w:type="paragraph" w:styleId="ListBullet2">
    <w:name w:val="List Bullet 2"/>
    <w:basedOn w:val="List2"/>
    <w:rsid w:val="002F6B35"/>
    <w:pPr>
      <w:numPr>
        <w:numId w:val="15"/>
      </w:numPr>
      <w:tabs>
        <w:tab w:val="clear" w:pos="680"/>
      </w:tabs>
    </w:pPr>
  </w:style>
  <w:style w:type="paragraph" w:styleId="Header">
    <w:name w:val="header"/>
    <w:basedOn w:val="Normal"/>
    <w:link w:val="HeaderChar"/>
    <w:rsid w:val="002F6B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6B3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F6B35"/>
    <w:rPr>
      <w:i/>
    </w:rPr>
  </w:style>
  <w:style w:type="paragraph" w:customStyle="1" w:styleId="SuperHeading">
    <w:name w:val="SuperHeading"/>
    <w:basedOn w:val="Normal"/>
    <w:rsid w:val="002F6B35"/>
    <w:pPr>
      <w:spacing w:before="240" w:after="120"/>
      <w:outlineLvl w:val="0"/>
    </w:pPr>
    <w:rPr>
      <w:rFonts w:ascii="Times New Roman" w:hAnsi="Times New Roman"/>
      <w:b/>
      <w:sz w:val="28"/>
    </w:rPr>
  </w:style>
  <w:style w:type="paragraph" w:customStyle="1" w:styleId="AllowPageBreak">
    <w:name w:val="AllowPageBreak"/>
    <w:rsid w:val="002F6B3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F6B35"/>
    <w:pPr>
      <w:numPr>
        <w:numId w:val="3"/>
      </w:numPr>
      <w:tabs>
        <w:tab w:val="clear" w:pos="1021"/>
      </w:tabs>
      <w:ind w:left="1037" w:hanging="357"/>
    </w:pPr>
  </w:style>
  <w:style w:type="character" w:customStyle="1" w:styleId="BoldandItalics">
    <w:name w:val="Bold and Italics"/>
    <w:qFormat/>
    <w:rsid w:val="002F6B35"/>
    <w:rPr>
      <w:b/>
      <w:i/>
      <w:u w:val="none"/>
    </w:rPr>
  </w:style>
  <w:style w:type="character" w:customStyle="1" w:styleId="Heading2Char">
    <w:name w:val="Heading 2 Char"/>
    <w:basedOn w:val="DefaultParagraphFont"/>
    <w:link w:val="Heading2"/>
    <w:rsid w:val="002F6B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6B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6B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6B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6B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6B3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F6B3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F6B35"/>
    <w:rPr>
      <w:rFonts w:ascii="Courier New" w:eastAsia="Times New Roman" w:hAnsi="Courier New" w:cs="Times New Roman"/>
      <w:i/>
      <w:szCs w:val="20"/>
      <w:lang w:val="en-US" w:eastAsia="en-US"/>
    </w:rPr>
  </w:style>
  <w:style w:type="paragraph" w:customStyle="1" w:styleId="HeadingBase">
    <w:name w:val="Heading Base"/>
    <w:rsid w:val="002F6B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6B35"/>
    <w:pPr>
      <w:tabs>
        <w:tab w:val="right" w:leader="dot" w:pos="9072"/>
      </w:tabs>
      <w:ind w:left="567"/>
    </w:pPr>
    <w:rPr>
      <w:szCs w:val="22"/>
    </w:rPr>
  </w:style>
  <w:style w:type="paragraph" w:customStyle="1" w:styleId="TOCBase">
    <w:name w:val="TOC Base"/>
    <w:rsid w:val="002F6B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6B35"/>
    <w:pPr>
      <w:tabs>
        <w:tab w:val="right" w:leader="dot" w:pos="9072"/>
      </w:tabs>
      <w:spacing w:before="40" w:after="40"/>
      <w:ind w:left="284"/>
    </w:pPr>
    <w:rPr>
      <w:rFonts w:ascii="Times New Roman" w:hAnsi="Times New Roman"/>
    </w:rPr>
  </w:style>
  <w:style w:type="paragraph" w:styleId="TOC1">
    <w:name w:val="toc 1"/>
    <w:basedOn w:val="TOCBase"/>
    <w:next w:val="Normal"/>
    <w:rsid w:val="002F6B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6B35"/>
    <w:pPr>
      <w:spacing w:before="5040"/>
      <w:jc w:val="center"/>
    </w:pPr>
    <w:rPr>
      <w:sz w:val="48"/>
      <w:szCs w:val="72"/>
      <w:lang w:val="en-US"/>
    </w:rPr>
  </w:style>
  <w:style w:type="character" w:customStyle="1" w:styleId="TitleChar">
    <w:name w:val="Title Char"/>
    <w:basedOn w:val="DefaultParagraphFont"/>
    <w:link w:val="Title"/>
    <w:rsid w:val="002F6B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6B35"/>
    <w:pPr>
      <w:tabs>
        <w:tab w:val="left" w:pos="3600"/>
        <w:tab w:val="left" w:pos="3958"/>
      </w:tabs>
    </w:pPr>
  </w:style>
  <w:style w:type="paragraph" w:styleId="List">
    <w:name w:val="List"/>
    <w:basedOn w:val="BodyText"/>
    <w:next w:val="BodyText"/>
    <w:rsid w:val="002F6B35"/>
    <w:pPr>
      <w:tabs>
        <w:tab w:val="left" w:pos="340"/>
      </w:tabs>
      <w:spacing w:before="60" w:after="60"/>
      <w:ind w:left="340" w:hanging="340"/>
    </w:pPr>
  </w:style>
  <w:style w:type="paragraph" w:customStyle="1" w:styleId="Note">
    <w:name w:val="Note"/>
    <w:basedOn w:val="BodyText"/>
    <w:rsid w:val="002F6B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6B35"/>
    <w:pPr>
      <w:framePr w:wrap="auto" w:hAnchor="text" w:y="6049"/>
    </w:pPr>
    <w:rPr>
      <w:color w:val="000000"/>
      <w:sz w:val="40"/>
    </w:rPr>
  </w:style>
  <w:style w:type="paragraph" w:customStyle="1" w:styleId="TOCTitle">
    <w:name w:val="TOCTitle"/>
    <w:basedOn w:val="Heading1"/>
    <w:rsid w:val="002F6B35"/>
    <w:pPr>
      <w:spacing w:after="240"/>
      <w:jc w:val="center"/>
      <w:outlineLvl w:val="9"/>
    </w:pPr>
    <w:rPr>
      <w:caps/>
    </w:rPr>
  </w:style>
  <w:style w:type="paragraph" w:customStyle="1" w:styleId="Version">
    <w:name w:val="Version"/>
    <w:rsid w:val="002F6B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6B35"/>
    <w:pPr>
      <w:keepNext w:val="0"/>
      <w:tabs>
        <w:tab w:val="right" w:pos="4176"/>
      </w:tabs>
      <w:ind w:left="198" w:hanging="198"/>
    </w:pPr>
    <w:rPr>
      <w:rFonts w:ascii="Garamond" w:hAnsi="Garamond"/>
    </w:rPr>
  </w:style>
  <w:style w:type="paragraph" w:styleId="IndexHeading">
    <w:name w:val="index heading"/>
    <w:basedOn w:val="Normal"/>
    <w:next w:val="Index1"/>
    <w:semiHidden/>
    <w:rsid w:val="002F6B35"/>
    <w:pPr>
      <w:spacing w:before="120" w:after="120"/>
    </w:pPr>
    <w:rPr>
      <w:rFonts w:ascii="Arial" w:hAnsi="Arial"/>
      <w:b/>
      <w:color w:val="918585"/>
      <w:sz w:val="24"/>
    </w:rPr>
  </w:style>
  <w:style w:type="paragraph" w:customStyle="1" w:styleId="Chapter">
    <w:name w:val="Chapter"/>
    <w:basedOn w:val="Normal"/>
    <w:rsid w:val="002F6B35"/>
    <w:pPr>
      <w:spacing w:before="240"/>
    </w:pPr>
    <w:rPr>
      <w:rFonts w:ascii="Times New Roman" w:hAnsi="Times New Roman"/>
      <w:smallCaps/>
      <w:spacing w:val="80"/>
      <w:sz w:val="28"/>
    </w:rPr>
  </w:style>
  <w:style w:type="paragraph" w:customStyle="1" w:styleId="InChapter">
    <w:name w:val="InChapter"/>
    <w:basedOn w:val="Heading3"/>
    <w:rsid w:val="002F6B35"/>
    <w:pPr>
      <w:spacing w:after="240"/>
      <w:outlineLvl w:val="9"/>
    </w:pPr>
    <w:rPr>
      <w:noProof/>
    </w:rPr>
  </w:style>
  <w:style w:type="paragraph" w:styleId="Index2">
    <w:name w:val="index 2"/>
    <w:basedOn w:val="Normal"/>
    <w:next w:val="Normal"/>
    <w:semiHidden/>
    <w:rsid w:val="002F6B35"/>
    <w:pPr>
      <w:tabs>
        <w:tab w:val="right" w:pos="4176"/>
      </w:tabs>
      <w:ind w:left="568" w:hanging="284"/>
    </w:pPr>
    <w:rPr>
      <w:rFonts w:ascii="Garamond" w:hAnsi="Garamond"/>
    </w:rPr>
  </w:style>
  <w:style w:type="paragraph" w:customStyle="1" w:styleId="Byline">
    <w:name w:val="Byline"/>
    <w:rsid w:val="002F6B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6B35"/>
    <w:pPr>
      <w:tabs>
        <w:tab w:val="clear" w:pos="3600"/>
        <w:tab w:val="clear" w:pos="3958"/>
      </w:tabs>
      <w:jc w:val="right"/>
    </w:pPr>
  </w:style>
  <w:style w:type="paragraph" w:styleId="Caption">
    <w:name w:val="caption"/>
    <w:basedOn w:val="BodyText"/>
    <w:next w:val="Normal"/>
    <w:qFormat/>
    <w:rsid w:val="002F6B35"/>
    <w:pPr>
      <w:framePr w:w="2268" w:hSpace="181" w:vSpace="181" w:wrap="around" w:vAnchor="text" w:hAnchor="page" w:x="1135" w:y="285" w:anchorLock="1"/>
    </w:pPr>
    <w:rPr>
      <w:i/>
    </w:rPr>
  </w:style>
  <w:style w:type="paragraph" w:customStyle="1" w:styleId="MiniTOCTitle">
    <w:name w:val="MiniTOCTitle"/>
    <w:basedOn w:val="Heading4"/>
    <w:rsid w:val="002F6B35"/>
    <w:pPr>
      <w:spacing w:before="240"/>
      <w:outlineLvl w:val="9"/>
    </w:pPr>
    <w:rPr>
      <w:noProof/>
      <w:sz w:val="24"/>
    </w:rPr>
  </w:style>
  <w:style w:type="paragraph" w:customStyle="1" w:styleId="MiniTOCItem">
    <w:name w:val="MiniTOCItem"/>
    <w:basedOn w:val="ListBullet"/>
    <w:rsid w:val="002F6B35"/>
    <w:pPr>
      <w:numPr>
        <w:numId w:val="0"/>
      </w:numPr>
      <w:tabs>
        <w:tab w:val="right" w:leader="dot" w:pos="6521"/>
      </w:tabs>
      <w:spacing w:before="0" w:after="0"/>
    </w:pPr>
  </w:style>
  <w:style w:type="paragraph" w:customStyle="1" w:styleId="TOFTitle">
    <w:name w:val="TOFTitle"/>
    <w:basedOn w:val="TOCTitle"/>
    <w:rsid w:val="002F6B35"/>
  </w:style>
  <w:style w:type="paragraph" w:styleId="TableofFigures">
    <w:name w:val="table of figures"/>
    <w:basedOn w:val="Normal"/>
    <w:next w:val="Normal"/>
    <w:semiHidden/>
    <w:rsid w:val="002F6B35"/>
    <w:pPr>
      <w:tabs>
        <w:tab w:val="right" w:leader="dot" w:pos="9072"/>
      </w:tabs>
      <w:ind w:left="970" w:hanging="403"/>
    </w:pPr>
    <w:rPr>
      <w:rFonts w:ascii="Times New Roman" w:hAnsi="Times New Roman"/>
      <w:b/>
    </w:rPr>
  </w:style>
  <w:style w:type="paragraph" w:styleId="ListNumber">
    <w:name w:val="List Number"/>
    <w:basedOn w:val="List"/>
    <w:rsid w:val="002F6B35"/>
    <w:pPr>
      <w:numPr>
        <w:numId w:val="12"/>
      </w:numPr>
    </w:pPr>
  </w:style>
  <w:style w:type="character" w:customStyle="1" w:styleId="WingdingSymbols">
    <w:name w:val="Wingding Symbols"/>
    <w:rsid w:val="002F6B35"/>
    <w:rPr>
      <w:rFonts w:ascii="Wingdings" w:hAnsi="Wingdings"/>
    </w:rPr>
  </w:style>
  <w:style w:type="paragraph" w:customStyle="1" w:styleId="TableHeading">
    <w:name w:val="Table Heading"/>
    <w:basedOn w:val="HeadingBase"/>
    <w:rsid w:val="002F6B35"/>
    <w:pPr>
      <w:keepLines/>
      <w:pBdr>
        <w:bottom w:val="single" w:sz="6" w:space="1" w:color="918585"/>
      </w:pBdr>
      <w:spacing w:before="240"/>
    </w:pPr>
  </w:style>
  <w:style w:type="character" w:customStyle="1" w:styleId="HotSpot">
    <w:name w:val="HotSpot"/>
    <w:rsid w:val="002F6B35"/>
    <w:rPr>
      <w:color w:val="0033CC"/>
      <w:u w:val="none"/>
    </w:rPr>
  </w:style>
  <w:style w:type="paragraph" w:customStyle="1" w:styleId="BodyTextRight">
    <w:name w:val="Body Text Right"/>
    <w:basedOn w:val="BodyText"/>
    <w:rsid w:val="002F6B35"/>
    <w:pPr>
      <w:spacing w:before="0" w:after="0"/>
      <w:jc w:val="right"/>
    </w:pPr>
  </w:style>
  <w:style w:type="paragraph" w:styleId="Index3">
    <w:name w:val="index 3"/>
    <w:basedOn w:val="ListNumber2"/>
    <w:next w:val="Normal"/>
    <w:semiHidden/>
    <w:rsid w:val="002F6B35"/>
    <w:pPr>
      <w:numPr>
        <w:numId w:val="0"/>
      </w:numPr>
      <w:tabs>
        <w:tab w:val="right" w:leader="dot" w:pos="4176"/>
      </w:tabs>
    </w:pPr>
  </w:style>
  <w:style w:type="paragraph" w:styleId="ListNumber2">
    <w:name w:val="List Number 2"/>
    <w:basedOn w:val="List2"/>
    <w:rsid w:val="002F6B35"/>
    <w:pPr>
      <w:numPr>
        <w:numId w:val="11"/>
      </w:numPr>
      <w:tabs>
        <w:tab w:val="clear" w:pos="1060"/>
      </w:tabs>
    </w:pPr>
  </w:style>
  <w:style w:type="paragraph" w:customStyle="1" w:styleId="MarginNote">
    <w:name w:val="Margin Note"/>
    <w:basedOn w:val="BodyText"/>
    <w:rsid w:val="002F6B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6B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6B3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F6B35"/>
    <w:rPr>
      <w:sz w:val="32"/>
    </w:rPr>
  </w:style>
  <w:style w:type="paragraph" w:customStyle="1" w:styleId="HeadingProcedure">
    <w:name w:val="Heading Procedure"/>
    <w:basedOn w:val="HeadingBase"/>
    <w:next w:val="Normal"/>
    <w:rsid w:val="002F6B35"/>
    <w:pPr>
      <w:tabs>
        <w:tab w:val="left" w:pos="0"/>
      </w:tabs>
      <w:spacing w:before="120" w:after="60"/>
    </w:pPr>
    <w:rPr>
      <w:i/>
      <w:color w:val="918585"/>
      <w:sz w:val="22"/>
    </w:rPr>
  </w:style>
  <w:style w:type="paragraph" w:customStyle="1" w:styleId="TableBodyText">
    <w:name w:val="Table Body Text"/>
    <w:basedOn w:val="BodyText"/>
    <w:rsid w:val="002F6B35"/>
    <w:pPr>
      <w:spacing w:before="60" w:after="60"/>
    </w:pPr>
  </w:style>
  <w:style w:type="paragraph" w:styleId="ListContinue">
    <w:name w:val="List Continue"/>
    <w:basedOn w:val="List"/>
    <w:rsid w:val="002F6B35"/>
    <w:pPr>
      <w:ind w:firstLine="0"/>
    </w:pPr>
  </w:style>
  <w:style w:type="paragraph" w:customStyle="1" w:styleId="ListNote">
    <w:name w:val="List Note"/>
    <w:basedOn w:val="List"/>
    <w:rsid w:val="002F6B35"/>
    <w:pPr>
      <w:pBdr>
        <w:top w:val="single" w:sz="6" w:space="2" w:color="918585"/>
        <w:bottom w:val="single" w:sz="6" w:space="2" w:color="918585"/>
      </w:pBdr>
      <w:tabs>
        <w:tab w:val="left" w:pos="1021"/>
      </w:tabs>
      <w:ind w:firstLine="0"/>
    </w:pPr>
  </w:style>
  <w:style w:type="paragraph" w:customStyle="1" w:styleId="Warning">
    <w:name w:val="Warning"/>
    <w:basedOn w:val="BodyText"/>
    <w:rsid w:val="002F6B35"/>
    <w:pPr>
      <w:shd w:val="clear" w:color="auto" w:fill="D9D9D9"/>
      <w:tabs>
        <w:tab w:val="left" w:pos="992"/>
      </w:tabs>
      <w:ind w:left="119" w:right="119"/>
    </w:pPr>
    <w:rPr>
      <w:sz w:val="20"/>
    </w:rPr>
  </w:style>
  <w:style w:type="paragraph" w:customStyle="1" w:styleId="MarginIcons">
    <w:name w:val="Margin Icons"/>
    <w:basedOn w:val="BodyText"/>
    <w:rsid w:val="002F6B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6B35"/>
    <w:rPr>
      <w:rFonts w:ascii="Courier New" w:hAnsi="Courier New"/>
    </w:rPr>
  </w:style>
  <w:style w:type="paragraph" w:customStyle="1" w:styleId="NoteBullet">
    <w:name w:val="Note Bullet"/>
    <w:basedOn w:val="Note"/>
    <w:rsid w:val="002F6B35"/>
    <w:pPr>
      <w:tabs>
        <w:tab w:val="clear" w:pos="680"/>
      </w:tabs>
      <w:spacing w:before="60" w:after="60"/>
    </w:pPr>
  </w:style>
  <w:style w:type="paragraph" w:customStyle="1" w:styleId="SubHeading2">
    <w:name w:val="SubHeading2"/>
    <w:basedOn w:val="HeadingBase"/>
    <w:rsid w:val="002F6B35"/>
    <w:pPr>
      <w:spacing w:before="240" w:after="60"/>
    </w:pPr>
    <w:rPr>
      <w:sz w:val="20"/>
    </w:rPr>
  </w:style>
  <w:style w:type="paragraph" w:customStyle="1" w:styleId="SubHeading1">
    <w:name w:val="SubHeading1"/>
    <w:basedOn w:val="HeadingBase"/>
    <w:rsid w:val="002F6B35"/>
    <w:pPr>
      <w:spacing w:before="240" w:after="60"/>
    </w:pPr>
    <w:rPr>
      <w:color w:val="918585"/>
      <w:sz w:val="22"/>
    </w:rPr>
  </w:style>
  <w:style w:type="paragraph" w:customStyle="1" w:styleId="SideHeading">
    <w:name w:val="Side Heading"/>
    <w:basedOn w:val="HeadingBase"/>
    <w:rsid w:val="002F6B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6B35"/>
    <w:pPr>
      <w:numPr>
        <w:numId w:val="13"/>
      </w:numPr>
    </w:pPr>
  </w:style>
  <w:style w:type="paragraph" w:styleId="PlainText">
    <w:name w:val="Plain Text"/>
    <w:basedOn w:val="Normal"/>
    <w:link w:val="PlainTextChar"/>
    <w:rsid w:val="002F6B35"/>
    <w:rPr>
      <w:sz w:val="20"/>
    </w:rPr>
  </w:style>
  <w:style w:type="character" w:customStyle="1" w:styleId="PlainTextChar">
    <w:name w:val="Plain Text Char"/>
    <w:basedOn w:val="DefaultParagraphFont"/>
    <w:link w:val="PlainText"/>
    <w:rsid w:val="002F6B3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F6B35"/>
    <w:rPr>
      <w:b/>
      <w:smallCaps/>
    </w:rPr>
  </w:style>
  <w:style w:type="paragraph" w:customStyle="1" w:styleId="TableListNumber">
    <w:name w:val="Table List Number"/>
    <w:basedOn w:val="ListNumber"/>
    <w:rsid w:val="002F6B35"/>
    <w:pPr>
      <w:numPr>
        <w:numId w:val="0"/>
      </w:numPr>
    </w:pPr>
  </w:style>
  <w:style w:type="paragraph" w:styleId="TOC4">
    <w:name w:val="toc 4"/>
    <w:basedOn w:val="TOCBase"/>
    <w:next w:val="Normal"/>
    <w:semiHidden/>
    <w:rsid w:val="002F6B35"/>
    <w:pPr>
      <w:tabs>
        <w:tab w:val="right" w:leader="dot" w:pos="9071"/>
      </w:tabs>
      <w:ind w:left="1701"/>
    </w:pPr>
  </w:style>
  <w:style w:type="paragraph" w:customStyle="1" w:styleId="ListAlpha">
    <w:name w:val="List Alpha"/>
    <w:basedOn w:val="List"/>
    <w:rsid w:val="002F6B35"/>
    <w:pPr>
      <w:numPr>
        <w:numId w:val="10"/>
      </w:numPr>
    </w:pPr>
  </w:style>
  <w:style w:type="paragraph" w:customStyle="1" w:styleId="ListAlpha2">
    <w:name w:val="List Alpha 2"/>
    <w:basedOn w:val="List2"/>
    <w:rsid w:val="002F6B35"/>
    <w:pPr>
      <w:numPr>
        <w:numId w:val="9"/>
      </w:numPr>
    </w:pPr>
  </w:style>
  <w:style w:type="paragraph" w:styleId="List2">
    <w:name w:val="List 2"/>
    <w:basedOn w:val="BodyText"/>
    <w:rsid w:val="002F6B35"/>
    <w:pPr>
      <w:tabs>
        <w:tab w:val="left" w:pos="680"/>
      </w:tabs>
      <w:spacing w:before="60" w:after="60"/>
      <w:ind w:left="680" w:hanging="340"/>
    </w:pPr>
  </w:style>
  <w:style w:type="paragraph" w:styleId="List3">
    <w:name w:val="List 3"/>
    <w:basedOn w:val="BodyText"/>
    <w:rsid w:val="002F6B35"/>
    <w:pPr>
      <w:tabs>
        <w:tab w:val="left" w:pos="1021"/>
      </w:tabs>
      <w:spacing w:before="60" w:after="60"/>
      <w:ind w:left="1020" w:hanging="340"/>
    </w:pPr>
  </w:style>
  <w:style w:type="paragraph" w:styleId="List4">
    <w:name w:val="List 4"/>
    <w:basedOn w:val="BodyText"/>
    <w:rsid w:val="002F6B35"/>
    <w:pPr>
      <w:tabs>
        <w:tab w:val="left" w:pos="1361"/>
      </w:tabs>
      <w:spacing w:before="60" w:after="60"/>
      <w:ind w:left="1361" w:hanging="340"/>
    </w:pPr>
  </w:style>
  <w:style w:type="paragraph" w:styleId="List5">
    <w:name w:val="List 5"/>
    <w:basedOn w:val="BodyText"/>
    <w:rsid w:val="002F6B35"/>
    <w:pPr>
      <w:tabs>
        <w:tab w:val="left" w:pos="1701"/>
      </w:tabs>
      <w:spacing w:before="60" w:after="60"/>
      <w:ind w:left="1701" w:hanging="340"/>
    </w:pPr>
  </w:style>
  <w:style w:type="paragraph" w:styleId="ListBullet4">
    <w:name w:val="List Bullet 4"/>
    <w:basedOn w:val="List4"/>
    <w:rsid w:val="002F6B35"/>
    <w:pPr>
      <w:numPr>
        <w:numId w:val="4"/>
      </w:numPr>
    </w:pPr>
  </w:style>
  <w:style w:type="paragraph" w:styleId="ListBullet5">
    <w:name w:val="List Bullet 5"/>
    <w:basedOn w:val="List5"/>
    <w:rsid w:val="002F6B35"/>
    <w:pPr>
      <w:numPr>
        <w:numId w:val="5"/>
      </w:numPr>
    </w:pPr>
  </w:style>
  <w:style w:type="paragraph" w:styleId="ListContinue2">
    <w:name w:val="List Continue 2"/>
    <w:basedOn w:val="List2"/>
    <w:rsid w:val="002F6B35"/>
    <w:pPr>
      <w:ind w:firstLine="0"/>
    </w:pPr>
  </w:style>
  <w:style w:type="paragraph" w:styleId="ListContinue3">
    <w:name w:val="List Continue 3"/>
    <w:basedOn w:val="List3"/>
    <w:rsid w:val="002F6B35"/>
    <w:pPr>
      <w:ind w:left="1021" w:firstLine="0"/>
    </w:pPr>
  </w:style>
  <w:style w:type="paragraph" w:styleId="ListContinue4">
    <w:name w:val="List Continue 4"/>
    <w:basedOn w:val="List4"/>
    <w:rsid w:val="002F6B35"/>
    <w:pPr>
      <w:ind w:firstLine="0"/>
    </w:pPr>
  </w:style>
  <w:style w:type="paragraph" w:styleId="ListContinue5">
    <w:name w:val="List Continue 5"/>
    <w:basedOn w:val="List5"/>
    <w:rsid w:val="002F6B35"/>
    <w:pPr>
      <w:ind w:firstLine="0"/>
    </w:pPr>
  </w:style>
  <w:style w:type="paragraph" w:styleId="ListNumber3">
    <w:name w:val="List Number 3"/>
    <w:basedOn w:val="List3"/>
    <w:rsid w:val="002F6B35"/>
    <w:pPr>
      <w:numPr>
        <w:numId w:val="6"/>
      </w:numPr>
    </w:pPr>
  </w:style>
  <w:style w:type="paragraph" w:styleId="ListNumber4">
    <w:name w:val="List Number 4"/>
    <w:basedOn w:val="List4"/>
    <w:rsid w:val="002F6B35"/>
    <w:pPr>
      <w:numPr>
        <w:numId w:val="7"/>
      </w:numPr>
    </w:pPr>
  </w:style>
  <w:style w:type="paragraph" w:styleId="ListNumber5">
    <w:name w:val="List Number 5"/>
    <w:basedOn w:val="List5"/>
    <w:rsid w:val="002F6B35"/>
    <w:pPr>
      <w:numPr>
        <w:numId w:val="8"/>
      </w:numPr>
    </w:pPr>
  </w:style>
  <w:style w:type="paragraph" w:styleId="BlockText">
    <w:name w:val="Block Text"/>
    <w:basedOn w:val="Normal"/>
    <w:rsid w:val="002F6B35"/>
    <w:pPr>
      <w:spacing w:after="120"/>
      <w:ind w:left="1440" w:right="1440"/>
    </w:pPr>
  </w:style>
  <w:style w:type="character" w:customStyle="1" w:styleId="Subscript">
    <w:name w:val="Subscript"/>
    <w:basedOn w:val="DefaultParagraphFont"/>
    <w:rsid w:val="002F6B35"/>
    <w:rPr>
      <w:sz w:val="16"/>
      <w:vertAlign w:val="subscript"/>
    </w:rPr>
  </w:style>
  <w:style w:type="character" w:customStyle="1" w:styleId="Superscript">
    <w:name w:val="Superscript"/>
    <w:basedOn w:val="DefaultParagraphFont"/>
    <w:rsid w:val="002F6B35"/>
    <w:rPr>
      <w:sz w:val="16"/>
      <w:vertAlign w:val="superscript"/>
    </w:rPr>
  </w:style>
  <w:style w:type="character" w:customStyle="1" w:styleId="Symbols">
    <w:name w:val="Symbols"/>
    <w:basedOn w:val="DefaultParagraphFont"/>
    <w:rsid w:val="002F6B35"/>
    <w:rPr>
      <w:rFonts w:ascii="Symbol" w:hAnsi="Symbol"/>
    </w:rPr>
  </w:style>
  <w:style w:type="character" w:customStyle="1" w:styleId="MenuOptions">
    <w:name w:val="Menu Options"/>
    <w:basedOn w:val="DefaultParagraphFont"/>
    <w:rsid w:val="002F6B35"/>
    <w:rPr>
      <w:rFonts w:ascii="Arial Narrow" w:hAnsi="Arial Narrow"/>
      <w:smallCaps/>
    </w:rPr>
  </w:style>
  <w:style w:type="character" w:customStyle="1" w:styleId="Buttons">
    <w:name w:val="Buttons"/>
    <w:basedOn w:val="DefaultParagraphFont"/>
    <w:rsid w:val="002F6B35"/>
    <w:rPr>
      <w:b/>
    </w:rPr>
  </w:style>
  <w:style w:type="character" w:customStyle="1" w:styleId="Underlined">
    <w:name w:val="Underlined"/>
    <w:basedOn w:val="DefaultParagraphFont"/>
    <w:rsid w:val="002F6B35"/>
    <w:rPr>
      <w:u w:val="single"/>
    </w:rPr>
  </w:style>
  <w:style w:type="paragraph" w:customStyle="1" w:styleId="TableBodyTextRight">
    <w:name w:val="Table Body Text Right"/>
    <w:basedOn w:val="TableBodyText"/>
    <w:rsid w:val="002F6B35"/>
    <w:pPr>
      <w:widowControl w:val="0"/>
      <w:autoSpaceDE w:val="0"/>
      <w:autoSpaceDN w:val="0"/>
      <w:adjustRightInd w:val="0"/>
      <w:jc w:val="right"/>
    </w:pPr>
    <w:rPr>
      <w:rFonts w:cs="Arial"/>
      <w:szCs w:val="18"/>
    </w:rPr>
  </w:style>
  <w:style w:type="paragraph" w:customStyle="1" w:styleId="CopyrightText">
    <w:name w:val="Copyright Text"/>
    <w:basedOn w:val="BodyText"/>
    <w:rsid w:val="002F6B35"/>
    <w:rPr>
      <w:sz w:val="18"/>
    </w:rPr>
  </w:style>
  <w:style w:type="paragraph" w:customStyle="1" w:styleId="BodySmallRight">
    <w:name w:val="Body Small Right"/>
    <w:basedOn w:val="BodyTextRight"/>
    <w:rsid w:val="002F6B35"/>
    <w:rPr>
      <w:sz w:val="18"/>
      <w:szCs w:val="18"/>
    </w:rPr>
  </w:style>
  <w:style w:type="paragraph" w:customStyle="1" w:styleId="MarginEdition">
    <w:name w:val="Margin Edition"/>
    <w:basedOn w:val="MarginNote"/>
    <w:rsid w:val="002F6B35"/>
    <w:pPr>
      <w:spacing w:before="0" w:after="0"/>
    </w:pPr>
    <w:rPr>
      <w:rFonts w:ascii="Times New Roman" w:hAnsi="Times New Roman"/>
      <w:color w:val="999999"/>
    </w:rPr>
  </w:style>
  <w:style w:type="paragraph" w:customStyle="1" w:styleId="Spacer">
    <w:name w:val="Spacer"/>
    <w:basedOn w:val="Normal"/>
    <w:rsid w:val="002F6B35"/>
    <w:rPr>
      <w:sz w:val="2"/>
      <w:szCs w:val="2"/>
    </w:rPr>
  </w:style>
  <w:style w:type="character" w:customStyle="1" w:styleId="Small">
    <w:name w:val="Small"/>
    <w:basedOn w:val="DefaultParagraphFont"/>
    <w:rsid w:val="002F6B35"/>
    <w:rPr>
      <w:sz w:val="16"/>
    </w:rPr>
  </w:style>
  <w:style w:type="paragraph" w:customStyle="1" w:styleId="WideTable">
    <w:name w:val="Wide Table"/>
    <w:basedOn w:val="Normal"/>
    <w:rsid w:val="002F6B35"/>
    <w:pPr>
      <w:ind w:left="-1418"/>
    </w:pPr>
    <w:rPr>
      <w:sz w:val="2"/>
      <w:szCs w:val="2"/>
    </w:rPr>
  </w:style>
  <w:style w:type="character" w:styleId="PageNumber">
    <w:name w:val="page number"/>
    <w:basedOn w:val="DefaultParagraphFont"/>
    <w:rsid w:val="002F6B35"/>
  </w:style>
  <w:style w:type="paragraph" w:styleId="Quote">
    <w:name w:val="Quote"/>
    <w:basedOn w:val="Heading1"/>
    <w:link w:val="QuoteChar"/>
    <w:qFormat/>
    <w:rsid w:val="002F6B35"/>
    <w:rPr>
      <w:b w:val="0"/>
      <w:sz w:val="72"/>
      <w:szCs w:val="72"/>
      <w:lang w:val="en-NZ"/>
    </w:rPr>
  </w:style>
  <w:style w:type="character" w:customStyle="1" w:styleId="QuoteChar">
    <w:name w:val="Quote Char"/>
    <w:basedOn w:val="DefaultParagraphFont"/>
    <w:link w:val="Quote"/>
    <w:rsid w:val="002F6B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6B35"/>
    <w:pPr>
      <w:pageBreakBefore/>
    </w:pPr>
  </w:style>
  <w:style w:type="paragraph" w:customStyle="1" w:styleId="Border">
    <w:name w:val="Border"/>
    <w:basedOn w:val="Normal"/>
    <w:qFormat/>
    <w:rsid w:val="002F6B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6B35"/>
    <w:rPr>
      <w:b/>
      <w:bCs/>
      <w:i/>
      <w:iCs/>
      <w:color w:val="auto"/>
    </w:rPr>
  </w:style>
  <w:style w:type="paragraph" w:styleId="IntenseQuote">
    <w:name w:val="Intense Quote"/>
    <w:basedOn w:val="Normal"/>
    <w:next w:val="Normal"/>
    <w:link w:val="IntenseQuoteChar"/>
    <w:uiPriority w:val="30"/>
    <w:qFormat/>
    <w:rsid w:val="002F6B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6B3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F6B35"/>
    <w:rPr>
      <w:smallCaps/>
      <w:color w:val="auto"/>
      <w:u w:val="single"/>
    </w:rPr>
  </w:style>
  <w:style w:type="character" w:styleId="IntenseReference">
    <w:name w:val="Intense Reference"/>
    <w:basedOn w:val="DefaultParagraphFont"/>
    <w:uiPriority w:val="32"/>
    <w:qFormat/>
    <w:rsid w:val="002F6B35"/>
    <w:rPr>
      <w:b/>
      <w:bCs/>
      <w:smallCaps/>
      <w:color w:val="auto"/>
      <w:spacing w:val="5"/>
      <w:u w:val="single"/>
    </w:rPr>
  </w:style>
  <w:style w:type="paragraph" w:customStyle="1" w:styleId="2ColumnHeading">
    <w:name w:val="2Column Heading"/>
    <w:basedOn w:val="BodyText"/>
    <w:qFormat/>
    <w:rsid w:val="002F6B35"/>
    <w:pPr>
      <w:spacing w:after="60"/>
      <w:ind w:left="-2268"/>
    </w:pPr>
    <w:rPr>
      <w:b/>
    </w:rPr>
  </w:style>
  <w:style w:type="paragraph" w:customStyle="1" w:styleId="Heading1TOC">
    <w:name w:val="Heading1 TOC"/>
    <w:basedOn w:val="Normal"/>
    <w:qFormat/>
    <w:rsid w:val="002F6B35"/>
    <w:pPr>
      <w:spacing w:before="240" w:after="120"/>
    </w:pPr>
    <w:rPr>
      <w:rFonts w:ascii="Times New Roman" w:hAnsi="Times New Roman"/>
      <w:b/>
      <w:sz w:val="32"/>
    </w:rPr>
  </w:style>
  <w:style w:type="paragraph" w:customStyle="1" w:styleId="Heading2TOC">
    <w:name w:val="Heading2 TOC"/>
    <w:basedOn w:val="Normal"/>
    <w:qFormat/>
    <w:rsid w:val="002F6B35"/>
    <w:pPr>
      <w:spacing w:before="240" w:after="60"/>
    </w:pPr>
    <w:rPr>
      <w:rFonts w:ascii="Times New Roman" w:hAnsi="Times New Roman"/>
      <w:b/>
      <w:sz w:val="28"/>
    </w:rPr>
  </w:style>
  <w:style w:type="character" w:customStyle="1" w:styleId="Underline">
    <w:name w:val="Underline"/>
    <w:basedOn w:val="DefaultParagraphFont"/>
    <w:qFormat/>
    <w:rsid w:val="002F6B35"/>
    <w:rPr>
      <w:u w:val="single"/>
    </w:rPr>
  </w:style>
  <w:style w:type="paragraph" w:styleId="BalloonText">
    <w:name w:val="Balloon Text"/>
    <w:basedOn w:val="Normal"/>
    <w:link w:val="BalloonTextChar"/>
    <w:rsid w:val="002F6B35"/>
    <w:rPr>
      <w:rFonts w:ascii="Tahoma" w:hAnsi="Tahoma" w:cs="Tahoma"/>
      <w:sz w:val="16"/>
      <w:szCs w:val="16"/>
    </w:rPr>
  </w:style>
  <w:style w:type="character" w:customStyle="1" w:styleId="BalloonTextChar">
    <w:name w:val="Balloon Text Char"/>
    <w:basedOn w:val="DefaultParagraphFont"/>
    <w:link w:val="BalloonText"/>
    <w:rsid w:val="002F6B3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F6B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6B3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1696</Words>
  <Characters>10405</Characters>
  <Application>Microsoft Office Word</Application>
  <DocSecurity>0</DocSecurity>
  <Lines>415</Lines>
  <Paragraphs>285</Paragraphs>
  <ScaleCrop>false</ScaleCrop>
  <Company>Author-it Software Corporation Ltd.</Company>
  <LinksUpToDate>false</LinksUpToDate>
  <CharactersWithSpaces>12029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CUADLT401A Document dance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2012-05-26T15:03:00Z</dcterms:created>
  <dcterms:modified xsi:type="dcterms:W3CDTF">2012-05-26T15:03:00Z</dcterms:modified>
</cp:coreProperties>
</file>