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580" w:rsidP="004D4580">
      <w:pPr>
        <w:pStyle w:val="Title"/>
      </w:pPr>
      <w:r>
        <w:fldChar w:fldCharType="begin"/>
      </w:r>
      <w:r>
        <w:instrText xml:space="preserve"> TITLE   \* MERGEFORMAT </w:instrText>
      </w:r>
      <w:r>
        <w:fldChar w:fldCharType="separate"/>
      </w:r>
      <w:r>
        <w:t>CUADAN509A Refine pointe work techniques</w:t>
      </w:r>
      <w:r>
        <w:fldChar w:fldCharType="end"/>
      </w:r>
    </w:p>
    <w:p w:rsidR="004D4580" w:rsidP="004D4580">
      <w:pPr>
        <w:pStyle w:val="Version"/>
        <w:sectPr w:rsidSect="006B22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223C" w:rsidP="006B223C">
      <w:pPr>
        <w:pStyle w:val="SuperHeading"/>
      </w:pPr>
      <w:r w:rsidRPr="006B223C">
        <w:t>CUADAN509A Refine pointe work techniques</w:t>
      </w:r>
    </w:p>
    <w:p w:rsidR="00000000" w:rsidRPr="006B223C" w:rsidP="006B223C">
      <w:pPr>
        <w:pStyle w:val="Heading1"/>
      </w:pPr>
      <w:bookmarkStart w:id="1" w:name="O_346263"/>
      <w:bookmarkEnd w:id="1"/>
      <w:r w:rsidRPr="006B223C">
        <w:t>Modification History</w:t>
      </w:r>
    </w:p>
    <w:tbl>
      <w:tblPr>
        <w:tblW w:w="0" w:type="auto"/>
        <w:tblLayout w:type="fixed"/>
        <w:tblCellMar>
          <w:left w:w="62" w:type="dxa"/>
          <w:right w:w="62" w:type="dxa"/>
        </w:tblCellMar>
        <w:tblLook w:val="0000"/>
      </w:tblPr>
      <w:tblGrid>
        <w:gridCol w:w="3153"/>
        <w:gridCol w:w="5873"/>
      </w:tblGrid>
      <w:tr w:rsidTr="006B223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BodyText"/>
            </w:pPr>
            <w:r w:rsidRPr="006B223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SpecialBold"/>
              </w:rPr>
              <w:t>Comments</w:t>
            </w:r>
          </w:p>
        </w:tc>
      </w:tr>
      <w:tr w:rsidTr="006B223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t>CUADAN509A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BodyText"/>
            </w:pPr>
            <w:r w:rsidRPr="006B223C">
              <w:t xml:space="preserve">This version first released with </w:t>
            </w:r>
            <w:r w:rsidRPr="006B223C">
              <w:rPr>
                <w:rStyle w:val="Emphasis"/>
              </w:rPr>
              <w:t>CUA11 Live Performance Training Package version 1.0</w:t>
            </w:r>
          </w:p>
        </w:tc>
      </w:tr>
    </w:tbl>
    <w:p w:rsidR="00000000" w:rsidRPr="006B223C" w:rsidP="006B223C">
      <w:pPr>
        <w:pStyle w:val="BodyText"/>
      </w:pPr>
    </w:p>
    <w:p w:rsidR="00000000" w:rsidRPr="006B223C" w:rsidP="006B223C">
      <w:pPr>
        <w:pStyle w:val="AllowPageBreak"/>
      </w:pPr>
    </w:p>
    <w:p w:rsidR="00000000" w:rsidRPr="006B223C" w:rsidP="006B223C">
      <w:pPr>
        <w:pStyle w:val="Heading1"/>
      </w:pPr>
      <w:bookmarkStart w:id="2" w:name="O_346264"/>
      <w:bookmarkEnd w:id="2"/>
      <w:r w:rsidRPr="006B223C">
        <w:t>Unit Descriptor</w:t>
      </w:r>
    </w:p>
    <w:p w:rsidR="00000000" w:rsidRPr="006B223C" w:rsidP="006B223C">
      <w:pPr>
        <w:pStyle w:val="BodyText"/>
      </w:pPr>
      <w:r w:rsidRPr="006B223C">
        <w:t>This unit describes the performance outcomes, skills and knowledge required to dance sur les pointes at an advanced level.</w:t>
      </w:r>
    </w:p>
    <w:p w:rsidR="00000000" w:rsidRPr="006B223C" w:rsidP="006B223C">
      <w:pPr>
        <w:pStyle w:val="AllowPageBreak"/>
      </w:pPr>
    </w:p>
    <w:p w:rsidR="00000000" w:rsidRPr="006B223C" w:rsidP="006B223C">
      <w:pPr>
        <w:pStyle w:val="Heading1"/>
      </w:pPr>
      <w:bookmarkStart w:id="3" w:name="O_346265"/>
      <w:bookmarkEnd w:id="3"/>
      <w:r w:rsidRPr="006B223C">
        <w:t>Application of the Unit</w:t>
      </w:r>
    </w:p>
    <w:p w:rsidR="00000000" w:rsidRPr="006B223C" w:rsidP="006B223C">
      <w:pPr>
        <w:pStyle w:val="BodyText"/>
      </w:pPr>
      <w:r w:rsidRPr="006B223C">
        <w:t>This unit applies to dancers who are consolidating their career in contexts where dancing sur les pointes at an advanced level is expected. They perform across a range of dance repertoire as part of a duo, in an ensemble or in solo roles.</w:t>
      </w:r>
    </w:p>
    <w:p w:rsidR="00000000" w:rsidRPr="006B223C" w:rsidP="006B223C">
      <w:pPr>
        <w:pStyle w:val="BodyText"/>
      </w:pPr>
      <w:r w:rsidRPr="006B223C">
        <w:t>Dancing en pointe</w:t>
      </w:r>
      <w:r w:rsidRPr="006B223C">
        <w:t xml:space="preserve"> requires strength and skill and is a central part of a female ballet dancer's training and repertoire. Pointe shoes are normally worn only by female dancers, though male dancers may wear them for certain roles and professional performances.</w:t>
      </w:r>
    </w:p>
    <w:p w:rsidR="00000000" w:rsidRPr="006B223C" w:rsidP="006B223C">
      <w:pPr>
        <w:pStyle w:val="AllowPageBreak"/>
      </w:pPr>
    </w:p>
    <w:p w:rsidR="00000000" w:rsidRPr="006B223C" w:rsidP="006B223C">
      <w:pPr>
        <w:pStyle w:val="Heading1"/>
      </w:pPr>
      <w:bookmarkStart w:id="4" w:name="O_346266"/>
      <w:bookmarkEnd w:id="4"/>
      <w:r w:rsidRPr="006B223C">
        <w:t>Licensing/Regulatory Information</w:t>
      </w:r>
    </w:p>
    <w:p w:rsidR="00000000" w:rsidRPr="006B223C" w:rsidP="006B223C">
      <w:pPr>
        <w:pStyle w:val="BodyText"/>
      </w:pPr>
      <w:r w:rsidRPr="006B223C">
        <w:t>This unit describes the performance outcomes, skills and knowledge required to dance sur les pointes at an advanced level.</w:t>
      </w:r>
    </w:p>
    <w:p w:rsidR="00000000" w:rsidRPr="006B223C" w:rsidP="006B223C">
      <w:pPr>
        <w:pStyle w:val="AllowPageBreak"/>
      </w:pPr>
    </w:p>
    <w:p w:rsidR="00000000" w:rsidRPr="006B223C" w:rsidP="006B223C">
      <w:pPr>
        <w:pStyle w:val="Heading1"/>
      </w:pPr>
      <w:bookmarkStart w:id="5" w:name="O_346267"/>
      <w:bookmarkEnd w:id="5"/>
      <w:r w:rsidRPr="006B223C">
        <w:t>Pre-Requisites</w:t>
      </w:r>
    </w:p>
    <w:p w:rsidR="00000000" w:rsidRPr="006B223C" w:rsidP="006B223C">
      <w:pPr>
        <w:pStyle w:val="BodyText"/>
      </w:pPr>
      <w:r w:rsidRPr="006B223C">
        <w:t>Not applicable.</w:t>
      </w:r>
    </w:p>
    <w:p w:rsidR="00000000" w:rsidRPr="006B223C" w:rsidP="006B223C">
      <w:pPr>
        <w:pStyle w:val="AllowPageBreak"/>
      </w:pPr>
    </w:p>
    <w:p w:rsidR="00000000" w:rsidRPr="006B223C" w:rsidP="006B223C">
      <w:pPr>
        <w:pStyle w:val="Heading1"/>
      </w:pPr>
      <w:bookmarkStart w:id="6" w:name="O_346268"/>
      <w:bookmarkEnd w:id="6"/>
      <w:r w:rsidRPr="006B223C">
        <w:t>Employability Skills Information</w:t>
      </w:r>
    </w:p>
    <w:p w:rsidR="00000000" w:rsidRPr="006B223C" w:rsidP="006B223C">
      <w:pPr>
        <w:pStyle w:val="BodyText"/>
      </w:pPr>
      <w:r w:rsidRPr="006B223C">
        <w:t>Not applicable.</w:t>
      </w:r>
    </w:p>
    <w:p w:rsidR="00000000" w:rsidRPr="006B223C" w:rsidP="006B223C">
      <w:pPr>
        <w:pStyle w:val="AllowPageBreak"/>
      </w:pPr>
    </w:p>
    <w:p w:rsidR="00000000" w:rsidRPr="006B223C" w:rsidP="006B223C">
      <w:pPr>
        <w:pStyle w:val="Heading1"/>
      </w:pPr>
      <w:bookmarkStart w:id="7" w:name="O_346269"/>
      <w:bookmarkEnd w:id="7"/>
      <w:r w:rsidRPr="006B223C">
        <w:t>Elements and Performance Criteria Pre-Content</w:t>
      </w:r>
    </w:p>
    <w:tbl>
      <w:tblPr>
        <w:tblW w:w="0" w:type="auto"/>
        <w:tblLayout w:type="fixed"/>
        <w:tblCellMar>
          <w:left w:w="62" w:type="dxa"/>
          <w:right w:w="62" w:type="dxa"/>
        </w:tblCellMar>
        <w:tblLook w:val="0000"/>
      </w:tblPr>
      <w:tblGrid>
        <w:gridCol w:w="4140"/>
        <w:gridCol w:w="4140"/>
      </w:tblGrid>
      <w:tr w:rsidTr="004D4580">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23C" w:rsidP="006B223C">
            <w:pPr>
              <w:pStyle w:val="BodyText"/>
            </w:pPr>
            <w:r w:rsidRPr="006B223C">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23C">
            <w:pPr>
              <w:pStyle w:val="BodyText"/>
              <w:rPr>
                <w:lang w:val="en-NZ"/>
              </w:rPr>
            </w:pPr>
            <w:r w:rsidRPr="006B223C">
              <w:rPr>
                <w:rStyle w:val="SpecialBold"/>
              </w:rPr>
              <w:t>Performance Criteria</w:t>
            </w:r>
          </w:p>
        </w:tc>
      </w:tr>
      <w:tr w:rsidTr="004D4580">
        <w:tblPrEx>
          <w:tblW w:w="0" w:type="auto"/>
          <w:tblLayout w:type="fixed"/>
          <w:tblCellMar>
            <w:left w:w="62" w:type="dxa"/>
            <w:right w:w="62" w:type="dxa"/>
          </w:tblCellMar>
          <w:tblLook w:val="0000"/>
        </w:tblPrEx>
        <w:trPr>
          <w:trHeight w:val="121"/>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23C" w:rsidP="006B223C">
            <w:pPr>
              <w:pStyle w:val="BodyText"/>
            </w:pPr>
            <w:r w:rsidRPr="006B223C">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23C" w:rsidP="006B223C">
            <w:pPr>
              <w:pStyle w:val="BodyText"/>
            </w:pPr>
            <w:r w:rsidRPr="006B223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B223C">
              <w:rPr>
                <w:rStyle w:val="Emphasis"/>
              </w:rPr>
              <w:t>nce is to be consistent with the evidence guide.</w:t>
            </w:r>
          </w:p>
        </w:tc>
      </w:tr>
    </w:tbl>
    <w:p w:rsidR="00000000" w:rsidRPr="006B223C" w:rsidP="006B223C">
      <w:pPr>
        <w:pStyle w:val="BodyText"/>
      </w:pPr>
    </w:p>
    <w:p w:rsidR="00000000" w:rsidRPr="006B223C" w:rsidP="006B223C">
      <w:pPr>
        <w:pStyle w:val="AllowPageBreak"/>
      </w:pPr>
    </w:p>
    <w:p w:rsidR="00000000" w:rsidRPr="006B223C" w:rsidP="006B223C">
      <w:pPr>
        <w:pStyle w:val="Heading1"/>
      </w:pPr>
      <w:bookmarkStart w:id="8" w:name="O_346270"/>
      <w:bookmarkEnd w:id="8"/>
      <w:r w:rsidRPr="006B223C">
        <w:t>Elements and Performance Criteria</w:t>
      </w:r>
    </w:p>
    <w:tbl>
      <w:tblPr>
        <w:tblW w:w="0" w:type="auto"/>
        <w:tblLayout w:type="fixed"/>
        <w:tblCellMar>
          <w:left w:w="62" w:type="dxa"/>
          <w:right w:w="62" w:type="dxa"/>
        </w:tblCellMar>
        <w:tblLook w:val="0000"/>
      </w:tblPr>
      <w:tblGrid>
        <w:gridCol w:w="2406"/>
        <w:gridCol w:w="5874"/>
      </w:tblGrid>
      <w:tr w:rsidTr="006B223C">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t>1.</w:t>
            </w:r>
            <w:r w:rsidRPr="006B223C">
              <w:tab/>
              <w:t xml:space="preserve">Prepare the body for pointe work </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BodyText"/>
            </w:pPr>
            <w:r w:rsidRPr="006B223C">
              <w:t>1.1.</w:t>
            </w:r>
            <w:r w:rsidRPr="006B223C">
              <w:tab/>
            </w:r>
            <w:r w:rsidRPr="006B223C">
              <w:rPr>
                <w:rStyle w:val="BoldandItalics"/>
              </w:rPr>
              <w:t>Prepare feet</w:t>
            </w:r>
            <w:r w:rsidRPr="006B223C">
              <w:t xml:space="preserve"> and </w:t>
            </w:r>
            <w:r w:rsidRPr="006B223C">
              <w:rPr>
                <w:rStyle w:val="BoldandItalics"/>
              </w:rPr>
              <w:t>pointe shoes</w:t>
            </w:r>
            <w:r w:rsidRPr="006B223C">
              <w:t xml:space="preserve"> for pointe work</w:t>
            </w:r>
          </w:p>
          <w:p w:rsidR="00000000" w:rsidRPr="006B223C" w:rsidP="006B223C">
            <w:pPr>
              <w:pStyle w:val="BodyText"/>
            </w:pPr>
            <w:r w:rsidRPr="006B223C">
              <w:t>1.2.</w:t>
            </w:r>
            <w:r w:rsidRPr="006B223C">
              <w:tab/>
            </w:r>
            <w:r w:rsidRPr="006B223C">
              <w:rPr>
                <w:rStyle w:val="BoldandItalics"/>
              </w:rPr>
              <w:t>Warm up and cool down</w:t>
            </w:r>
            <w:r w:rsidRPr="006B223C">
              <w:t xml:space="preserve"> the body for pointe using the entire bo</w:t>
            </w:r>
            <w:r w:rsidRPr="006B223C">
              <w:t>dy for support, including the legs, back and abdominal muscles</w:t>
            </w:r>
          </w:p>
          <w:p w:rsidR="00000000" w:rsidRPr="006B223C" w:rsidP="006B223C">
            <w:pPr>
              <w:pStyle w:val="BodyText"/>
            </w:pPr>
            <w:r w:rsidRPr="006B223C">
              <w:t>1.3.</w:t>
            </w:r>
            <w:r w:rsidRPr="006B223C">
              <w:tab/>
              <w:t xml:space="preserve">Identify and minimise </w:t>
            </w:r>
            <w:r w:rsidRPr="006B223C">
              <w:rPr>
                <w:rStyle w:val="BoldandItalics"/>
              </w:rPr>
              <w:t>risk factors</w:t>
            </w:r>
            <w:r w:rsidRPr="006B223C">
              <w:t xml:space="preserve"> associated with pointe work</w:t>
            </w:r>
          </w:p>
          <w:p w:rsidR="00000000" w:rsidP="006B223C">
            <w:pPr>
              <w:pStyle w:val="BodyText"/>
              <w:rPr>
                <w:lang w:val="en-NZ"/>
              </w:rPr>
            </w:pPr>
            <w:r w:rsidRPr="006B223C">
              <w:t>1.4.</w:t>
            </w:r>
            <w:r w:rsidRPr="006B223C">
              <w:tab/>
              <w:t xml:space="preserve">Seek assistance and advice when </w:t>
            </w:r>
            <w:r w:rsidRPr="006B223C">
              <w:rPr>
                <w:rStyle w:val="BoldandItalics"/>
              </w:rPr>
              <w:t>common injuries</w:t>
            </w:r>
            <w:r w:rsidRPr="006B223C">
              <w:t xml:space="preserve"> from pointe work occur</w:t>
            </w:r>
          </w:p>
        </w:tc>
      </w:tr>
      <w:tr w:rsidTr="006B223C">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t>2.</w:t>
            </w:r>
            <w:r w:rsidRPr="006B223C">
              <w:tab/>
              <w:t>Practise poi</w:t>
            </w:r>
            <w:r w:rsidRPr="006B223C">
              <w:t>nte technique of increasing difficulty</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BodyText"/>
            </w:pPr>
            <w:r w:rsidRPr="006B223C">
              <w:t>2.1.</w:t>
            </w:r>
            <w:r w:rsidRPr="006B223C">
              <w:tab/>
              <w:t xml:space="preserve">Use appropriate terminology to analyse the components of </w:t>
            </w:r>
            <w:r w:rsidRPr="006B223C">
              <w:rPr>
                <w:rStyle w:val="BoldandItalics"/>
              </w:rPr>
              <w:t>pointe technique</w:t>
            </w:r>
            <w:r w:rsidRPr="006B223C">
              <w:t xml:space="preserve"> </w:t>
            </w:r>
          </w:p>
          <w:p w:rsidR="00000000" w:rsidRPr="006B223C" w:rsidP="006B223C">
            <w:pPr>
              <w:pStyle w:val="BodyText"/>
            </w:pPr>
            <w:r w:rsidRPr="006B223C">
              <w:t>2.2.</w:t>
            </w:r>
            <w:r w:rsidRPr="006B223C">
              <w:tab/>
              <w:t xml:space="preserve">Apply correct </w:t>
            </w:r>
            <w:r w:rsidRPr="006B223C">
              <w:rPr>
                <w:rStyle w:val="BoldandItalics"/>
              </w:rPr>
              <w:t>technical requirements</w:t>
            </w:r>
            <w:r w:rsidRPr="006B223C">
              <w:t xml:space="preserve"> to pointe work</w:t>
            </w:r>
          </w:p>
          <w:p w:rsidR="00000000" w:rsidRPr="006B223C" w:rsidP="006B223C">
            <w:pPr>
              <w:pStyle w:val="BodyText"/>
            </w:pPr>
            <w:r w:rsidRPr="006B223C">
              <w:t>2.3.</w:t>
            </w:r>
            <w:r w:rsidRPr="006B223C">
              <w:tab/>
              <w:t xml:space="preserve">Work on developing </w:t>
            </w:r>
            <w:r w:rsidRPr="006B223C">
              <w:rPr>
                <w:rStyle w:val="BoldandItalics"/>
              </w:rPr>
              <w:t>performance attributes</w:t>
            </w:r>
            <w:r w:rsidRPr="006B223C">
              <w:t xml:space="preserve"> and quality of movement in sequen</w:t>
            </w:r>
            <w:r w:rsidRPr="006B223C">
              <w:t>ces of increasing difficulty sur les pointes</w:t>
            </w:r>
          </w:p>
          <w:p w:rsidR="00000000" w:rsidRPr="006B223C" w:rsidP="006B223C">
            <w:pPr>
              <w:pStyle w:val="BodyText"/>
            </w:pPr>
            <w:r w:rsidRPr="006B223C">
              <w:t>2.4.</w:t>
            </w:r>
            <w:r w:rsidRPr="006B223C">
              <w:tab/>
              <w:t xml:space="preserve">Execute variations of ballet </w:t>
            </w:r>
            <w:r w:rsidRPr="006B223C">
              <w:rPr>
                <w:rStyle w:val="BoldandItalics"/>
              </w:rPr>
              <w:t>repertoire</w:t>
            </w:r>
            <w:r w:rsidRPr="006B223C">
              <w:t xml:space="preserve"> with accuracy sur les pointes across </w:t>
            </w:r>
            <w:r w:rsidRPr="006B223C">
              <w:rPr>
                <w:rStyle w:val="BoldandItalics"/>
              </w:rPr>
              <w:t>ballet styles and genres</w:t>
            </w:r>
          </w:p>
          <w:p w:rsidR="00000000" w:rsidP="006B223C">
            <w:pPr>
              <w:pStyle w:val="BodyText"/>
              <w:rPr>
                <w:lang w:val="en-NZ"/>
              </w:rPr>
            </w:pPr>
            <w:r w:rsidRPr="006B223C">
              <w:t>2.5.</w:t>
            </w:r>
            <w:r w:rsidRPr="006B223C">
              <w:tab/>
              <w:t xml:space="preserve">Demonstrate accurate </w:t>
            </w:r>
            <w:r w:rsidRPr="006B223C">
              <w:rPr>
                <w:rStyle w:val="BoldandItalics"/>
              </w:rPr>
              <w:t>spatial arrangements</w:t>
            </w:r>
            <w:r w:rsidRPr="006B223C">
              <w:t>, individual artistic quality, and correct musical and rhythmic interpretation en pointe</w:t>
            </w:r>
          </w:p>
        </w:tc>
      </w:tr>
      <w:tr w:rsidTr="006B223C">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t>3.</w:t>
            </w:r>
            <w:r w:rsidRPr="006B223C">
              <w:tab/>
              <w:t>Review own progress in developing pointe technique</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BodyText"/>
            </w:pPr>
            <w:r w:rsidRPr="006B223C">
              <w:t>3.1.</w:t>
            </w:r>
            <w:r w:rsidRPr="006B223C">
              <w:tab/>
              <w:t xml:space="preserve">Monitor progress through </w:t>
            </w:r>
            <w:r w:rsidRPr="006B223C">
              <w:rPr>
                <w:rStyle w:val="BoldandItalics"/>
              </w:rPr>
              <w:t>critical analysis</w:t>
            </w:r>
            <w:r w:rsidRPr="006B223C">
              <w:t xml:space="preserve"> of own pointe work performance in class</w:t>
            </w:r>
          </w:p>
          <w:p w:rsidR="00000000" w:rsidRPr="006B223C" w:rsidP="006B223C">
            <w:pPr>
              <w:pStyle w:val="BodyText"/>
            </w:pPr>
            <w:r w:rsidRPr="006B223C">
              <w:t>3.2.</w:t>
            </w:r>
            <w:r w:rsidRPr="006B223C">
              <w:tab/>
              <w:t>Use feedback from t</w:t>
            </w:r>
            <w:r w:rsidRPr="006B223C">
              <w:t>eachers and mentors to identify and develop ways to improve own pointe technique</w:t>
            </w:r>
          </w:p>
          <w:p w:rsidR="00000000" w:rsidRPr="006B223C" w:rsidP="006B223C">
            <w:pPr>
              <w:pStyle w:val="BodyText"/>
            </w:pPr>
            <w:r w:rsidRPr="006B223C">
              <w:t>3.3.</w:t>
            </w:r>
            <w:r w:rsidRPr="006B223C">
              <w:tab/>
              <w:t>Regularly view performances by industry practitioners as a way of sourcing new ideas and trends, maintaining motivation, and improving own technique</w:t>
            </w:r>
          </w:p>
        </w:tc>
      </w:tr>
    </w:tbl>
    <w:p w:rsidR="00000000" w:rsidRPr="006B223C" w:rsidP="006B223C">
      <w:pPr>
        <w:pStyle w:val="BodyText"/>
      </w:pPr>
    </w:p>
    <w:p w:rsidR="00000000" w:rsidRPr="006B223C" w:rsidP="006B223C">
      <w:pPr>
        <w:pStyle w:val="AllowPageBreak"/>
      </w:pPr>
    </w:p>
    <w:p w:rsidR="00000000" w:rsidRPr="006B223C" w:rsidP="006B223C">
      <w:pPr>
        <w:pStyle w:val="Heading1"/>
      </w:pPr>
      <w:bookmarkStart w:id="9" w:name="O_346271"/>
      <w:bookmarkEnd w:id="9"/>
      <w:r w:rsidRPr="006B223C">
        <w:t>Re</w:t>
      </w:r>
      <w:r w:rsidRPr="006B223C">
        <w:t>quired Skills and Knowledge</w:t>
      </w:r>
    </w:p>
    <w:p w:rsidR="00000000" w:rsidRPr="006B223C" w:rsidP="006B223C">
      <w:pPr>
        <w:pStyle w:val="BodyText"/>
      </w:pPr>
      <w:r w:rsidRPr="006B223C">
        <w:rPr>
          <w:rStyle w:val="Emphasis"/>
        </w:rPr>
        <w:t>This section describes the skills and knowledge required for this unit.</w:t>
      </w:r>
    </w:p>
    <w:p w:rsidR="00000000" w:rsidRPr="006B223C" w:rsidP="006B223C">
      <w:pPr>
        <w:pStyle w:val="BodyText"/>
      </w:pPr>
    </w:p>
    <w:p w:rsidR="00000000" w:rsidRPr="006B223C" w:rsidP="006B223C">
      <w:pPr>
        <w:pStyle w:val="BodyText"/>
      </w:pPr>
      <w:r w:rsidRPr="006B223C">
        <w:rPr>
          <w:rStyle w:val="SpecialBold"/>
        </w:rPr>
        <w:t>Required skills</w:t>
      </w:r>
    </w:p>
    <w:p w:rsidR="00000000" w:rsidRPr="006B223C" w:rsidP="006B223C">
      <w:pPr>
        <w:pStyle w:val="ListBullet"/>
      </w:pPr>
      <w:r w:rsidRPr="006B223C">
        <w:t>communication skills to:</w:t>
      </w:r>
    </w:p>
    <w:p w:rsidR="00000000" w:rsidRPr="006B223C" w:rsidP="006B223C">
      <w:pPr>
        <w:pStyle w:val="ListBullet2"/>
      </w:pPr>
      <w:r w:rsidRPr="006B223C">
        <w:t>respond appropriately to feedback on own skill development and performance</w:t>
      </w:r>
    </w:p>
    <w:p w:rsidR="00000000" w:rsidRPr="006B223C" w:rsidP="006B223C">
      <w:pPr>
        <w:pStyle w:val="ListBullet2"/>
      </w:pPr>
      <w:r w:rsidRPr="006B223C">
        <w:t>consult with peers, mentors and doctors, including interpersonal skills relating to listening, questioning, gaining feedback and giving information</w:t>
      </w:r>
    </w:p>
    <w:p w:rsidR="00000000" w:rsidRPr="006B223C" w:rsidP="006B223C">
      <w:pPr>
        <w:pStyle w:val="ListBullet2"/>
      </w:pPr>
      <w:r w:rsidRPr="006B223C">
        <w:t>use correct terminology</w:t>
      </w:r>
    </w:p>
    <w:p w:rsidR="00000000" w:rsidRPr="006B223C" w:rsidP="006B223C">
      <w:pPr>
        <w:pStyle w:val="ListBullet"/>
      </w:pPr>
      <w:r w:rsidRPr="006B223C">
        <w:t>initiative and enterprise skills to:</w:t>
      </w:r>
    </w:p>
    <w:p w:rsidR="00000000" w:rsidRPr="006B223C" w:rsidP="006B223C">
      <w:pPr>
        <w:pStyle w:val="ListBullet2"/>
      </w:pPr>
      <w:r w:rsidRPr="006B223C">
        <w:t>refine pointe technique</w:t>
      </w:r>
    </w:p>
    <w:p w:rsidR="00000000" w:rsidRPr="006B223C" w:rsidP="006B223C">
      <w:pPr>
        <w:pStyle w:val="ListBullet2"/>
      </w:pPr>
      <w:r w:rsidRPr="006B223C">
        <w:t>dance with artistry a</w:t>
      </w:r>
      <w:r w:rsidRPr="006B223C">
        <w:t>nd assurance</w:t>
      </w:r>
    </w:p>
    <w:p w:rsidR="00000000" w:rsidRPr="006B223C" w:rsidP="006B223C">
      <w:pPr>
        <w:pStyle w:val="ListBullet"/>
      </w:pPr>
      <w:r w:rsidRPr="006B223C">
        <w:t>learning skills to refine pointe work through:</w:t>
      </w:r>
    </w:p>
    <w:p w:rsidR="00000000" w:rsidRPr="006B223C" w:rsidP="006B223C">
      <w:pPr>
        <w:pStyle w:val="ListBullet2"/>
      </w:pPr>
      <w:r w:rsidRPr="006B223C">
        <w:t>practising movements and sequences of increasing difficulty</w:t>
      </w:r>
    </w:p>
    <w:p w:rsidR="00000000" w:rsidRPr="006B223C" w:rsidP="006B223C">
      <w:pPr>
        <w:pStyle w:val="ListBullet2"/>
      </w:pPr>
      <w:r w:rsidRPr="006B223C">
        <w:t>a positive attitude to dancing</w:t>
      </w:r>
    </w:p>
    <w:p w:rsidR="00000000" w:rsidRPr="006B223C" w:rsidP="006B223C">
      <w:pPr>
        <w:pStyle w:val="ListBullet2"/>
      </w:pPr>
      <w:r w:rsidRPr="006B223C">
        <w:t>analysing pointe work</w:t>
      </w:r>
    </w:p>
    <w:p w:rsidR="00000000" w:rsidRPr="006B223C" w:rsidP="006B223C">
      <w:pPr>
        <w:pStyle w:val="ListBullet"/>
      </w:pPr>
      <w:r w:rsidRPr="006B223C">
        <w:t>planning and organising skills to prepare for pointe work</w:t>
      </w:r>
    </w:p>
    <w:p w:rsidR="00000000" w:rsidRPr="006B223C" w:rsidP="006B223C">
      <w:pPr>
        <w:pStyle w:val="ListBullet"/>
      </w:pPr>
      <w:r w:rsidRPr="006B223C">
        <w:t>self-management skills</w:t>
      </w:r>
      <w:r w:rsidRPr="006B223C">
        <w:t xml:space="preserve"> to:</w:t>
      </w:r>
    </w:p>
    <w:p w:rsidR="00000000" w:rsidRPr="006B223C" w:rsidP="006B223C">
      <w:pPr>
        <w:pStyle w:val="ListBullet2"/>
      </w:pPr>
      <w:r w:rsidRPr="006B223C">
        <w:t xml:space="preserve">arrive punctually at classes and rehearsals </w:t>
      </w:r>
    </w:p>
    <w:p w:rsidR="00000000" w:rsidRPr="006B223C" w:rsidP="006B223C">
      <w:pPr>
        <w:pStyle w:val="ListBullet2"/>
      </w:pPr>
      <w:r w:rsidRPr="006B223C">
        <w:t>dress appropriately</w:t>
      </w:r>
    </w:p>
    <w:p w:rsidR="00000000" w:rsidRPr="006B223C" w:rsidP="006B223C">
      <w:pPr>
        <w:pStyle w:val="ListBullet2"/>
      </w:pPr>
      <w:r w:rsidRPr="006B223C">
        <w:t>observe dance discipline and follow direction</w:t>
      </w:r>
    </w:p>
    <w:p w:rsidR="00000000" w:rsidRPr="006B223C" w:rsidP="006B223C">
      <w:pPr>
        <w:pStyle w:val="ListBullet2"/>
      </w:pPr>
      <w:r w:rsidRPr="006B223C">
        <w:t>apply safe dance practices and identify risk factors associated with pointe work</w:t>
      </w:r>
    </w:p>
    <w:p w:rsidR="00000000" w:rsidRPr="006B223C" w:rsidP="006B223C">
      <w:pPr>
        <w:pStyle w:val="ListBullet"/>
      </w:pPr>
      <w:r w:rsidRPr="006B223C">
        <w:t>technical dance skills to:</w:t>
      </w:r>
    </w:p>
    <w:p w:rsidR="00000000" w:rsidRPr="006B223C" w:rsidP="006B223C">
      <w:pPr>
        <w:pStyle w:val="ListBullet2"/>
      </w:pPr>
      <w:r w:rsidRPr="006B223C">
        <w:t>articulate correct pointe work technique</w:t>
      </w:r>
    </w:p>
    <w:p w:rsidR="00000000" w:rsidRPr="006B223C" w:rsidP="006B223C">
      <w:pPr>
        <w:pStyle w:val="ListBullet2"/>
      </w:pPr>
      <w:r w:rsidRPr="006B223C">
        <w:t>apply advanced pointe work to classical ballet sequences and repertoire showing:</w:t>
      </w:r>
    </w:p>
    <w:p w:rsidR="00000000" w:rsidRPr="006B223C" w:rsidP="006B223C">
      <w:pPr>
        <w:pStyle w:val="ListBullet3"/>
      </w:pPr>
      <w:r w:rsidRPr="006B223C">
        <w:t>muscular strength and flexibility</w:t>
      </w:r>
    </w:p>
    <w:p w:rsidR="00000000" w:rsidRPr="006B223C" w:rsidP="006B223C">
      <w:pPr>
        <w:pStyle w:val="ListBullet3"/>
      </w:pPr>
      <w:r w:rsidRPr="006B223C">
        <w:t>control of movement</w:t>
      </w:r>
    </w:p>
    <w:p w:rsidR="00000000" w:rsidRPr="006B223C" w:rsidP="006B223C">
      <w:pPr>
        <w:pStyle w:val="ListBullet3"/>
      </w:pPr>
      <w:r w:rsidRPr="006B223C">
        <w:t>classical line</w:t>
      </w:r>
    </w:p>
    <w:p w:rsidR="00000000" w:rsidRPr="006B223C" w:rsidP="006B223C">
      <w:pPr>
        <w:pStyle w:val="ListBullet3"/>
      </w:pPr>
      <w:r w:rsidRPr="006B223C">
        <w:t>quality and breadth of movement</w:t>
      </w:r>
    </w:p>
    <w:p w:rsidR="00000000" w:rsidRPr="006B223C" w:rsidP="006B223C">
      <w:pPr>
        <w:pStyle w:val="ListBullet3"/>
      </w:pPr>
      <w:r w:rsidRPr="006B223C">
        <w:t>individual artistic qualities and personalities</w:t>
      </w:r>
    </w:p>
    <w:p w:rsidR="00000000" w:rsidRPr="006B223C" w:rsidP="006B223C">
      <w:pPr>
        <w:pStyle w:val="BodyText"/>
      </w:pPr>
      <w:r w:rsidRPr="006B223C">
        <w:t>more complex enchaînements.</w:t>
      </w:r>
    </w:p>
    <w:p w:rsidR="00000000" w:rsidRPr="006B223C" w:rsidP="006B223C">
      <w:pPr>
        <w:pStyle w:val="BodyText"/>
      </w:pPr>
    </w:p>
    <w:p w:rsidR="00000000" w:rsidRPr="006B223C" w:rsidP="006B223C">
      <w:pPr>
        <w:pStyle w:val="BodyText"/>
      </w:pPr>
      <w:r w:rsidRPr="006B223C">
        <w:rPr>
          <w:rStyle w:val="SpecialBold"/>
        </w:rPr>
        <w:t>Required knowledge</w:t>
      </w:r>
    </w:p>
    <w:p w:rsidR="00000000" w:rsidRPr="006B223C" w:rsidP="006B223C">
      <w:pPr>
        <w:pStyle w:val="ListBullet"/>
      </w:pPr>
      <w:r w:rsidRPr="006B223C">
        <w:t>well-developed knowledge of each section of dance work as it applies to pointe work, including:</w:t>
      </w:r>
    </w:p>
    <w:p w:rsidR="00000000" w:rsidRPr="006B223C" w:rsidP="006B223C">
      <w:pPr>
        <w:pStyle w:val="ListBullet2"/>
      </w:pPr>
      <w:r w:rsidRPr="006B223C">
        <w:t>barre</w:t>
      </w:r>
    </w:p>
    <w:p w:rsidR="00000000" w:rsidRPr="006B223C" w:rsidP="006B223C">
      <w:pPr>
        <w:pStyle w:val="ListBullet2"/>
      </w:pPr>
      <w:r w:rsidRPr="006B223C">
        <w:t>centre practice</w:t>
      </w:r>
    </w:p>
    <w:p w:rsidR="00000000" w:rsidRPr="006B223C" w:rsidP="006B223C">
      <w:pPr>
        <w:pStyle w:val="ListBullet2"/>
      </w:pPr>
      <w:r w:rsidRPr="006B223C">
        <w:t>adage</w:t>
      </w:r>
    </w:p>
    <w:p w:rsidR="00000000" w:rsidRPr="006B223C" w:rsidP="006B223C">
      <w:pPr>
        <w:pStyle w:val="ListBullet2"/>
      </w:pPr>
      <w:r w:rsidRPr="006B223C">
        <w:t>pirouettes</w:t>
      </w:r>
    </w:p>
    <w:p w:rsidR="00000000" w:rsidRPr="006B223C" w:rsidP="006B223C">
      <w:pPr>
        <w:pStyle w:val="ListBullet2"/>
      </w:pPr>
      <w:r w:rsidRPr="006B223C">
        <w:t>allegro</w:t>
      </w:r>
    </w:p>
    <w:p w:rsidR="00000000" w:rsidRPr="006B223C" w:rsidP="006B223C">
      <w:pPr>
        <w:pStyle w:val="ListBullet2"/>
      </w:pPr>
      <w:r w:rsidRPr="006B223C">
        <w:t>batterie</w:t>
      </w:r>
    </w:p>
    <w:p w:rsidR="00000000" w:rsidRPr="006B223C" w:rsidP="006B223C">
      <w:pPr>
        <w:pStyle w:val="ListBullet2"/>
      </w:pPr>
      <w:r w:rsidRPr="006B223C">
        <w:t>grand allegro</w:t>
      </w:r>
    </w:p>
    <w:p w:rsidR="00000000" w:rsidRPr="006B223C" w:rsidP="006B223C">
      <w:pPr>
        <w:pStyle w:val="ListBullet2"/>
      </w:pPr>
      <w:r w:rsidRPr="006B223C">
        <w:t>cool down</w:t>
      </w:r>
    </w:p>
    <w:p w:rsidR="00000000" w:rsidRPr="006B223C" w:rsidP="006B223C">
      <w:pPr>
        <w:pStyle w:val="ListBullet"/>
      </w:pPr>
      <w:r w:rsidRPr="006B223C">
        <w:t>principles underlying dance movements and techniques as applied to pointe work, including:</w:t>
      </w:r>
    </w:p>
    <w:p w:rsidR="00000000" w:rsidRPr="006B223C" w:rsidP="006B223C">
      <w:pPr>
        <w:pStyle w:val="ListBullet2"/>
      </w:pPr>
      <w:r w:rsidRPr="006B223C">
        <w:t>balance</w:t>
      </w:r>
    </w:p>
    <w:p w:rsidR="00000000" w:rsidRPr="006B223C" w:rsidP="006B223C">
      <w:pPr>
        <w:pStyle w:val="ListBullet2"/>
      </w:pPr>
      <w:r w:rsidRPr="006B223C">
        <w:t xml:space="preserve">spatial awareness </w:t>
      </w:r>
    </w:p>
    <w:p w:rsidR="00000000" w:rsidRPr="006B223C" w:rsidP="006B223C">
      <w:pPr>
        <w:pStyle w:val="ListBullet2"/>
      </w:pPr>
      <w:r w:rsidRPr="006B223C">
        <w:t>successional movement</w:t>
      </w:r>
    </w:p>
    <w:p w:rsidR="00000000" w:rsidRPr="006B223C" w:rsidP="006B223C">
      <w:pPr>
        <w:pStyle w:val="ListBullet2"/>
      </w:pPr>
      <w:r w:rsidRPr="006B223C">
        <w:t xml:space="preserve">use of breath </w:t>
      </w:r>
    </w:p>
    <w:p w:rsidR="00000000" w:rsidRPr="006B223C" w:rsidP="006B223C">
      <w:pPr>
        <w:pStyle w:val="ListBullet2"/>
      </w:pPr>
      <w:r w:rsidRPr="006B223C">
        <w:t>control of movement</w:t>
      </w:r>
    </w:p>
    <w:p w:rsidR="00000000" w:rsidRPr="006B223C" w:rsidP="006B223C">
      <w:pPr>
        <w:pStyle w:val="ListBullet2"/>
      </w:pPr>
      <w:r w:rsidRPr="006B223C">
        <w:t>muscular strength and flexibility</w:t>
      </w:r>
    </w:p>
    <w:p w:rsidR="00000000" w:rsidRPr="006B223C" w:rsidP="006B223C">
      <w:pPr>
        <w:pStyle w:val="ListBullet2"/>
      </w:pPr>
      <w:r w:rsidRPr="006B223C">
        <w:t>rotation</w:t>
      </w:r>
    </w:p>
    <w:p w:rsidR="00000000" w:rsidRPr="006B223C" w:rsidP="006B223C">
      <w:pPr>
        <w:pStyle w:val="ListBullet2"/>
      </w:pPr>
      <w:r w:rsidRPr="006B223C">
        <w:t>transference of weight</w:t>
      </w:r>
    </w:p>
    <w:p w:rsidR="00000000" w:rsidRPr="006B223C" w:rsidP="006B223C">
      <w:pPr>
        <w:pStyle w:val="ListBullet"/>
      </w:pPr>
      <w:r w:rsidRPr="006B223C">
        <w:t>anatomical foundations, including:</w:t>
      </w:r>
    </w:p>
    <w:p w:rsidR="00000000" w:rsidRPr="006B223C" w:rsidP="006B223C">
      <w:pPr>
        <w:pStyle w:val="ListBullet2"/>
      </w:pPr>
      <w:r w:rsidRPr="006B223C">
        <w:t xml:space="preserve">articulation of the spine </w:t>
      </w:r>
    </w:p>
    <w:p w:rsidR="00000000" w:rsidRPr="006B223C" w:rsidP="006B223C">
      <w:pPr>
        <w:pStyle w:val="ListBullet2"/>
      </w:pPr>
      <w:r w:rsidRPr="006B223C">
        <w:t xml:space="preserve">articulation of the feet </w:t>
      </w:r>
    </w:p>
    <w:p w:rsidR="00000000" w:rsidRPr="006B223C" w:rsidP="006B223C">
      <w:pPr>
        <w:pStyle w:val="ListBullet2"/>
      </w:pPr>
      <w:r w:rsidRPr="006B223C">
        <w:t>bases of support, including feet, legs, hands, arms and torso</w:t>
      </w:r>
    </w:p>
    <w:p w:rsidR="00000000" w:rsidRPr="006B223C" w:rsidP="006B223C">
      <w:pPr>
        <w:pStyle w:val="ListBullet2"/>
      </w:pPr>
      <w:r w:rsidRPr="006B223C">
        <w:t>range of motion of the joints</w:t>
      </w:r>
    </w:p>
    <w:p w:rsidR="00000000" w:rsidRPr="006B223C" w:rsidP="006B223C">
      <w:pPr>
        <w:pStyle w:val="ListBullet2"/>
      </w:pPr>
      <w:r w:rsidRPr="006B223C">
        <w:t>differentiation of the legs and pelvis</w:t>
      </w:r>
    </w:p>
    <w:p w:rsidR="00000000" w:rsidRPr="006B223C" w:rsidP="006B223C">
      <w:pPr>
        <w:pStyle w:val="ListBullet"/>
      </w:pPr>
      <w:r w:rsidRPr="006B223C">
        <w:t xml:space="preserve">health and </w:t>
      </w:r>
      <w:r w:rsidRPr="006B223C">
        <w:t>wellbeing issues relevant to classical ballet artists</w:t>
      </w:r>
    </w:p>
    <w:p w:rsidR="00000000" w:rsidRPr="006B223C" w:rsidP="006B223C">
      <w:pPr>
        <w:pStyle w:val="ListBullet"/>
      </w:pPr>
      <w:r w:rsidRPr="006B223C">
        <w:t>relationship between music and dance</w:t>
      </w:r>
    </w:p>
    <w:p w:rsidR="00000000" w:rsidRPr="006B223C" w:rsidP="006B223C">
      <w:pPr>
        <w:pStyle w:val="ListBullet"/>
      </w:pPr>
      <w:r w:rsidRPr="006B223C">
        <w:t>risk factors in ballet for the physical body, especially as applied to pointe work</w:t>
      </w:r>
    </w:p>
    <w:p w:rsidR="00000000" w:rsidRPr="006B223C" w:rsidP="006B223C">
      <w:pPr>
        <w:pStyle w:val="ListBullet"/>
      </w:pPr>
      <w:r w:rsidRPr="006B223C">
        <w:t xml:space="preserve">pointe work terminology </w:t>
      </w:r>
    </w:p>
    <w:p w:rsidR="00000000" w:rsidRPr="006B223C" w:rsidP="006B223C">
      <w:pPr>
        <w:pStyle w:val="ListBullet"/>
      </w:pPr>
      <w:r w:rsidRPr="006B223C">
        <w:t>history of ballet and pointe</w:t>
      </w:r>
    </w:p>
    <w:p w:rsidR="00000000" w:rsidRPr="006B223C" w:rsidP="006B223C">
      <w:pPr>
        <w:pStyle w:val="ListBullet"/>
      </w:pPr>
      <w:r w:rsidRPr="006B223C">
        <w:t>principles of classical ball</w:t>
      </w:r>
      <w:r w:rsidRPr="006B223C">
        <w:t>et.</w:t>
      </w:r>
    </w:p>
    <w:p w:rsidR="00000000" w:rsidRPr="006B223C" w:rsidP="006B223C">
      <w:pPr>
        <w:pStyle w:val="AllowPageBreak"/>
      </w:pPr>
    </w:p>
    <w:p w:rsidR="00000000" w:rsidRPr="006B223C" w:rsidP="006B223C">
      <w:pPr>
        <w:pStyle w:val="Heading1"/>
      </w:pPr>
      <w:bookmarkStart w:id="10" w:name="O_346272"/>
      <w:bookmarkEnd w:id="10"/>
      <w:r w:rsidRPr="006B223C">
        <w:t>Evidence Guide</w:t>
      </w:r>
    </w:p>
    <w:p w:rsidR="00000000" w:rsidRPr="006B223C" w:rsidP="006B223C">
      <w:pPr>
        <w:pStyle w:val="BodyText"/>
      </w:pPr>
      <w:r w:rsidRPr="006B223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B223C" w:rsidP="006B223C">
      <w:pPr>
        <w:pStyle w:val="BodyText"/>
      </w:pPr>
    </w:p>
    <w:tbl>
      <w:tblPr>
        <w:tblW w:w="0" w:type="auto"/>
        <w:tblLayout w:type="fixed"/>
        <w:tblCellMar>
          <w:left w:w="62" w:type="dxa"/>
          <w:right w:w="62" w:type="dxa"/>
        </w:tblCellMar>
        <w:tblLook w:val="0000"/>
      </w:tblPr>
      <w:tblGrid>
        <w:gridCol w:w="2419"/>
        <w:gridCol w:w="5861"/>
      </w:tblGrid>
      <w:tr w:rsidTr="006B223C">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p>
        </w:tc>
      </w:tr>
      <w:tr w:rsidTr="006B223C">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BodyText"/>
            </w:pPr>
            <w:r w:rsidRPr="006B223C">
              <w:t>Evidence of the ability to:</w:t>
            </w:r>
          </w:p>
          <w:p w:rsidR="00000000" w:rsidRPr="006B223C" w:rsidP="006B223C">
            <w:pPr>
              <w:pStyle w:val="ListBullet"/>
            </w:pPr>
            <w:r w:rsidRPr="006B223C">
              <w:t>prepare feet and shoes for pointe work to avoid risks and injuries</w:t>
            </w:r>
          </w:p>
          <w:p w:rsidR="00000000" w:rsidRPr="006B223C" w:rsidP="006B223C">
            <w:pPr>
              <w:pStyle w:val="ListBullet"/>
            </w:pPr>
            <w:r w:rsidRPr="006B223C">
              <w:t>refine pointe technique through practice</w:t>
            </w:r>
          </w:p>
          <w:p w:rsidR="00000000" w:rsidRPr="006B223C" w:rsidP="006B223C">
            <w:pPr>
              <w:pStyle w:val="ListBullet"/>
            </w:pPr>
            <w:r w:rsidRPr="006B223C">
              <w:t>respond appropriately to feedback on own pointe technique</w:t>
            </w:r>
          </w:p>
          <w:p w:rsidR="00000000" w:rsidP="006B223C">
            <w:pPr>
              <w:pStyle w:val="ListBullet"/>
              <w:rPr>
                <w:lang w:val="en-NZ"/>
              </w:rPr>
            </w:pPr>
            <w:r w:rsidRPr="006B223C">
              <w:t>apply correct pointe terminology and technique to ballet repertoire.</w:t>
            </w:r>
          </w:p>
        </w:tc>
      </w:tr>
      <w:tr w:rsidTr="006B223C">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BodyText"/>
            </w:pPr>
            <w:r w:rsidRPr="006B223C">
              <w:t>Assessment must ensure access to:</w:t>
            </w:r>
          </w:p>
          <w:p w:rsidR="00000000" w:rsidRPr="006B223C" w:rsidP="006B223C">
            <w:pPr>
              <w:pStyle w:val="ListBullet"/>
            </w:pPr>
            <w:r w:rsidRPr="006B223C">
              <w:t>fully equipped dance studios</w:t>
            </w:r>
          </w:p>
          <w:p w:rsidR="00000000" w:rsidP="006B223C">
            <w:pPr>
              <w:pStyle w:val="ListBullet"/>
              <w:rPr>
                <w:lang w:val="en-NZ"/>
              </w:rPr>
            </w:pPr>
            <w:r w:rsidRPr="006B223C">
              <w:t>appropriate mus</w:t>
            </w:r>
            <w:r w:rsidRPr="006B223C">
              <w:t>ic or accompanists.</w:t>
            </w:r>
          </w:p>
        </w:tc>
      </w:tr>
      <w:tr w:rsidTr="006B223C">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BodyText"/>
            </w:pPr>
            <w:r w:rsidRPr="006B223C">
              <w:t>A range of assessment methods should be used to assess practical skills and knowledge. The following examples are appropriate for this unit:</w:t>
            </w:r>
          </w:p>
          <w:p w:rsidR="00000000" w:rsidRPr="006B223C" w:rsidP="006B223C">
            <w:pPr>
              <w:pStyle w:val="ListBullet"/>
            </w:pPr>
            <w:r w:rsidRPr="006B223C">
              <w:t>observation of practice and performance through full practical demonstra</w:t>
            </w:r>
            <w:r w:rsidRPr="006B223C">
              <w:t>tion</w:t>
            </w:r>
          </w:p>
          <w:p w:rsidR="00000000" w:rsidRPr="006B223C" w:rsidP="006B223C">
            <w:pPr>
              <w:pStyle w:val="ListBullet"/>
            </w:pPr>
            <w:r w:rsidRPr="006B223C">
              <w:t>verbal or written questioning to test knowledge as listed in the required skills and knowledge section of this unit</w:t>
            </w:r>
          </w:p>
          <w:p w:rsidR="00000000" w:rsidRPr="006B223C" w:rsidP="006B223C">
            <w:pPr>
              <w:pStyle w:val="ListBullet"/>
            </w:pPr>
            <w:r w:rsidRPr="006B223C">
              <w:t>video recordings of performances or practice sessions</w:t>
            </w:r>
          </w:p>
          <w:p w:rsidR="00000000" w:rsidRPr="006B223C" w:rsidP="006B223C">
            <w:pPr>
              <w:pStyle w:val="ListBullet"/>
            </w:pPr>
            <w:r w:rsidRPr="006B223C">
              <w:t>case studies and scenarios as a basis for discussing components of classical ball</w:t>
            </w:r>
            <w:r w:rsidRPr="006B223C">
              <w:t>et technique and repertoire that incorporate advanced level pointe work.</w:t>
            </w:r>
          </w:p>
          <w:p w:rsidR="00000000" w:rsidP="006B223C">
            <w:pPr>
              <w:pStyle w:val="BodyText"/>
              <w:rPr>
                <w:lang w:val="en-NZ"/>
              </w:rPr>
            </w:pPr>
            <w:r w:rsidRPr="006B223C">
              <w:t xml:space="preserve">Assessment methods should closely reflect workplace demands (e.g. literacy) and the needs of particular groups (e.g. people with disabilities </w:t>
            </w:r>
            <w:r w:rsidRPr="006B223C">
              <w:t>and people who may have literacy or numeracy difficulties, such as speakers of languages other than English, remote communities and those with interrupted schooling).</w:t>
            </w:r>
          </w:p>
        </w:tc>
      </w:tr>
      <w:tr w:rsidTr="006B223C">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BodyText"/>
            </w:pPr>
            <w:r w:rsidRPr="006B223C">
              <w:t>Holistic assessment with other units relevant to the</w:t>
            </w:r>
            <w:r w:rsidRPr="006B223C">
              <w:t xml:space="preserve"> industry sector, workplace and job role is recommended, for example:</w:t>
            </w:r>
          </w:p>
          <w:p w:rsidR="00000000" w:rsidRPr="006B223C" w:rsidP="006B223C">
            <w:pPr>
              <w:pStyle w:val="ListBullet"/>
            </w:pPr>
            <w:r w:rsidRPr="006B223C">
              <w:t>CUADAN501A Refine ballet technique</w:t>
            </w:r>
          </w:p>
          <w:p w:rsidR="00000000" w:rsidRPr="006B223C" w:rsidP="006B223C">
            <w:pPr>
              <w:pStyle w:val="ListBullet"/>
            </w:pPr>
            <w:r w:rsidRPr="006B223C">
              <w:t>CUADAN502A Refine ballet performance skills.</w:t>
            </w:r>
          </w:p>
        </w:tc>
      </w:tr>
    </w:tbl>
    <w:p w:rsidR="00000000" w:rsidRPr="006B223C" w:rsidP="006B223C">
      <w:pPr>
        <w:pStyle w:val="BodyText"/>
      </w:pPr>
    </w:p>
    <w:p w:rsidR="00000000" w:rsidRPr="006B223C" w:rsidP="006B223C">
      <w:pPr>
        <w:pStyle w:val="AllowPageBreak"/>
      </w:pPr>
    </w:p>
    <w:p w:rsidR="00000000" w:rsidRPr="006B223C" w:rsidP="006B223C">
      <w:pPr>
        <w:pStyle w:val="Heading1"/>
      </w:pPr>
      <w:bookmarkStart w:id="11" w:name="O_346273"/>
      <w:bookmarkEnd w:id="11"/>
      <w:r w:rsidRPr="006B223C">
        <w:t>Range Statement</w:t>
      </w:r>
    </w:p>
    <w:p w:rsidR="00000000" w:rsidRPr="006B223C" w:rsidP="006B223C">
      <w:pPr>
        <w:pStyle w:val="BodyText"/>
      </w:pPr>
      <w:r w:rsidRPr="006B223C">
        <w:rPr>
          <w:rStyle w:val="Emphasis"/>
        </w:rPr>
        <w:t>The range statement relates to the unit of competency as a whole. It a</w:t>
      </w:r>
      <w:r w:rsidRPr="006B223C">
        <w:rPr>
          <w:rStyle w:val="Emphasis"/>
        </w:rPr>
        <w:t>llows for different work environments and situations that may affect performance. Bold italicised wording, if used in the performance criteria, is detailed below. Essential operating conditions that may be present with training and assessment (depending on</w:t>
      </w:r>
      <w:r w:rsidRPr="006B223C">
        <w:rPr>
          <w:rStyle w:val="Emphasis"/>
        </w:rPr>
        <w:t xml:space="preserve"> the work situation, needs of the candidate, accessibility of the item, and local industry and regional contexts) may also be included.</w:t>
      </w:r>
    </w:p>
    <w:p w:rsidR="00000000" w:rsidRPr="006B223C" w:rsidP="006B223C">
      <w:pPr>
        <w:pStyle w:val="BodyText"/>
      </w:pPr>
    </w:p>
    <w:tbl>
      <w:tblPr>
        <w:tblW w:w="0" w:type="auto"/>
        <w:tblLayout w:type="fixed"/>
        <w:tblCellMar>
          <w:left w:w="62" w:type="dxa"/>
          <w:right w:w="62" w:type="dxa"/>
        </w:tblCellMar>
        <w:tblLook w:val="0000"/>
      </w:tblPr>
      <w:tblGrid>
        <w:gridCol w:w="2408"/>
        <w:gridCol w:w="5872"/>
      </w:tblGrid>
      <w:tr w:rsidTr="006B223C">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BoldandItalics"/>
              </w:rPr>
              <w:t>Preparations for feet</w:t>
            </w:r>
            <w:r w:rsidRPr="006B223C">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ListBullet"/>
            </w:pPr>
            <w:r w:rsidRPr="006B223C">
              <w:t>cutting toe nails</w:t>
            </w:r>
          </w:p>
          <w:p w:rsidR="00000000" w:rsidRPr="006B223C" w:rsidP="006B223C">
            <w:pPr>
              <w:pStyle w:val="ListBullet"/>
            </w:pPr>
            <w:r w:rsidRPr="006B223C">
              <w:t>protecting the feet through use of, for example:</w:t>
            </w:r>
          </w:p>
          <w:p w:rsidR="00000000" w:rsidRPr="006B223C" w:rsidP="006B223C">
            <w:pPr>
              <w:pStyle w:val="ListBullet2"/>
            </w:pPr>
            <w:r w:rsidRPr="006B223C">
              <w:t>toe pads</w:t>
            </w:r>
          </w:p>
          <w:p w:rsidR="00000000" w:rsidRPr="006B223C" w:rsidP="006B223C">
            <w:pPr>
              <w:pStyle w:val="ListBullet2"/>
            </w:pPr>
            <w:r w:rsidRPr="006B223C">
              <w:t>lamb’</w:t>
            </w:r>
            <w:r w:rsidRPr="006B223C">
              <w:t>s wool</w:t>
            </w:r>
          </w:p>
          <w:p w:rsidR="00000000" w:rsidRPr="006B223C" w:rsidP="006B223C">
            <w:pPr>
              <w:pStyle w:val="ListBullet"/>
            </w:pPr>
            <w:r w:rsidRPr="006B223C">
              <w:t>using gel medical dressing to help relieve the pain of blisters</w:t>
            </w:r>
          </w:p>
          <w:p w:rsidR="00000000" w:rsidRPr="006B223C" w:rsidP="006B223C">
            <w:pPr>
              <w:pStyle w:val="ListBullet"/>
            </w:pPr>
            <w:r w:rsidRPr="006B223C">
              <w:t>tying ribbons correctly around ankles</w:t>
            </w:r>
          </w:p>
          <w:p w:rsidR="00000000" w:rsidRPr="006B223C" w:rsidP="006B223C">
            <w:pPr>
              <w:pStyle w:val="ListBullet"/>
            </w:pPr>
            <w:r w:rsidRPr="006B223C">
              <w:t>changing pointe shoes as required</w:t>
            </w:r>
          </w:p>
          <w:p w:rsidR="00000000" w:rsidP="006B223C">
            <w:pPr>
              <w:pStyle w:val="ListBullet"/>
              <w:rPr>
                <w:lang w:val="en-NZ"/>
              </w:rPr>
            </w:pPr>
            <w:r w:rsidRPr="006B223C">
              <w:t>ensuring there is nothing loose around the legs that could cause tripping or other injuries.</w:t>
            </w:r>
          </w:p>
        </w:tc>
      </w:tr>
      <w:tr w:rsidTr="006B223C">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BoldandItalics"/>
              </w:rPr>
              <w:t>Preparations for pointe shoes</w:t>
            </w:r>
            <w:r w:rsidRPr="006B223C">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ListBullet"/>
            </w:pPr>
            <w:r w:rsidRPr="006B223C">
              <w:t>using an experienced fitter for shoes to determine:</w:t>
            </w:r>
          </w:p>
          <w:p w:rsidR="00000000" w:rsidRPr="006B223C" w:rsidP="006B223C">
            <w:pPr>
              <w:pStyle w:val="ListBullet2"/>
            </w:pPr>
            <w:r w:rsidRPr="006B223C">
              <w:t>size</w:t>
            </w:r>
          </w:p>
          <w:p w:rsidR="00000000" w:rsidRPr="006B223C" w:rsidP="006B223C">
            <w:pPr>
              <w:pStyle w:val="ListBullet2"/>
            </w:pPr>
            <w:r w:rsidRPr="006B223C">
              <w:t>length</w:t>
            </w:r>
          </w:p>
          <w:p w:rsidR="00000000" w:rsidRPr="006B223C" w:rsidP="006B223C">
            <w:pPr>
              <w:pStyle w:val="ListBullet2"/>
            </w:pPr>
            <w:r w:rsidRPr="006B223C">
              <w:t>width</w:t>
            </w:r>
          </w:p>
          <w:p w:rsidR="00000000" w:rsidRPr="006B223C" w:rsidP="006B223C">
            <w:pPr>
              <w:pStyle w:val="ListBullet2"/>
            </w:pPr>
            <w:r w:rsidRPr="006B223C">
              <w:t>arch</w:t>
            </w:r>
          </w:p>
          <w:p w:rsidR="00000000" w:rsidRPr="006B223C" w:rsidP="006B223C">
            <w:pPr>
              <w:pStyle w:val="ListBullet2"/>
            </w:pPr>
            <w:r w:rsidRPr="006B223C">
              <w:t>other measurements of the foot</w:t>
            </w:r>
          </w:p>
          <w:p w:rsidR="00000000" w:rsidRPr="006B223C" w:rsidP="006B223C">
            <w:pPr>
              <w:pStyle w:val="ListBullet"/>
            </w:pPr>
            <w:r w:rsidRPr="006B223C">
              <w:t>sewing on elastic to prevent shoes slipping off a narrow heel</w:t>
            </w:r>
          </w:p>
          <w:p w:rsidR="00000000" w:rsidRPr="006B223C" w:rsidP="006B223C">
            <w:pPr>
              <w:pStyle w:val="ListBullet"/>
            </w:pPr>
            <w:r w:rsidRPr="006B223C">
              <w:t>sewing on ribbons based on professional ad</w:t>
            </w:r>
            <w:r w:rsidRPr="006B223C">
              <w:t xml:space="preserve">vice </w:t>
            </w:r>
          </w:p>
          <w:p w:rsidR="00000000" w:rsidRPr="006B223C" w:rsidP="006B223C">
            <w:pPr>
              <w:pStyle w:val="ListBullet"/>
            </w:pPr>
            <w:r w:rsidRPr="006B223C">
              <w:t>breaking in shoes which may consist of:</w:t>
            </w:r>
          </w:p>
          <w:p w:rsidR="00000000" w:rsidRPr="006B223C" w:rsidP="006B223C">
            <w:pPr>
              <w:pStyle w:val="ListBullet2"/>
            </w:pPr>
            <w:r w:rsidRPr="006B223C">
              <w:t>making the hard shank more supple, so that the shoes can actually bend on demi pointe</w:t>
            </w:r>
          </w:p>
          <w:p w:rsidR="00000000" w:rsidRPr="006B223C" w:rsidP="006B223C">
            <w:pPr>
              <w:pStyle w:val="ListBullet2"/>
            </w:pPr>
            <w:r w:rsidRPr="006B223C">
              <w:t>softening sensitive spots on the box to offer less friction against the feet by dampening a towel and applying to the box</w:t>
            </w:r>
          </w:p>
          <w:p w:rsidR="00000000" w:rsidRPr="006B223C" w:rsidP="006B223C">
            <w:pPr>
              <w:pStyle w:val="ListBullet2"/>
            </w:pPr>
            <w:r w:rsidRPr="006B223C">
              <w:t>c</w:t>
            </w:r>
            <w:r w:rsidRPr="006B223C">
              <w:t>utting the shank where arch is and then spraying the box with water</w:t>
            </w:r>
          </w:p>
          <w:p w:rsidR="00000000" w:rsidP="006B223C">
            <w:pPr>
              <w:pStyle w:val="ListBullet"/>
              <w:rPr>
                <w:lang w:val="en-NZ"/>
              </w:rPr>
            </w:pPr>
            <w:r w:rsidRPr="006B223C">
              <w:t>using cyanoacrylate glue or shellac to harden toe box and make shoes last slightly longer.</w:t>
            </w:r>
          </w:p>
        </w:tc>
      </w:tr>
      <w:tr w:rsidTr="006B223C">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BoldandItalics"/>
              </w:rPr>
              <w:t>Warm-up and cool-down</w:t>
            </w:r>
            <w:r w:rsidRPr="006B223C">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ListBullet"/>
            </w:pPr>
            <w:r w:rsidRPr="006B223C">
              <w:t>stretching at the barre</w:t>
            </w:r>
          </w:p>
          <w:p w:rsidR="00000000" w:rsidRPr="006B223C" w:rsidP="006B223C">
            <w:pPr>
              <w:pStyle w:val="ListBullet"/>
            </w:pPr>
            <w:r w:rsidRPr="006B223C">
              <w:t xml:space="preserve">feet-strengthening exercises </w:t>
            </w:r>
          </w:p>
          <w:p w:rsidR="00000000" w:rsidRPr="006B223C" w:rsidP="006B223C">
            <w:pPr>
              <w:pStyle w:val="ListBullet"/>
            </w:pPr>
            <w:r w:rsidRPr="006B223C">
              <w:t>joint-mobility exercises (especially those that apply to the ankles and ball of foot)</w:t>
            </w:r>
          </w:p>
          <w:p w:rsidR="00000000" w:rsidRPr="006B223C" w:rsidP="006B223C">
            <w:pPr>
              <w:pStyle w:val="ListBullet"/>
            </w:pPr>
            <w:r w:rsidRPr="006B223C">
              <w:t>articulating through foot from flat to demi pointe to pointe and down</w:t>
            </w:r>
          </w:p>
          <w:p w:rsidR="00000000" w:rsidRPr="006B223C" w:rsidP="006B223C">
            <w:pPr>
              <w:pStyle w:val="ListBullet"/>
            </w:pPr>
            <w:r w:rsidRPr="006B223C">
              <w:t>relevés in 1st and 2nd positions</w:t>
            </w:r>
          </w:p>
          <w:p w:rsidR="00000000" w:rsidRPr="006B223C" w:rsidP="006B223C">
            <w:pPr>
              <w:pStyle w:val="ListBullet"/>
            </w:pPr>
            <w:r w:rsidRPr="006B223C">
              <w:t xml:space="preserve">échappés relevés </w:t>
            </w:r>
          </w:p>
          <w:p w:rsidR="00000000" w:rsidRPr="006B223C" w:rsidP="006B223C">
            <w:pPr>
              <w:pStyle w:val="ListBullet"/>
            </w:pPr>
            <w:r w:rsidRPr="006B223C">
              <w:t xml:space="preserve">steps ending on one foot, such as pas de bourrée </w:t>
            </w:r>
            <w:r w:rsidRPr="006B223C">
              <w:t>en pointes and retiré en pointes</w:t>
            </w:r>
          </w:p>
          <w:p w:rsidR="00000000" w:rsidRPr="006B223C" w:rsidP="006B223C">
            <w:pPr>
              <w:pStyle w:val="ListBullet"/>
            </w:pPr>
            <w:r w:rsidRPr="006B223C">
              <w:t>in centre practice, exercises on both feet, such as:</w:t>
            </w:r>
          </w:p>
          <w:p w:rsidR="00000000" w:rsidRPr="006B223C" w:rsidP="006B223C">
            <w:pPr>
              <w:pStyle w:val="ListBullet2"/>
            </w:pPr>
            <w:r w:rsidRPr="006B223C">
              <w:t>temps levés</w:t>
            </w:r>
          </w:p>
          <w:p w:rsidR="00000000" w:rsidRPr="006B223C" w:rsidP="006B223C">
            <w:pPr>
              <w:pStyle w:val="ListBullet2"/>
            </w:pPr>
            <w:r w:rsidRPr="006B223C">
              <w:t>relevés</w:t>
            </w:r>
          </w:p>
          <w:p w:rsidR="00000000" w:rsidRPr="006B223C" w:rsidP="006B223C">
            <w:pPr>
              <w:pStyle w:val="ListBullet2"/>
            </w:pPr>
            <w:r w:rsidRPr="006B223C">
              <w:t>échappés en pointe</w:t>
            </w:r>
          </w:p>
          <w:p w:rsidR="00000000" w:rsidP="006B223C">
            <w:pPr>
              <w:pStyle w:val="ListBullet"/>
              <w:rPr>
                <w:lang w:val="en-NZ"/>
              </w:rPr>
            </w:pPr>
            <w:r w:rsidRPr="006B223C">
              <w:t>coordinated breathing activities.</w:t>
            </w:r>
          </w:p>
        </w:tc>
      </w:tr>
      <w:tr w:rsidTr="006B223C">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BoldandItalics"/>
              </w:rPr>
              <w:t xml:space="preserve">Risk factors </w:t>
            </w:r>
            <w:r w:rsidRPr="006B223C">
              <w:t>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ListBullet"/>
            </w:pPr>
            <w:r w:rsidRPr="006B223C">
              <w:t>common injuries</w:t>
            </w:r>
          </w:p>
          <w:p w:rsidR="00000000" w:rsidRPr="006B223C" w:rsidP="006B223C">
            <w:pPr>
              <w:pStyle w:val="ListBullet"/>
            </w:pPr>
            <w:r w:rsidRPr="006B223C">
              <w:t xml:space="preserve">incorrectly fitting footwear </w:t>
            </w:r>
          </w:p>
          <w:p w:rsidR="00000000" w:rsidP="006B223C">
            <w:pPr>
              <w:pStyle w:val="ListBullet"/>
              <w:rPr>
                <w:lang w:val="en-NZ"/>
              </w:rPr>
            </w:pPr>
            <w:r w:rsidRPr="006B223C">
              <w:t xml:space="preserve">slippery or hard floor surface. </w:t>
            </w:r>
          </w:p>
        </w:tc>
      </w:tr>
      <w:tr w:rsidTr="006B223C">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BoldandItalics"/>
              </w:rPr>
              <w:t>Common injuries</w:t>
            </w:r>
            <w:r w:rsidRPr="006B223C">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ListBullet"/>
            </w:pPr>
            <w:r w:rsidRPr="006B223C">
              <w:t>Achilles tendinitis</w:t>
            </w:r>
          </w:p>
          <w:p w:rsidR="00000000" w:rsidRPr="006B223C" w:rsidP="006B223C">
            <w:pPr>
              <w:pStyle w:val="ListBullet"/>
            </w:pPr>
            <w:r w:rsidRPr="006B223C">
              <w:t>athlete's foot</w:t>
            </w:r>
          </w:p>
          <w:p w:rsidR="00000000" w:rsidRPr="006B223C" w:rsidP="006B223C">
            <w:pPr>
              <w:pStyle w:val="ListBullet"/>
            </w:pPr>
            <w:r w:rsidRPr="006B223C">
              <w:t>bunions</w:t>
            </w:r>
          </w:p>
          <w:p w:rsidR="00000000" w:rsidRPr="006B223C" w:rsidP="006B223C">
            <w:pPr>
              <w:pStyle w:val="ListBullet"/>
            </w:pPr>
            <w:r w:rsidRPr="006B223C">
              <w:t>bunionette</w:t>
            </w:r>
          </w:p>
          <w:p w:rsidR="00000000" w:rsidRPr="006B223C" w:rsidP="006B223C">
            <w:pPr>
              <w:pStyle w:val="ListBullet"/>
            </w:pPr>
            <w:r w:rsidRPr="006B223C">
              <w:t>bursitis</w:t>
            </w:r>
          </w:p>
          <w:p w:rsidR="00000000" w:rsidRPr="006B223C" w:rsidP="006B223C">
            <w:pPr>
              <w:pStyle w:val="ListBullet"/>
            </w:pPr>
            <w:r w:rsidRPr="006B223C">
              <w:t>bruises</w:t>
            </w:r>
          </w:p>
          <w:p w:rsidR="00000000" w:rsidRPr="006B223C" w:rsidP="006B223C">
            <w:pPr>
              <w:pStyle w:val="ListBullet"/>
            </w:pPr>
            <w:r w:rsidRPr="006B223C">
              <w:t>bruised toenails</w:t>
            </w:r>
          </w:p>
          <w:p w:rsidR="00000000" w:rsidRPr="006B223C" w:rsidP="006B223C">
            <w:pPr>
              <w:pStyle w:val="ListBullet"/>
            </w:pPr>
            <w:r w:rsidRPr="006B223C">
              <w:t>calluses</w:t>
            </w:r>
          </w:p>
          <w:p w:rsidR="00000000" w:rsidRPr="006B223C" w:rsidP="006B223C">
            <w:pPr>
              <w:pStyle w:val="ListBullet"/>
            </w:pPr>
            <w:r w:rsidRPr="006B223C">
              <w:t>contusion</w:t>
            </w:r>
          </w:p>
          <w:p w:rsidR="00000000" w:rsidRPr="006B223C" w:rsidP="006B223C">
            <w:pPr>
              <w:pStyle w:val="ListBullet"/>
            </w:pPr>
            <w:r w:rsidRPr="006B223C">
              <w:t>corns</w:t>
            </w:r>
          </w:p>
          <w:p w:rsidR="00000000" w:rsidRPr="006B223C" w:rsidP="006B223C">
            <w:pPr>
              <w:pStyle w:val="ListBullet"/>
            </w:pPr>
            <w:r w:rsidRPr="006B223C">
              <w:t>cuts between the toes</w:t>
            </w:r>
          </w:p>
          <w:p w:rsidR="00000000" w:rsidRPr="006B223C" w:rsidP="006B223C">
            <w:pPr>
              <w:pStyle w:val="ListBullet"/>
            </w:pPr>
            <w:r w:rsidRPr="006B223C">
              <w:t xml:space="preserve">dancer's heel (plantar fasciitis) </w:t>
            </w:r>
          </w:p>
          <w:p w:rsidR="00000000" w:rsidRPr="006B223C" w:rsidP="006B223C">
            <w:pPr>
              <w:pStyle w:val="ListBullet"/>
            </w:pPr>
            <w:r w:rsidRPr="006B223C">
              <w:t>dermatitis</w:t>
            </w:r>
          </w:p>
          <w:p w:rsidR="00000000" w:rsidRPr="006B223C" w:rsidP="006B223C">
            <w:pPr>
              <w:pStyle w:val="ListBullet"/>
            </w:pPr>
            <w:r w:rsidRPr="006B223C">
              <w:t>dorsal exostosis</w:t>
            </w:r>
          </w:p>
          <w:p w:rsidR="00000000" w:rsidRPr="006B223C" w:rsidP="006B223C">
            <w:pPr>
              <w:pStyle w:val="ListBullet"/>
            </w:pPr>
            <w:r w:rsidRPr="006B223C">
              <w:t>extensor tendinitis</w:t>
            </w:r>
          </w:p>
          <w:p w:rsidR="00000000" w:rsidRPr="006B223C" w:rsidP="006B223C">
            <w:pPr>
              <w:pStyle w:val="ListBullet"/>
            </w:pPr>
            <w:r w:rsidRPr="006B223C">
              <w:t>fungus nails</w:t>
            </w:r>
          </w:p>
          <w:p w:rsidR="00000000" w:rsidRPr="006B223C" w:rsidP="006B223C">
            <w:pPr>
              <w:pStyle w:val="ListBullet"/>
            </w:pPr>
            <w:r w:rsidRPr="006B223C">
              <w:t>hallux limitus and rigidus</w:t>
            </w:r>
          </w:p>
          <w:p w:rsidR="00000000" w:rsidRPr="006B223C" w:rsidP="006B223C">
            <w:pPr>
              <w:pStyle w:val="ListBullet"/>
            </w:pPr>
            <w:r w:rsidRPr="006B223C">
              <w:t>hammer toes</w:t>
            </w:r>
          </w:p>
          <w:p w:rsidR="00000000" w:rsidRPr="006B223C" w:rsidP="006B223C">
            <w:pPr>
              <w:pStyle w:val="ListBullet"/>
            </w:pPr>
            <w:r w:rsidRPr="006B223C">
              <w:t>heel bruises</w:t>
            </w:r>
          </w:p>
          <w:p w:rsidR="00000000" w:rsidRPr="006B223C" w:rsidP="006B223C">
            <w:pPr>
              <w:pStyle w:val="ListBullet"/>
            </w:pPr>
            <w:r w:rsidRPr="006B223C">
              <w:t>heel spurs</w:t>
            </w:r>
          </w:p>
          <w:p w:rsidR="00000000" w:rsidRPr="006B223C" w:rsidP="006B223C">
            <w:pPr>
              <w:pStyle w:val="ListBullet"/>
            </w:pPr>
            <w:r w:rsidRPr="006B223C">
              <w:t>ingrown toenails</w:t>
            </w:r>
          </w:p>
          <w:p w:rsidR="00000000" w:rsidRPr="006B223C" w:rsidP="006B223C">
            <w:pPr>
              <w:pStyle w:val="ListBullet"/>
            </w:pPr>
            <w:r w:rsidRPr="006B223C">
              <w:t>jammed big toes</w:t>
            </w:r>
          </w:p>
          <w:p w:rsidR="00000000" w:rsidRPr="006B223C" w:rsidP="006B223C">
            <w:pPr>
              <w:pStyle w:val="ListBullet"/>
            </w:pPr>
            <w:r w:rsidRPr="006B223C">
              <w:t>neuromas</w:t>
            </w:r>
          </w:p>
          <w:p w:rsidR="00000000" w:rsidRPr="006B223C" w:rsidP="006B223C">
            <w:pPr>
              <w:pStyle w:val="ListBullet"/>
            </w:pPr>
            <w:r w:rsidRPr="006B223C">
              <w:t>plantar warts</w:t>
            </w:r>
          </w:p>
          <w:p w:rsidR="00000000" w:rsidRPr="006B223C" w:rsidP="006B223C">
            <w:pPr>
              <w:pStyle w:val="ListBullet"/>
            </w:pPr>
            <w:r w:rsidRPr="006B223C">
              <w:t>sesamoiditis</w:t>
            </w:r>
          </w:p>
          <w:p w:rsidR="00000000" w:rsidRPr="006B223C" w:rsidP="006B223C">
            <w:pPr>
              <w:pStyle w:val="ListBullet"/>
            </w:pPr>
            <w:r w:rsidRPr="006B223C">
              <w:t>sprained ankles</w:t>
            </w:r>
          </w:p>
          <w:p w:rsidR="00000000" w:rsidRPr="006B223C" w:rsidP="006B223C">
            <w:pPr>
              <w:pStyle w:val="ListBullet"/>
            </w:pPr>
            <w:r w:rsidRPr="006B223C">
              <w:t>stress fractures</w:t>
            </w:r>
          </w:p>
          <w:p w:rsidR="00000000" w:rsidP="006B223C">
            <w:pPr>
              <w:pStyle w:val="ListBullet"/>
              <w:rPr>
                <w:lang w:val="en-NZ"/>
              </w:rPr>
            </w:pPr>
            <w:r w:rsidRPr="006B223C">
              <w:t>thickened toenails.</w:t>
            </w:r>
          </w:p>
        </w:tc>
      </w:tr>
      <w:tr w:rsidTr="006B223C">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BoldandItalics"/>
              </w:rPr>
              <w:t>Pointe technique</w:t>
            </w:r>
            <w:r w:rsidRPr="006B223C">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ListBullet"/>
            </w:pPr>
            <w:r w:rsidRPr="006B223C">
              <w:t>commencing with warm-up exercises at the barre and in the centre before performing routines or combinations en pointe</w:t>
            </w:r>
          </w:p>
          <w:p w:rsidR="00000000" w:rsidRPr="006B223C" w:rsidP="006B223C">
            <w:pPr>
              <w:pStyle w:val="ListBullet"/>
            </w:pPr>
            <w:r w:rsidRPr="006B223C">
              <w:t>practising combinations in centre</w:t>
            </w:r>
          </w:p>
          <w:p w:rsidR="00000000" w:rsidRPr="006B223C" w:rsidP="006B223C">
            <w:pPr>
              <w:pStyle w:val="ListBullet"/>
            </w:pPr>
            <w:r w:rsidRPr="006B223C">
              <w:t>applying correct posture and placement</w:t>
            </w:r>
          </w:p>
          <w:p w:rsidR="00000000" w:rsidRPr="006B223C" w:rsidP="006B223C">
            <w:pPr>
              <w:pStyle w:val="ListBullet"/>
            </w:pPr>
            <w:r w:rsidRPr="006B223C">
              <w:t>engaging abdominal muscles</w:t>
            </w:r>
          </w:p>
          <w:p w:rsidR="00000000" w:rsidRPr="006B223C" w:rsidP="006B223C">
            <w:pPr>
              <w:pStyle w:val="ListBullet"/>
            </w:pPr>
            <w:r w:rsidRPr="006B223C">
              <w:t>applying rotation of th</w:t>
            </w:r>
            <w:r w:rsidRPr="006B223C">
              <w:t>e legs</w:t>
            </w:r>
          </w:p>
          <w:p w:rsidR="00000000" w:rsidRPr="006B223C" w:rsidP="006B223C">
            <w:pPr>
              <w:pStyle w:val="ListBullet"/>
            </w:pPr>
            <w:r w:rsidRPr="006B223C">
              <w:t>dancer rising onto full pointe by passing through half-pointe or demi-pointe</w:t>
            </w:r>
          </w:p>
          <w:p w:rsidR="00000000" w:rsidP="006B223C">
            <w:pPr>
              <w:pStyle w:val="ListBullet"/>
              <w:rPr>
                <w:lang w:val="en-NZ"/>
              </w:rPr>
            </w:pPr>
            <w:r w:rsidRPr="006B223C">
              <w:t>achieving full pointe by either articulating through the feet for adage or relevés to pointe in allegro combinations.</w:t>
            </w:r>
          </w:p>
        </w:tc>
      </w:tr>
      <w:tr w:rsidTr="006B223C">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BoldandItalics"/>
              </w:rPr>
              <w:t>Technical requirements</w:t>
            </w:r>
            <w:r w:rsidRPr="006B223C">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ListBullet"/>
            </w:pPr>
            <w:r w:rsidRPr="006B223C">
              <w:t>correct placemen</w:t>
            </w:r>
            <w:r w:rsidRPr="006B223C">
              <w:t>t and coordination of body parts</w:t>
            </w:r>
          </w:p>
          <w:p w:rsidR="00000000" w:rsidRPr="006B223C" w:rsidP="006B223C">
            <w:pPr>
              <w:pStyle w:val="ListBullet"/>
            </w:pPr>
            <w:r w:rsidRPr="006B223C">
              <w:t>transference of weight</w:t>
            </w:r>
          </w:p>
          <w:p w:rsidR="00000000" w:rsidRPr="006B223C" w:rsidP="006B223C">
            <w:pPr>
              <w:pStyle w:val="ListBullet"/>
            </w:pPr>
            <w:r w:rsidRPr="006B223C">
              <w:t>strength and stability</w:t>
            </w:r>
          </w:p>
          <w:p w:rsidR="00000000" w:rsidRPr="006B223C" w:rsidP="006B223C">
            <w:pPr>
              <w:pStyle w:val="ListBullet"/>
            </w:pPr>
            <w:r w:rsidRPr="006B223C">
              <w:t>posture</w:t>
            </w:r>
          </w:p>
          <w:p w:rsidR="00000000" w:rsidRPr="006B223C" w:rsidP="006B223C">
            <w:pPr>
              <w:pStyle w:val="ListBullet"/>
            </w:pPr>
            <w:r w:rsidRPr="006B223C">
              <w:t>balance</w:t>
            </w:r>
          </w:p>
          <w:p w:rsidR="00000000" w:rsidP="006B223C">
            <w:pPr>
              <w:pStyle w:val="ListBullet"/>
              <w:rPr>
                <w:lang w:val="en-NZ"/>
              </w:rPr>
            </w:pPr>
            <w:r w:rsidRPr="006B223C">
              <w:t>rotation of legs.</w:t>
            </w:r>
          </w:p>
        </w:tc>
      </w:tr>
      <w:tr w:rsidTr="006B223C">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BoldandItalics"/>
              </w:rPr>
              <w:t>Performance attributes</w:t>
            </w:r>
            <w:r w:rsidRPr="006B223C">
              <w:t xml:space="preserve"> may relate to:</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BodyText"/>
            </w:pPr>
            <w:r w:rsidRPr="006B223C">
              <w:t>enchaînements of increasing difficulty</w:t>
            </w:r>
          </w:p>
          <w:p w:rsidR="00000000" w:rsidRPr="006B223C" w:rsidP="006B223C">
            <w:pPr>
              <w:pStyle w:val="ListBullet"/>
            </w:pPr>
            <w:r w:rsidRPr="006B223C">
              <w:t xml:space="preserve">expressing own individual artistry </w:t>
            </w:r>
          </w:p>
          <w:p w:rsidR="00000000" w:rsidRPr="006B223C" w:rsidP="006B223C">
            <w:pPr>
              <w:pStyle w:val="ListBullet"/>
            </w:pPr>
            <w:r w:rsidRPr="006B223C">
              <w:t>mastering classical line</w:t>
            </w:r>
          </w:p>
          <w:p w:rsidR="00000000" w:rsidP="006B223C">
            <w:pPr>
              <w:pStyle w:val="ListBullet"/>
              <w:rPr>
                <w:lang w:val="en-NZ"/>
              </w:rPr>
            </w:pPr>
            <w:r w:rsidRPr="006B223C">
              <w:t>muscular strength and flexibility.</w:t>
            </w:r>
          </w:p>
        </w:tc>
      </w:tr>
      <w:tr w:rsidTr="006B223C">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BoldandItalics"/>
              </w:rPr>
              <w:t>Repertoire</w:t>
            </w:r>
            <w:r w:rsidRPr="006B223C">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ListBullet"/>
            </w:pPr>
            <w:r w:rsidRPr="006B223C">
              <w:t>romantic</w:t>
            </w:r>
          </w:p>
          <w:p w:rsidR="00000000" w:rsidRPr="006B223C" w:rsidP="006B223C">
            <w:pPr>
              <w:pStyle w:val="ListBullet"/>
            </w:pPr>
            <w:r w:rsidRPr="006B223C">
              <w:t>classical</w:t>
            </w:r>
          </w:p>
          <w:p w:rsidR="00000000" w:rsidRPr="006B223C" w:rsidP="006B223C">
            <w:pPr>
              <w:pStyle w:val="ListBullet"/>
            </w:pPr>
            <w:r w:rsidRPr="006B223C">
              <w:t>modern ballet</w:t>
            </w:r>
          </w:p>
          <w:p w:rsidR="00000000" w:rsidP="006B223C">
            <w:pPr>
              <w:pStyle w:val="ListBullet"/>
              <w:rPr>
                <w:lang w:val="en-NZ"/>
              </w:rPr>
            </w:pPr>
            <w:r w:rsidRPr="006B223C">
              <w:t>original choreography.</w:t>
            </w:r>
          </w:p>
        </w:tc>
      </w:tr>
      <w:tr w:rsidTr="006B223C">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BoldandItalics"/>
              </w:rPr>
              <w:t>Ballet styles and genres</w:t>
            </w:r>
            <w:r w:rsidRPr="006B223C">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ListBullet"/>
            </w:pPr>
            <w:r w:rsidRPr="006B223C">
              <w:t>contemporary ballet</w:t>
            </w:r>
          </w:p>
          <w:p w:rsidR="00000000" w:rsidRPr="006B223C" w:rsidP="006B223C">
            <w:pPr>
              <w:pStyle w:val="ListBullet"/>
            </w:pPr>
            <w:r w:rsidRPr="006B223C">
              <w:t>modern ballet</w:t>
            </w:r>
          </w:p>
          <w:p w:rsidR="00000000" w:rsidRPr="006B223C" w:rsidP="006B223C">
            <w:pPr>
              <w:pStyle w:val="ListBullet"/>
            </w:pPr>
            <w:r w:rsidRPr="006B223C">
              <w:t xml:space="preserve">neoclassical </w:t>
            </w:r>
          </w:p>
          <w:p w:rsidR="00000000" w:rsidRPr="006B223C" w:rsidP="006B223C">
            <w:pPr>
              <w:pStyle w:val="ListBullet"/>
            </w:pPr>
            <w:r w:rsidRPr="006B223C">
              <w:t>ballet-masquerade</w:t>
            </w:r>
          </w:p>
          <w:p w:rsidR="00000000" w:rsidRPr="006B223C" w:rsidP="006B223C">
            <w:pPr>
              <w:pStyle w:val="ListBullet"/>
            </w:pPr>
            <w:r w:rsidRPr="006B223C">
              <w:t>ballet-melodramatique</w:t>
            </w:r>
          </w:p>
          <w:p w:rsidR="00000000" w:rsidRPr="006B223C" w:rsidP="006B223C">
            <w:pPr>
              <w:pStyle w:val="ListBullet"/>
            </w:pPr>
            <w:r w:rsidRPr="006B223C">
              <w:t>romantic</w:t>
            </w:r>
          </w:p>
          <w:p w:rsidR="00000000" w:rsidP="006B223C">
            <w:pPr>
              <w:pStyle w:val="ListBullet"/>
              <w:rPr>
                <w:lang w:val="en-NZ"/>
              </w:rPr>
            </w:pPr>
            <w:r w:rsidRPr="006B223C">
              <w:t>imperial.</w:t>
            </w:r>
          </w:p>
        </w:tc>
      </w:tr>
      <w:tr w:rsidTr="006B223C">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BoldandItalics"/>
              </w:rPr>
              <w:t>Spatial arrangements</w:t>
            </w:r>
            <w:r w:rsidRPr="006B223C">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ListBullet"/>
            </w:pPr>
            <w:r w:rsidRPr="006B223C">
              <w:t>floor patterns</w:t>
            </w:r>
          </w:p>
          <w:p w:rsidR="00000000" w:rsidP="006B223C">
            <w:pPr>
              <w:pStyle w:val="ListBullet"/>
              <w:rPr>
                <w:lang w:val="en-NZ"/>
              </w:rPr>
            </w:pPr>
            <w:r w:rsidRPr="006B223C">
              <w:t>aerial pathways.</w:t>
            </w:r>
          </w:p>
        </w:tc>
      </w:tr>
      <w:tr w:rsidTr="006B223C">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3C">
            <w:pPr>
              <w:pStyle w:val="BodyText"/>
              <w:rPr>
                <w:lang w:val="en-NZ"/>
              </w:rPr>
            </w:pPr>
            <w:r w:rsidRPr="006B223C">
              <w:rPr>
                <w:rStyle w:val="BoldandItalics"/>
              </w:rPr>
              <w:t>Critical analysis</w:t>
            </w:r>
            <w:r w:rsidRPr="006B223C">
              <w:t xml:space="preserve"> may be through:</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3C" w:rsidP="006B223C">
            <w:pPr>
              <w:pStyle w:val="ListBullet"/>
            </w:pPr>
            <w:r w:rsidRPr="006B223C">
              <w:t>individual coaching sessions</w:t>
            </w:r>
          </w:p>
          <w:p w:rsidR="00000000" w:rsidRPr="006B223C" w:rsidP="006B223C">
            <w:pPr>
              <w:pStyle w:val="ListBullet"/>
            </w:pPr>
            <w:r w:rsidRPr="006B223C">
              <w:t>viewing recordings of own performance during practice sessions.</w:t>
            </w:r>
          </w:p>
        </w:tc>
      </w:tr>
    </w:tbl>
    <w:p w:rsidR="00000000" w:rsidRPr="006B223C" w:rsidP="006B223C">
      <w:pPr>
        <w:pStyle w:val="BodyText"/>
      </w:pPr>
    </w:p>
    <w:p w:rsidR="00000000" w:rsidRPr="006B223C" w:rsidP="006B223C">
      <w:pPr>
        <w:pStyle w:val="AllowPageBreak"/>
      </w:pPr>
    </w:p>
    <w:p w:rsidR="00000000" w:rsidRPr="006B223C" w:rsidP="006B223C">
      <w:pPr>
        <w:pStyle w:val="Heading1"/>
      </w:pPr>
      <w:bookmarkStart w:id="12" w:name="O_346274"/>
      <w:bookmarkEnd w:id="12"/>
      <w:r w:rsidRPr="006B223C">
        <w:t>Unit Sector(s)</w:t>
      </w:r>
    </w:p>
    <w:p w:rsidR="00000000" w:rsidRPr="006B223C" w:rsidP="006B223C">
      <w:pPr>
        <w:pStyle w:val="BodyText"/>
      </w:pPr>
      <w:r w:rsidRPr="006B223C">
        <w:t>Performing arts - dance</w:t>
      </w:r>
    </w:p>
    <w:p w:rsidR="00000000" w:rsidRPr="006B223C" w:rsidP="006B223C">
      <w:pPr>
        <w:pStyle w:val="AllowPageBreak"/>
      </w:pPr>
    </w:p>
    <w:p w:rsidR="00000000" w:rsidRPr="006B223C" w:rsidP="006B223C">
      <w:pPr>
        <w:pStyle w:val="Heading1"/>
      </w:pPr>
      <w:bookmarkStart w:id="13" w:name="O_346275"/>
      <w:bookmarkEnd w:id="13"/>
      <w:r w:rsidRPr="006B223C">
        <w:t>Custom Content Section</w:t>
      </w:r>
    </w:p>
    <w:p w:rsidR="00000000" w:rsidRPr="006B223C" w:rsidP="006B223C">
      <w:pPr>
        <w:pStyle w:val="BodyText"/>
      </w:pPr>
      <w:r w:rsidRPr="006B223C">
        <w:t>Not applicable.</w:t>
      </w:r>
    </w:p>
    <w:p w:rsidR="00000000" w:rsidRPr="006B223C" w:rsidP="006B223C"/>
    <w:sectPr w:rsidSect="006B22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4580" w:rsidP="004D4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80" w:rsidP="006B22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D4580" w:rsidP="006B22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4580" w:rsidP="006B22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4580" w:rsidP="004D45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80" w:rsidP="006B223C">
    <w:pPr>
      <w:pStyle w:val="Header"/>
      <w:framePr w:wrap="around"/>
    </w:pPr>
    <w:r>
      <w:fldChar w:fldCharType="begin"/>
    </w:r>
    <w:r>
      <w:instrText xml:space="preserve"> TITLE   \* MERGEFORMAT </w:instrText>
    </w:r>
    <w:r>
      <w:fldChar w:fldCharType="separate"/>
    </w:r>
    <w:r>
      <w:t>CUADAN509A Refine pointe work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4580" w:rsidP="006B22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5E5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5068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C61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2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223C"/>
    <w:pPr>
      <w:spacing w:before="360" w:after="60"/>
      <w:outlineLvl w:val="0"/>
    </w:pPr>
    <w:rPr>
      <w:sz w:val="32"/>
    </w:rPr>
  </w:style>
  <w:style w:type="paragraph" w:styleId="Heading2">
    <w:name w:val="heading 2"/>
    <w:basedOn w:val="HeadingBase"/>
    <w:next w:val="BodyText"/>
    <w:link w:val="Heading2Char"/>
    <w:qFormat/>
    <w:rsid w:val="006B223C"/>
    <w:pPr>
      <w:keepLines/>
      <w:spacing w:before="240" w:after="120"/>
      <w:outlineLvl w:val="1"/>
    </w:pPr>
    <w:rPr>
      <w:sz w:val="28"/>
      <w:szCs w:val="40"/>
    </w:rPr>
  </w:style>
  <w:style w:type="paragraph" w:styleId="Heading3">
    <w:name w:val="heading 3"/>
    <w:basedOn w:val="HeadingBase"/>
    <w:next w:val="BodyText"/>
    <w:link w:val="Heading3Char"/>
    <w:qFormat/>
    <w:rsid w:val="006B223C"/>
    <w:pPr>
      <w:spacing w:before="180" w:after="120"/>
      <w:outlineLvl w:val="2"/>
    </w:pPr>
    <w:rPr>
      <w:spacing w:val="-10"/>
      <w:kern w:val="32"/>
    </w:rPr>
  </w:style>
  <w:style w:type="paragraph" w:styleId="Heading4">
    <w:name w:val="heading 4"/>
    <w:basedOn w:val="HeadingBase"/>
    <w:next w:val="BodyText"/>
    <w:link w:val="Heading4Char"/>
    <w:qFormat/>
    <w:rsid w:val="006B223C"/>
    <w:pPr>
      <w:spacing w:before="160" w:after="120"/>
      <w:outlineLvl w:val="3"/>
    </w:pPr>
    <w:rPr>
      <w:sz w:val="22"/>
    </w:rPr>
  </w:style>
  <w:style w:type="paragraph" w:styleId="Heading5">
    <w:name w:val="heading 5"/>
    <w:basedOn w:val="HeadingBase"/>
    <w:next w:val="Normal"/>
    <w:link w:val="Heading5Char"/>
    <w:qFormat/>
    <w:rsid w:val="006B223C"/>
    <w:pPr>
      <w:spacing w:before="80"/>
      <w:outlineLvl w:val="4"/>
    </w:pPr>
    <w:rPr>
      <w:color w:val="918585"/>
      <w:sz w:val="20"/>
    </w:rPr>
  </w:style>
  <w:style w:type="paragraph" w:styleId="Heading6">
    <w:name w:val="heading 6"/>
    <w:basedOn w:val="HeadingBase"/>
    <w:next w:val="Normal"/>
    <w:link w:val="Heading6Char"/>
    <w:qFormat/>
    <w:rsid w:val="006B223C"/>
    <w:pPr>
      <w:spacing w:before="60"/>
      <w:outlineLvl w:val="5"/>
    </w:pPr>
    <w:rPr>
      <w:color w:val="918585"/>
      <w:sz w:val="20"/>
    </w:rPr>
  </w:style>
  <w:style w:type="paragraph" w:styleId="Heading7">
    <w:name w:val="heading 7"/>
    <w:basedOn w:val="Normal"/>
    <w:next w:val="Normal"/>
    <w:link w:val="Heading7Char"/>
    <w:qFormat/>
    <w:rsid w:val="006B223C"/>
    <w:pPr>
      <w:ind w:left="720"/>
      <w:outlineLvl w:val="6"/>
    </w:pPr>
    <w:rPr>
      <w:i/>
    </w:rPr>
  </w:style>
  <w:style w:type="paragraph" w:styleId="Heading8">
    <w:name w:val="heading 8"/>
    <w:basedOn w:val="Normal"/>
    <w:next w:val="Normal"/>
    <w:link w:val="Heading8Char"/>
    <w:qFormat/>
    <w:rsid w:val="006B223C"/>
    <w:pPr>
      <w:ind w:left="720"/>
      <w:outlineLvl w:val="7"/>
    </w:pPr>
    <w:rPr>
      <w:i/>
    </w:rPr>
  </w:style>
  <w:style w:type="paragraph" w:styleId="Heading9">
    <w:name w:val="heading 9"/>
    <w:basedOn w:val="Normal"/>
    <w:next w:val="Normal"/>
    <w:link w:val="Heading9Char"/>
    <w:qFormat/>
    <w:rsid w:val="006B223C"/>
    <w:pPr>
      <w:ind w:left="720"/>
      <w:outlineLvl w:val="8"/>
    </w:pPr>
    <w:rPr>
      <w:i/>
    </w:rPr>
  </w:style>
  <w:style w:type="character" w:default="1" w:styleId="DefaultParagraphFont">
    <w:name w:val="Default Paragraph Font"/>
    <w:uiPriority w:val="1"/>
    <w:unhideWhenUsed/>
    <w:rsid w:val="006B22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23C"/>
  </w:style>
  <w:style w:type="character" w:customStyle="1" w:styleId="Heading1Char">
    <w:name w:val="Heading 1 Char"/>
    <w:basedOn w:val="DefaultParagraphFont"/>
    <w:link w:val="Heading1"/>
    <w:rsid w:val="006B223C"/>
    <w:rPr>
      <w:rFonts w:ascii="Times New Roman" w:eastAsia="Times New Roman" w:hAnsi="Times New Roman" w:cs="Times New Roman"/>
      <w:b/>
      <w:sz w:val="32"/>
      <w:szCs w:val="20"/>
      <w:lang w:eastAsia="en-US"/>
    </w:rPr>
  </w:style>
  <w:style w:type="paragraph" w:styleId="BodyText">
    <w:name w:val="Body Text"/>
    <w:basedOn w:val="Normal"/>
    <w:link w:val="BodyTextChar"/>
    <w:rsid w:val="006B22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223C"/>
    <w:rPr>
      <w:rFonts w:ascii="Times New Roman" w:eastAsia="Times New Roman" w:hAnsi="Times New Roman" w:cs="Times New Roman"/>
      <w:sz w:val="24"/>
      <w:lang w:val="en-US" w:eastAsia="en-US"/>
    </w:rPr>
  </w:style>
  <w:style w:type="paragraph" w:styleId="Footer">
    <w:name w:val="footer"/>
    <w:basedOn w:val="Normal"/>
    <w:link w:val="FooterChar"/>
    <w:rsid w:val="006B22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23C"/>
    <w:rPr>
      <w:rFonts w:ascii="Times New Roman" w:eastAsia="Times New Roman" w:hAnsi="Times New Roman" w:cs="Times New Roman"/>
      <w:sz w:val="16"/>
      <w:lang w:val="en-US" w:eastAsia="en-US"/>
    </w:rPr>
  </w:style>
  <w:style w:type="paragraph" w:styleId="ListBullet">
    <w:name w:val="List Bullet"/>
    <w:basedOn w:val="List"/>
    <w:rsid w:val="006B223C"/>
    <w:pPr>
      <w:numPr>
        <w:numId w:val="14"/>
      </w:numPr>
      <w:tabs>
        <w:tab w:val="clear" w:pos="340"/>
      </w:tabs>
      <w:spacing w:before="40" w:after="40"/>
    </w:pPr>
  </w:style>
  <w:style w:type="character" w:customStyle="1" w:styleId="SpecialBold">
    <w:name w:val="Special Bold"/>
    <w:basedOn w:val="DefaultParagraphFont"/>
    <w:rsid w:val="006B223C"/>
    <w:rPr>
      <w:b/>
      <w:spacing w:val="0"/>
    </w:rPr>
  </w:style>
  <w:style w:type="paragraph" w:styleId="ListBullet2">
    <w:name w:val="List Bullet 2"/>
    <w:basedOn w:val="List2"/>
    <w:rsid w:val="006B223C"/>
    <w:pPr>
      <w:numPr>
        <w:numId w:val="15"/>
      </w:numPr>
      <w:tabs>
        <w:tab w:val="clear" w:pos="680"/>
      </w:tabs>
    </w:pPr>
  </w:style>
  <w:style w:type="paragraph" w:styleId="Header">
    <w:name w:val="header"/>
    <w:basedOn w:val="Normal"/>
    <w:link w:val="HeaderChar"/>
    <w:rsid w:val="006B22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23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B223C"/>
    <w:rPr>
      <w:i/>
    </w:rPr>
  </w:style>
  <w:style w:type="paragraph" w:customStyle="1" w:styleId="SuperHeading">
    <w:name w:val="SuperHeading"/>
    <w:basedOn w:val="Normal"/>
    <w:rsid w:val="006B223C"/>
    <w:pPr>
      <w:spacing w:before="240" w:after="120"/>
      <w:outlineLvl w:val="0"/>
    </w:pPr>
    <w:rPr>
      <w:rFonts w:ascii="Times New Roman" w:hAnsi="Times New Roman"/>
      <w:b/>
      <w:sz w:val="28"/>
    </w:rPr>
  </w:style>
  <w:style w:type="paragraph" w:customStyle="1" w:styleId="AllowPageBreak">
    <w:name w:val="AllowPageBreak"/>
    <w:rsid w:val="006B22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223C"/>
    <w:pPr>
      <w:numPr>
        <w:numId w:val="3"/>
      </w:numPr>
      <w:tabs>
        <w:tab w:val="clear" w:pos="1021"/>
      </w:tabs>
      <w:ind w:left="1037" w:hanging="357"/>
    </w:pPr>
  </w:style>
  <w:style w:type="character" w:customStyle="1" w:styleId="BoldandItalics">
    <w:name w:val="Bold and Italics"/>
    <w:qFormat/>
    <w:rsid w:val="006B223C"/>
    <w:rPr>
      <w:b/>
      <w:i/>
      <w:u w:val="none"/>
    </w:rPr>
  </w:style>
  <w:style w:type="character" w:customStyle="1" w:styleId="Heading2Char">
    <w:name w:val="Heading 2 Char"/>
    <w:basedOn w:val="DefaultParagraphFont"/>
    <w:link w:val="Heading2"/>
    <w:rsid w:val="006B22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2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2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2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2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2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22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223C"/>
    <w:rPr>
      <w:rFonts w:ascii="Courier New" w:eastAsia="Times New Roman" w:hAnsi="Courier New" w:cs="Times New Roman"/>
      <w:i/>
      <w:szCs w:val="20"/>
      <w:lang w:val="en-US" w:eastAsia="en-US"/>
    </w:rPr>
  </w:style>
  <w:style w:type="paragraph" w:customStyle="1" w:styleId="HeadingBase">
    <w:name w:val="Heading Base"/>
    <w:rsid w:val="006B22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23C"/>
    <w:pPr>
      <w:tabs>
        <w:tab w:val="right" w:leader="dot" w:pos="9072"/>
      </w:tabs>
      <w:ind w:left="567"/>
    </w:pPr>
    <w:rPr>
      <w:szCs w:val="22"/>
    </w:rPr>
  </w:style>
  <w:style w:type="paragraph" w:customStyle="1" w:styleId="TOCBase">
    <w:name w:val="TOC Base"/>
    <w:rsid w:val="006B22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23C"/>
    <w:pPr>
      <w:tabs>
        <w:tab w:val="right" w:leader="dot" w:pos="9072"/>
      </w:tabs>
      <w:spacing w:before="40" w:after="40"/>
      <w:ind w:left="284"/>
    </w:pPr>
    <w:rPr>
      <w:rFonts w:ascii="Times New Roman" w:hAnsi="Times New Roman"/>
    </w:rPr>
  </w:style>
  <w:style w:type="paragraph" w:styleId="TOC1">
    <w:name w:val="toc 1"/>
    <w:basedOn w:val="TOCBase"/>
    <w:next w:val="Normal"/>
    <w:rsid w:val="006B22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223C"/>
    <w:pPr>
      <w:spacing w:before="5040"/>
      <w:jc w:val="center"/>
    </w:pPr>
    <w:rPr>
      <w:sz w:val="48"/>
      <w:szCs w:val="72"/>
      <w:lang w:val="en-US"/>
    </w:rPr>
  </w:style>
  <w:style w:type="character" w:customStyle="1" w:styleId="TitleChar">
    <w:name w:val="Title Char"/>
    <w:basedOn w:val="DefaultParagraphFont"/>
    <w:link w:val="Title"/>
    <w:rsid w:val="006B22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23C"/>
    <w:pPr>
      <w:tabs>
        <w:tab w:val="left" w:pos="3600"/>
        <w:tab w:val="left" w:pos="3958"/>
      </w:tabs>
    </w:pPr>
  </w:style>
  <w:style w:type="paragraph" w:styleId="List">
    <w:name w:val="List"/>
    <w:basedOn w:val="BodyText"/>
    <w:next w:val="BodyText"/>
    <w:rsid w:val="006B223C"/>
    <w:pPr>
      <w:tabs>
        <w:tab w:val="left" w:pos="340"/>
      </w:tabs>
      <w:spacing w:before="60" w:after="60"/>
      <w:ind w:left="340" w:hanging="340"/>
    </w:pPr>
  </w:style>
  <w:style w:type="paragraph" w:customStyle="1" w:styleId="Note">
    <w:name w:val="Note"/>
    <w:basedOn w:val="BodyText"/>
    <w:rsid w:val="006B22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223C"/>
    <w:pPr>
      <w:framePr w:wrap="auto" w:hAnchor="text" w:y="6049"/>
    </w:pPr>
    <w:rPr>
      <w:color w:val="000000"/>
      <w:sz w:val="40"/>
    </w:rPr>
  </w:style>
  <w:style w:type="paragraph" w:customStyle="1" w:styleId="TOCTitle">
    <w:name w:val="TOCTitle"/>
    <w:basedOn w:val="Heading1"/>
    <w:rsid w:val="006B223C"/>
    <w:pPr>
      <w:spacing w:after="240"/>
      <w:jc w:val="center"/>
      <w:outlineLvl w:val="9"/>
    </w:pPr>
    <w:rPr>
      <w:caps/>
    </w:rPr>
  </w:style>
  <w:style w:type="paragraph" w:customStyle="1" w:styleId="Version">
    <w:name w:val="Version"/>
    <w:rsid w:val="006B22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23C"/>
    <w:pPr>
      <w:keepNext w:val="0"/>
      <w:tabs>
        <w:tab w:val="right" w:pos="4176"/>
      </w:tabs>
      <w:ind w:left="198" w:hanging="198"/>
    </w:pPr>
    <w:rPr>
      <w:rFonts w:ascii="Garamond" w:hAnsi="Garamond"/>
    </w:rPr>
  </w:style>
  <w:style w:type="paragraph" w:styleId="IndexHeading">
    <w:name w:val="index heading"/>
    <w:basedOn w:val="Normal"/>
    <w:next w:val="Index1"/>
    <w:semiHidden/>
    <w:rsid w:val="006B223C"/>
    <w:pPr>
      <w:spacing w:before="120" w:after="120"/>
    </w:pPr>
    <w:rPr>
      <w:rFonts w:ascii="Arial" w:hAnsi="Arial"/>
      <w:b/>
      <w:color w:val="918585"/>
      <w:sz w:val="24"/>
    </w:rPr>
  </w:style>
  <w:style w:type="paragraph" w:customStyle="1" w:styleId="Chapter">
    <w:name w:val="Chapter"/>
    <w:basedOn w:val="Normal"/>
    <w:rsid w:val="006B223C"/>
    <w:pPr>
      <w:spacing w:before="240"/>
    </w:pPr>
    <w:rPr>
      <w:rFonts w:ascii="Times New Roman" w:hAnsi="Times New Roman"/>
      <w:smallCaps/>
      <w:spacing w:val="80"/>
      <w:sz w:val="28"/>
    </w:rPr>
  </w:style>
  <w:style w:type="paragraph" w:customStyle="1" w:styleId="InChapter">
    <w:name w:val="InChapter"/>
    <w:basedOn w:val="Heading3"/>
    <w:rsid w:val="006B223C"/>
    <w:pPr>
      <w:spacing w:after="240"/>
      <w:outlineLvl w:val="9"/>
    </w:pPr>
    <w:rPr>
      <w:noProof/>
    </w:rPr>
  </w:style>
  <w:style w:type="paragraph" w:styleId="Index2">
    <w:name w:val="index 2"/>
    <w:basedOn w:val="Normal"/>
    <w:next w:val="Normal"/>
    <w:semiHidden/>
    <w:rsid w:val="006B223C"/>
    <w:pPr>
      <w:tabs>
        <w:tab w:val="right" w:pos="4176"/>
      </w:tabs>
      <w:ind w:left="568" w:hanging="284"/>
    </w:pPr>
    <w:rPr>
      <w:rFonts w:ascii="Garamond" w:hAnsi="Garamond"/>
    </w:rPr>
  </w:style>
  <w:style w:type="paragraph" w:customStyle="1" w:styleId="Byline">
    <w:name w:val="Byline"/>
    <w:rsid w:val="006B22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23C"/>
    <w:pPr>
      <w:tabs>
        <w:tab w:val="clear" w:pos="3600"/>
        <w:tab w:val="clear" w:pos="3958"/>
      </w:tabs>
      <w:jc w:val="right"/>
    </w:pPr>
  </w:style>
  <w:style w:type="paragraph" w:styleId="Caption">
    <w:name w:val="caption"/>
    <w:basedOn w:val="BodyText"/>
    <w:next w:val="Normal"/>
    <w:qFormat/>
    <w:rsid w:val="006B223C"/>
    <w:pPr>
      <w:framePr w:w="2268" w:hSpace="181" w:vSpace="181" w:wrap="around" w:vAnchor="text" w:hAnchor="page" w:x="1135" w:y="285" w:anchorLock="1"/>
    </w:pPr>
    <w:rPr>
      <w:i/>
    </w:rPr>
  </w:style>
  <w:style w:type="paragraph" w:customStyle="1" w:styleId="MiniTOCTitle">
    <w:name w:val="MiniTOCTitle"/>
    <w:basedOn w:val="Heading4"/>
    <w:rsid w:val="006B223C"/>
    <w:pPr>
      <w:spacing w:before="240"/>
      <w:outlineLvl w:val="9"/>
    </w:pPr>
    <w:rPr>
      <w:noProof/>
      <w:sz w:val="24"/>
    </w:rPr>
  </w:style>
  <w:style w:type="paragraph" w:customStyle="1" w:styleId="MiniTOCItem">
    <w:name w:val="MiniTOCItem"/>
    <w:basedOn w:val="ListBullet"/>
    <w:rsid w:val="006B223C"/>
    <w:pPr>
      <w:numPr>
        <w:numId w:val="0"/>
      </w:numPr>
      <w:tabs>
        <w:tab w:val="right" w:leader="dot" w:pos="6521"/>
      </w:tabs>
      <w:spacing w:before="0" w:after="0"/>
    </w:pPr>
  </w:style>
  <w:style w:type="paragraph" w:customStyle="1" w:styleId="TOFTitle">
    <w:name w:val="TOFTitle"/>
    <w:basedOn w:val="TOCTitle"/>
    <w:rsid w:val="006B223C"/>
  </w:style>
  <w:style w:type="paragraph" w:styleId="TableofFigures">
    <w:name w:val="table of figures"/>
    <w:basedOn w:val="Normal"/>
    <w:next w:val="Normal"/>
    <w:semiHidden/>
    <w:rsid w:val="006B223C"/>
    <w:pPr>
      <w:tabs>
        <w:tab w:val="right" w:leader="dot" w:pos="9072"/>
      </w:tabs>
      <w:ind w:left="970" w:hanging="403"/>
    </w:pPr>
    <w:rPr>
      <w:rFonts w:ascii="Times New Roman" w:hAnsi="Times New Roman"/>
      <w:b/>
    </w:rPr>
  </w:style>
  <w:style w:type="paragraph" w:styleId="ListNumber">
    <w:name w:val="List Number"/>
    <w:basedOn w:val="List"/>
    <w:rsid w:val="006B223C"/>
    <w:pPr>
      <w:numPr>
        <w:numId w:val="12"/>
      </w:numPr>
    </w:pPr>
  </w:style>
  <w:style w:type="character" w:customStyle="1" w:styleId="WingdingSymbols">
    <w:name w:val="Wingding Symbols"/>
    <w:rsid w:val="006B223C"/>
    <w:rPr>
      <w:rFonts w:ascii="Wingdings" w:hAnsi="Wingdings"/>
    </w:rPr>
  </w:style>
  <w:style w:type="paragraph" w:customStyle="1" w:styleId="TableHeading">
    <w:name w:val="Table Heading"/>
    <w:basedOn w:val="HeadingBase"/>
    <w:rsid w:val="006B223C"/>
    <w:pPr>
      <w:keepLines/>
      <w:pBdr>
        <w:bottom w:val="single" w:sz="6" w:space="1" w:color="918585"/>
      </w:pBdr>
      <w:spacing w:before="240"/>
    </w:pPr>
  </w:style>
  <w:style w:type="character" w:customStyle="1" w:styleId="HotSpot">
    <w:name w:val="HotSpot"/>
    <w:rsid w:val="006B223C"/>
    <w:rPr>
      <w:color w:val="0033CC"/>
      <w:u w:val="none"/>
    </w:rPr>
  </w:style>
  <w:style w:type="paragraph" w:customStyle="1" w:styleId="BodyTextRight">
    <w:name w:val="Body Text Right"/>
    <w:basedOn w:val="BodyText"/>
    <w:rsid w:val="006B223C"/>
    <w:pPr>
      <w:spacing w:before="0" w:after="0"/>
      <w:jc w:val="right"/>
    </w:pPr>
  </w:style>
  <w:style w:type="paragraph" w:styleId="Index3">
    <w:name w:val="index 3"/>
    <w:basedOn w:val="ListNumber2"/>
    <w:next w:val="Normal"/>
    <w:semiHidden/>
    <w:rsid w:val="006B223C"/>
    <w:pPr>
      <w:numPr>
        <w:numId w:val="0"/>
      </w:numPr>
      <w:tabs>
        <w:tab w:val="right" w:leader="dot" w:pos="4176"/>
      </w:tabs>
    </w:pPr>
  </w:style>
  <w:style w:type="paragraph" w:styleId="ListNumber2">
    <w:name w:val="List Number 2"/>
    <w:basedOn w:val="List2"/>
    <w:rsid w:val="006B223C"/>
    <w:pPr>
      <w:numPr>
        <w:numId w:val="11"/>
      </w:numPr>
      <w:tabs>
        <w:tab w:val="clear" w:pos="1060"/>
      </w:tabs>
    </w:pPr>
  </w:style>
  <w:style w:type="paragraph" w:customStyle="1" w:styleId="MarginNote">
    <w:name w:val="Margin Note"/>
    <w:basedOn w:val="BodyText"/>
    <w:rsid w:val="006B22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2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2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223C"/>
    <w:rPr>
      <w:sz w:val="32"/>
    </w:rPr>
  </w:style>
  <w:style w:type="paragraph" w:customStyle="1" w:styleId="HeadingProcedure">
    <w:name w:val="Heading Procedure"/>
    <w:basedOn w:val="HeadingBase"/>
    <w:next w:val="Normal"/>
    <w:rsid w:val="006B223C"/>
    <w:pPr>
      <w:tabs>
        <w:tab w:val="left" w:pos="0"/>
      </w:tabs>
      <w:spacing w:before="120" w:after="60"/>
    </w:pPr>
    <w:rPr>
      <w:i/>
      <w:color w:val="918585"/>
      <w:sz w:val="22"/>
    </w:rPr>
  </w:style>
  <w:style w:type="paragraph" w:customStyle="1" w:styleId="TableBodyText">
    <w:name w:val="Table Body Text"/>
    <w:basedOn w:val="BodyText"/>
    <w:rsid w:val="006B223C"/>
    <w:pPr>
      <w:spacing w:before="60" w:after="60"/>
    </w:pPr>
  </w:style>
  <w:style w:type="paragraph" w:styleId="ListContinue">
    <w:name w:val="List Continue"/>
    <w:basedOn w:val="List"/>
    <w:rsid w:val="006B223C"/>
    <w:pPr>
      <w:ind w:firstLine="0"/>
    </w:pPr>
  </w:style>
  <w:style w:type="paragraph" w:customStyle="1" w:styleId="ListNote">
    <w:name w:val="List Note"/>
    <w:basedOn w:val="List"/>
    <w:rsid w:val="006B223C"/>
    <w:pPr>
      <w:pBdr>
        <w:top w:val="single" w:sz="6" w:space="2" w:color="918585"/>
        <w:bottom w:val="single" w:sz="6" w:space="2" w:color="918585"/>
      </w:pBdr>
      <w:tabs>
        <w:tab w:val="left" w:pos="1021"/>
      </w:tabs>
      <w:ind w:firstLine="0"/>
    </w:pPr>
  </w:style>
  <w:style w:type="paragraph" w:customStyle="1" w:styleId="Warning">
    <w:name w:val="Warning"/>
    <w:basedOn w:val="BodyText"/>
    <w:rsid w:val="006B223C"/>
    <w:pPr>
      <w:shd w:val="clear" w:color="auto" w:fill="D9D9D9"/>
      <w:tabs>
        <w:tab w:val="left" w:pos="992"/>
      </w:tabs>
      <w:ind w:left="119" w:right="119"/>
    </w:pPr>
    <w:rPr>
      <w:sz w:val="20"/>
    </w:rPr>
  </w:style>
  <w:style w:type="paragraph" w:customStyle="1" w:styleId="MarginIcons">
    <w:name w:val="Margin Icons"/>
    <w:basedOn w:val="BodyText"/>
    <w:rsid w:val="006B22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23C"/>
    <w:rPr>
      <w:rFonts w:ascii="Courier New" w:hAnsi="Courier New"/>
    </w:rPr>
  </w:style>
  <w:style w:type="paragraph" w:customStyle="1" w:styleId="NoteBullet">
    <w:name w:val="Note Bullet"/>
    <w:basedOn w:val="Note"/>
    <w:rsid w:val="006B223C"/>
    <w:pPr>
      <w:tabs>
        <w:tab w:val="clear" w:pos="680"/>
      </w:tabs>
      <w:spacing w:before="60" w:after="60"/>
    </w:pPr>
  </w:style>
  <w:style w:type="paragraph" w:customStyle="1" w:styleId="SubHeading2">
    <w:name w:val="SubHeading2"/>
    <w:basedOn w:val="HeadingBase"/>
    <w:rsid w:val="006B223C"/>
    <w:pPr>
      <w:spacing w:before="240" w:after="60"/>
    </w:pPr>
    <w:rPr>
      <w:sz w:val="20"/>
    </w:rPr>
  </w:style>
  <w:style w:type="paragraph" w:customStyle="1" w:styleId="SubHeading1">
    <w:name w:val="SubHeading1"/>
    <w:basedOn w:val="HeadingBase"/>
    <w:rsid w:val="006B223C"/>
    <w:pPr>
      <w:spacing w:before="240" w:after="60"/>
    </w:pPr>
    <w:rPr>
      <w:color w:val="918585"/>
      <w:sz w:val="22"/>
    </w:rPr>
  </w:style>
  <w:style w:type="paragraph" w:customStyle="1" w:styleId="SideHeading">
    <w:name w:val="Side Heading"/>
    <w:basedOn w:val="HeadingBase"/>
    <w:rsid w:val="006B22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23C"/>
    <w:pPr>
      <w:numPr>
        <w:numId w:val="13"/>
      </w:numPr>
    </w:pPr>
  </w:style>
  <w:style w:type="paragraph" w:styleId="PlainText">
    <w:name w:val="Plain Text"/>
    <w:basedOn w:val="Normal"/>
    <w:link w:val="PlainTextChar"/>
    <w:rsid w:val="006B223C"/>
    <w:rPr>
      <w:sz w:val="20"/>
    </w:rPr>
  </w:style>
  <w:style w:type="character" w:customStyle="1" w:styleId="PlainTextChar">
    <w:name w:val="Plain Text Char"/>
    <w:basedOn w:val="DefaultParagraphFont"/>
    <w:link w:val="PlainText"/>
    <w:rsid w:val="006B22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223C"/>
    <w:rPr>
      <w:b/>
      <w:smallCaps/>
    </w:rPr>
  </w:style>
  <w:style w:type="paragraph" w:customStyle="1" w:styleId="TableListNumber">
    <w:name w:val="Table List Number"/>
    <w:basedOn w:val="ListNumber"/>
    <w:rsid w:val="006B223C"/>
    <w:pPr>
      <w:numPr>
        <w:numId w:val="0"/>
      </w:numPr>
    </w:pPr>
  </w:style>
  <w:style w:type="paragraph" w:styleId="TOC4">
    <w:name w:val="toc 4"/>
    <w:basedOn w:val="TOCBase"/>
    <w:next w:val="Normal"/>
    <w:semiHidden/>
    <w:rsid w:val="006B223C"/>
    <w:pPr>
      <w:tabs>
        <w:tab w:val="right" w:leader="dot" w:pos="9071"/>
      </w:tabs>
      <w:ind w:left="1701"/>
    </w:pPr>
  </w:style>
  <w:style w:type="paragraph" w:customStyle="1" w:styleId="ListAlpha">
    <w:name w:val="List Alpha"/>
    <w:basedOn w:val="List"/>
    <w:rsid w:val="006B223C"/>
    <w:pPr>
      <w:numPr>
        <w:numId w:val="10"/>
      </w:numPr>
    </w:pPr>
  </w:style>
  <w:style w:type="paragraph" w:customStyle="1" w:styleId="ListAlpha2">
    <w:name w:val="List Alpha 2"/>
    <w:basedOn w:val="List2"/>
    <w:rsid w:val="006B223C"/>
    <w:pPr>
      <w:numPr>
        <w:numId w:val="9"/>
      </w:numPr>
    </w:pPr>
  </w:style>
  <w:style w:type="paragraph" w:styleId="List2">
    <w:name w:val="List 2"/>
    <w:basedOn w:val="BodyText"/>
    <w:rsid w:val="006B223C"/>
    <w:pPr>
      <w:tabs>
        <w:tab w:val="left" w:pos="680"/>
      </w:tabs>
      <w:spacing w:before="60" w:after="60"/>
      <w:ind w:left="680" w:hanging="340"/>
    </w:pPr>
  </w:style>
  <w:style w:type="paragraph" w:styleId="List3">
    <w:name w:val="List 3"/>
    <w:basedOn w:val="BodyText"/>
    <w:rsid w:val="006B223C"/>
    <w:pPr>
      <w:tabs>
        <w:tab w:val="left" w:pos="1021"/>
      </w:tabs>
      <w:spacing w:before="60" w:after="60"/>
      <w:ind w:left="1020" w:hanging="340"/>
    </w:pPr>
  </w:style>
  <w:style w:type="paragraph" w:styleId="List4">
    <w:name w:val="List 4"/>
    <w:basedOn w:val="BodyText"/>
    <w:rsid w:val="006B223C"/>
    <w:pPr>
      <w:tabs>
        <w:tab w:val="left" w:pos="1361"/>
      </w:tabs>
      <w:spacing w:before="60" w:after="60"/>
      <w:ind w:left="1361" w:hanging="340"/>
    </w:pPr>
  </w:style>
  <w:style w:type="paragraph" w:styleId="List5">
    <w:name w:val="List 5"/>
    <w:basedOn w:val="BodyText"/>
    <w:rsid w:val="006B223C"/>
    <w:pPr>
      <w:tabs>
        <w:tab w:val="left" w:pos="1701"/>
      </w:tabs>
      <w:spacing w:before="60" w:after="60"/>
      <w:ind w:left="1701" w:hanging="340"/>
    </w:pPr>
  </w:style>
  <w:style w:type="paragraph" w:styleId="ListBullet4">
    <w:name w:val="List Bullet 4"/>
    <w:basedOn w:val="List4"/>
    <w:rsid w:val="006B223C"/>
    <w:pPr>
      <w:numPr>
        <w:numId w:val="4"/>
      </w:numPr>
    </w:pPr>
  </w:style>
  <w:style w:type="paragraph" w:styleId="ListBullet5">
    <w:name w:val="List Bullet 5"/>
    <w:basedOn w:val="List5"/>
    <w:rsid w:val="006B223C"/>
    <w:pPr>
      <w:numPr>
        <w:numId w:val="5"/>
      </w:numPr>
    </w:pPr>
  </w:style>
  <w:style w:type="paragraph" w:styleId="ListContinue2">
    <w:name w:val="List Continue 2"/>
    <w:basedOn w:val="List2"/>
    <w:rsid w:val="006B223C"/>
    <w:pPr>
      <w:ind w:firstLine="0"/>
    </w:pPr>
  </w:style>
  <w:style w:type="paragraph" w:styleId="ListContinue3">
    <w:name w:val="List Continue 3"/>
    <w:basedOn w:val="List3"/>
    <w:rsid w:val="006B223C"/>
    <w:pPr>
      <w:ind w:left="1021" w:firstLine="0"/>
    </w:pPr>
  </w:style>
  <w:style w:type="paragraph" w:styleId="ListContinue4">
    <w:name w:val="List Continue 4"/>
    <w:basedOn w:val="List4"/>
    <w:rsid w:val="006B223C"/>
    <w:pPr>
      <w:ind w:firstLine="0"/>
    </w:pPr>
  </w:style>
  <w:style w:type="paragraph" w:styleId="ListContinue5">
    <w:name w:val="List Continue 5"/>
    <w:basedOn w:val="List5"/>
    <w:rsid w:val="006B223C"/>
    <w:pPr>
      <w:ind w:firstLine="0"/>
    </w:pPr>
  </w:style>
  <w:style w:type="paragraph" w:styleId="ListNumber3">
    <w:name w:val="List Number 3"/>
    <w:basedOn w:val="List3"/>
    <w:rsid w:val="006B223C"/>
    <w:pPr>
      <w:numPr>
        <w:numId w:val="6"/>
      </w:numPr>
    </w:pPr>
  </w:style>
  <w:style w:type="paragraph" w:styleId="ListNumber4">
    <w:name w:val="List Number 4"/>
    <w:basedOn w:val="List4"/>
    <w:rsid w:val="006B223C"/>
    <w:pPr>
      <w:numPr>
        <w:numId w:val="7"/>
      </w:numPr>
    </w:pPr>
  </w:style>
  <w:style w:type="paragraph" w:styleId="ListNumber5">
    <w:name w:val="List Number 5"/>
    <w:basedOn w:val="List5"/>
    <w:rsid w:val="006B223C"/>
    <w:pPr>
      <w:numPr>
        <w:numId w:val="8"/>
      </w:numPr>
    </w:pPr>
  </w:style>
  <w:style w:type="paragraph" w:styleId="BlockText">
    <w:name w:val="Block Text"/>
    <w:basedOn w:val="Normal"/>
    <w:rsid w:val="006B223C"/>
    <w:pPr>
      <w:spacing w:after="120"/>
      <w:ind w:left="1440" w:right="1440"/>
    </w:pPr>
  </w:style>
  <w:style w:type="character" w:customStyle="1" w:styleId="Subscript">
    <w:name w:val="Subscript"/>
    <w:basedOn w:val="DefaultParagraphFont"/>
    <w:rsid w:val="006B223C"/>
    <w:rPr>
      <w:sz w:val="16"/>
      <w:vertAlign w:val="subscript"/>
    </w:rPr>
  </w:style>
  <w:style w:type="character" w:customStyle="1" w:styleId="Superscript">
    <w:name w:val="Superscript"/>
    <w:basedOn w:val="DefaultParagraphFont"/>
    <w:rsid w:val="006B223C"/>
    <w:rPr>
      <w:sz w:val="16"/>
      <w:vertAlign w:val="superscript"/>
    </w:rPr>
  </w:style>
  <w:style w:type="character" w:customStyle="1" w:styleId="Symbols">
    <w:name w:val="Symbols"/>
    <w:basedOn w:val="DefaultParagraphFont"/>
    <w:rsid w:val="006B223C"/>
    <w:rPr>
      <w:rFonts w:ascii="Symbol" w:hAnsi="Symbol"/>
    </w:rPr>
  </w:style>
  <w:style w:type="character" w:customStyle="1" w:styleId="MenuOptions">
    <w:name w:val="Menu Options"/>
    <w:basedOn w:val="DefaultParagraphFont"/>
    <w:rsid w:val="006B223C"/>
    <w:rPr>
      <w:rFonts w:ascii="Arial Narrow" w:hAnsi="Arial Narrow"/>
      <w:smallCaps/>
    </w:rPr>
  </w:style>
  <w:style w:type="character" w:customStyle="1" w:styleId="Buttons">
    <w:name w:val="Buttons"/>
    <w:basedOn w:val="DefaultParagraphFont"/>
    <w:rsid w:val="006B223C"/>
    <w:rPr>
      <w:b/>
    </w:rPr>
  </w:style>
  <w:style w:type="character" w:customStyle="1" w:styleId="Underlined">
    <w:name w:val="Underlined"/>
    <w:basedOn w:val="DefaultParagraphFont"/>
    <w:rsid w:val="006B223C"/>
    <w:rPr>
      <w:u w:val="single"/>
    </w:rPr>
  </w:style>
  <w:style w:type="paragraph" w:customStyle="1" w:styleId="TableBodyTextRight">
    <w:name w:val="Table Body Text Right"/>
    <w:basedOn w:val="TableBodyText"/>
    <w:rsid w:val="006B223C"/>
    <w:pPr>
      <w:widowControl w:val="0"/>
      <w:autoSpaceDE w:val="0"/>
      <w:autoSpaceDN w:val="0"/>
      <w:adjustRightInd w:val="0"/>
      <w:jc w:val="right"/>
    </w:pPr>
    <w:rPr>
      <w:rFonts w:cs="Arial"/>
      <w:szCs w:val="18"/>
    </w:rPr>
  </w:style>
  <w:style w:type="paragraph" w:customStyle="1" w:styleId="CopyrightText">
    <w:name w:val="Copyright Text"/>
    <w:basedOn w:val="BodyText"/>
    <w:rsid w:val="006B223C"/>
    <w:rPr>
      <w:sz w:val="18"/>
    </w:rPr>
  </w:style>
  <w:style w:type="paragraph" w:customStyle="1" w:styleId="BodySmallRight">
    <w:name w:val="Body Small Right"/>
    <w:basedOn w:val="BodyTextRight"/>
    <w:rsid w:val="006B223C"/>
    <w:rPr>
      <w:sz w:val="18"/>
      <w:szCs w:val="18"/>
    </w:rPr>
  </w:style>
  <w:style w:type="paragraph" w:customStyle="1" w:styleId="MarginEdition">
    <w:name w:val="Margin Edition"/>
    <w:basedOn w:val="MarginNote"/>
    <w:rsid w:val="006B223C"/>
    <w:pPr>
      <w:spacing w:before="0" w:after="0"/>
    </w:pPr>
    <w:rPr>
      <w:rFonts w:ascii="Times New Roman" w:hAnsi="Times New Roman"/>
      <w:color w:val="999999"/>
    </w:rPr>
  </w:style>
  <w:style w:type="paragraph" w:customStyle="1" w:styleId="Spacer">
    <w:name w:val="Spacer"/>
    <w:basedOn w:val="Normal"/>
    <w:rsid w:val="006B223C"/>
    <w:rPr>
      <w:sz w:val="2"/>
      <w:szCs w:val="2"/>
    </w:rPr>
  </w:style>
  <w:style w:type="character" w:customStyle="1" w:styleId="Small">
    <w:name w:val="Small"/>
    <w:basedOn w:val="DefaultParagraphFont"/>
    <w:rsid w:val="006B223C"/>
    <w:rPr>
      <w:sz w:val="16"/>
    </w:rPr>
  </w:style>
  <w:style w:type="paragraph" w:customStyle="1" w:styleId="WideTable">
    <w:name w:val="Wide Table"/>
    <w:basedOn w:val="Normal"/>
    <w:rsid w:val="006B223C"/>
    <w:pPr>
      <w:ind w:left="-1418"/>
    </w:pPr>
    <w:rPr>
      <w:sz w:val="2"/>
      <w:szCs w:val="2"/>
    </w:rPr>
  </w:style>
  <w:style w:type="character" w:styleId="PageNumber">
    <w:name w:val="page number"/>
    <w:basedOn w:val="DefaultParagraphFont"/>
    <w:rsid w:val="006B223C"/>
  </w:style>
  <w:style w:type="paragraph" w:styleId="Quote">
    <w:name w:val="Quote"/>
    <w:basedOn w:val="Heading1"/>
    <w:link w:val="QuoteChar"/>
    <w:qFormat/>
    <w:rsid w:val="006B223C"/>
    <w:rPr>
      <w:b w:val="0"/>
      <w:sz w:val="72"/>
      <w:szCs w:val="72"/>
      <w:lang w:val="en-NZ"/>
    </w:rPr>
  </w:style>
  <w:style w:type="character" w:customStyle="1" w:styleId="QuoteChar">
    <w:name w:val="Quote Char"/>
    <w:basedOn w:val="DefaultParagraphFont"/>
    <w:link w:val="Quote"/>
    <w:rsid w:val="006B22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23C"/>
    <w:pPr>
      <w:pageBreakBefore/>
    </w:pPr>
  </w:style>
  <w:style w:type="paragraph" w:customStyle="1" w:styleId="Border">
    <w:name w:val="Border"/>
    <w:basedOn w:val="Normal"/>
    <w:qFormat/>
    <w:rsid w:val="006B22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23C"/>
    <w:rPr>
      <w:b/>
      <w:bCs/>
      <w:i/>
      <w:iCs/>
      <w:color w:val="auto"/>
    </w:rPr>
  </w:style>
  <w:style w:type="paragraph" w:styleId="IntenseQuote">
    <w:name w:val="Intense Quote"/>
    <w:basedOn w:val="Normal"/>
    <w:next w:val="Normal"/>
    <w:link w:val="IntenseQuoteChar"/>
    <w:uiPriority w:val="30"/>
    <w:qFormat/>
    <w:rsid w:val="006B22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2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223C"/>
    <w:rPr>
      <w:smallCaps/>
      <w:color w:val="auto"/>
      <w:u w:val="single"/>
    </w:rPr>
  </w:style>
  <w:style w:type="character" w:styleId="IntenseReference">
    <w:name w:val="Intense Reference"/>
    <w:basedOn w:val="DefaultParagraphFont"/>
    <w:uiPriority w:val="32"/>
    <w:qFormat/>
    <w:rsid w:val="006B223C"/>
    <w:rPr>
      <w:b/>
      <w:bCs/>
      <w:smallCaps/>
      <w:color w:val="auto"/>
      <w:spacing w:val="5"/>
      <w:u w:val="single"/>
    </w:rPr>
  </w:style>
  <w:style w:type="paragraph" w:customStyle="1" w:styleId="2ColumnHeading">
    <w:name w:val="2Column Heading"/>
    <w:basedOn w:val="BodyText"/>
    <w:qFormat/>
    <w:rsid w:val="006B223C"/>
    <w:pPr>
      <w:spacing w:after="60"/>
      <w:ind w:left="-2268"/>
    </w:pPr>
    <w:rPr>
      <w:b/>
    </w:rPr>
  </w:style>
  <w:style w:type="paragraph" w:customStyle="1" w:styleId="Heading1TOC">
    <w:name w:val="Heading1 TOC"/>
    <w:basedOn w:val="Normal"/>
    <w:qFormat/>
    <w:rsid w:val="006B223C"/>
    <w:pPr>
      <w:spacing w:before="240" w:after="120"/>
    </w:pPr>
    <w:rPr>
      <w:rFonts w:ascii="Times New Roman" w:hAnsi="Times New Roman"/>
      <w:b/>
      <w:sz w:val="32"/>
    </w:rPr>
  </w:style>
  <w:style w:type="paragraph" w:customStyle="1" w:styleId="Heading2TOC">
    <w:name w:val="Heading2 TOC"/>
    <w:basedOn w:val="Normal"/>
    <w:qFormat/>
    <w:rsid w:val="006B223C"/>
    <w:pPr>
      <w:spacing w:before="240" w:after="60"/>
    </w:pPr>
    <w:rPr>
      <w:rFonts w:ascii="Times New Roman" w:hAnsi="Times New Roman"/>
      <w:b/>
      <w:sz w:val="28"/>
    </w:rPr>
  </w:style>
  <w:style w:type="character" w:customStyle="1" w:styleId="Underline">
    <w:name w:val="Underline"/>
    <w:basedOn w:val="DefaultParagraphFont"/>
    <w:qFormat/>
    <w:rsid w:val="006B223C"/>
    <w:rPr>
      <w:u w:val="single"/>
    </w:rPr>
  </w:style>
  <w:style w:type="paragraph" w:styleId="BalloonText">
    <w:name w:val="Balloon Text"/>
    <w:basedOn w:val="Normal"/>
    <w:link w:val="BalloonTextChar"/>
    <w:rsid w:val="006B223C"/>
    <w:rPr>
      <w:rFonts w:ascii="Tahoma" w:hAnsi="Tahoma" w:cs="Tahoma"/>
      <w:sz w:val="16"/>
      <w:szCs w:val="16"/>
    </w:rPr>
  </w:style>
  <w:style w:type="character" w:customStyle="1" w:styleId="BalloonTextChar">
    <w:name w:val="Balloon Text Char"/>
    <w:basedOn w:val="DefaultParagraphFont"/>
    <w:link w:val="BalloonText"/>
    <w:rsid w:val="006B22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22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22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1552</Words>
  <Characters>9416</Characters>
  <Application>Microsoft Office Word</Application>
  <DocSecurity>0</DocSecurity>
  <Lines>365</Lines>
  <Paragraphs>238</Paragraphs>
  <ScaleCrop>false</ScaleCrop>
  <Company>Author-it Software Corporation Ltd.</Company>
  <LinksUpToDate>false</LinksUpToDate>
  <CharactersWithSpaces>10907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CUADAN509A Refine pointe work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2012-05-26T15:02:00Z</dcterms:created>
  <dcterms:modified xsi:type="dcterms:W3CDTF">2012-05-26T15:02:00Z</dcterms:modified>
</cp:coreProperties>
</file>