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B27F1" w:rsidP="005B27F1">
      <w:pPr>
        <w:pStyle w:val="Title"/>
      </w:pPr>
      <w:r>
        <w:fldChar w:fldCharType="begin"/>
      </w:r>
      <w:r>
        <w:instrText xml:space="preserve"> TITLE   \* MERGEFORMAT </w:instrText>
      </w:r>
      <w:r>
        <w:fldChar w:fldCharType="separate"/>
      </w:r>
      <w:r>
        <w:t>CUADAN410A Develop expertise in tap dance technique</w:t>
      </w:r>
      <w:r>
        <w:fldChar w:fldCharType="end"/>
      </w:r>
    </w:p>
    <w:p w:rsidR="005B27F1" w:rsidP="005B27F1">
      <w:pPr>
        <w:pStyle w:val="Version"/>
        <w:sectPr w:rsidSect="00C0053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0053A" w:rsidP="00C0053A">
      <w:pPr>
        <w:pStyle w:val="SuperHeading"/>
      </w:pPr>
      <w:r w:rsidRPr="00C0053A">
        <w:t>CUADAN410A Develop expertise in tap dance technique</w:t>
      </w:r>
    </w:p>
    <w:p w:rsidR="00000000" w:rsidRPr="00C0053A" w:rsidP="00C0053A">
      <w:pPr>
        <w:pStyle w:val="Heading1"/>
      </w:pPr>
      <w:bookmarkStart w:id="1" w:name="O_344636"/>
      <w:bookmarkEnd w:id="1"/>
      <w:r w:rsidRPr="00C0053A">
        <w:t>Modification History</w:t>
      </w:r>
    </w:p>
    <w:tbl>
      <w:tblPr>
        <w:tblW w:w="0" w:type="auto"/>
        <w:tblLayout w:type="fixed"/>
        <w:tblCellMar>
          <w:left w:w="62" w:type="dxa"/>
          <w:right w:w="62" w:type="dxa"/>
        </w:tblCellMar>
        <w:tblLook w:val="0000"/>
      </w:tblPr>
      <w:tblGrid>
        <w:gridCol w:w="3153"/>
        <w:gridCol w:w="5873"/>
      </w:tblGrid>
      <w:tr w:rsidTr="00C0053A">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053A" w:rsidP="00C0053A">
            <w:pPr>
              <w:pStyle w:val="BodyText"/>
            </w:pPr>
            <w:r w:rsidRPr="00C0053A">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053A">
            <w:pPr>
              <w:pStyle w:val="BodyText"/>
              <w:rPr>
                <w:lang w:val="en-NZ"/>
              </w:rPr>
            </w:pPr>
            <w:r w:rsidRPr="00C0053A">
              <w:rPr>
                <w:rStyle w:val="SpecialBold"/>
              </w:rPr>
              <w:t>Comments</w:t>
            </w:r>
          </w:p>
        </w:tc>
      </w:tr>
      <w:tr w:rsidTr="00C0053A">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053A">
            <w:pPr>
              <w:pStyle w:val="BodyText"/>
              <w:rPr>
                <w:lang w:val="en-NZ"/>
              </w:rPr>
            </w:pPr>
            <w:r w:rsidRPr="00C0053A">
              <w:t>CUADAN410A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053A" w:rsidP="00C0053A">
            <w:pPr>
              <w:pStyle w:val="BodyText"/>
            </w:pPr>
            <w:r w:rsidRPr="00C0053A">
              <w:t xml:space="preserve">This version first released with </w:t>
            </w:r>
            <w:r w:rsidRPr="00C0053A">
              <w:rPr>
                <w:rStyle w:val="Emphasis"/>
              </w:rPr>
              <w:t>CUA11 Live Performance Training Package version 1.0</w:t>
            </w:r>
          </w:p>
        </w:tc>
      </w:tr>
    </w:tbl>
    <w:p w:rsidR="00000000" w:rsidRPr="00C0053A" w:rsidP="00C0053A">
      <w:pPr>
        <w:pStyle w:val="BodyText"/>
      </w:pPr>
    </w:p>
    <w:p w:rsidR="00000000" w:rsidRPr="00C0053A" w:rsidP="00C0053A">
      <w:pPr>
        <w:pStyle w:val="AllowPageBreak"/>
      </w:pPr>
    </w:p>
    <w:p w:rsidR="00000000" w:rsidRPr="00C0053A" w:rsidP="00C0053A">
      <w:pPr>
        <w:pStyle w:val="Heading1"/>
      </w:pPr>
      <w:bookmarkStart w:id="2" w:name="O_344637"/>
      <w:bookmarkEnd w:id="2"/>
      <w:r w:rsidRPr="00C0053A">
        <w:t>Unit Descriptor</w:t>
      </w:r>
    </w:p>
    <w:p w:rsidR="00000000" w:rsidRPr="00C0053A" w:rsidP="00C0053A">
      <w:pPr>
        <w:pStyle w:val="BodyText"/>
      </w:pPr>
      <w:r w:rsidRPr="00C0053A">
        <w:t xml:space="preserve">This unit describes the performance outcomes, skills and knowledge required to add range and depth to tap dance technique. At this level, dancers are constantly refining their technique and expression to produce performances that convey the mood and style </w:t>
      </w:r>
      <w:r w:rsidRPr="00C0053A">
        <w:t>of music through complex dance movements.</w:t>
      </w:r>
    </w:p>
    <w:p w:rsidR="00000000" w:rsidRPr="00C0053A" w:rsidP="00C0053A">
      <w:pPr>
        <w:pStyle w:val="AllowPageBreak"/>
      </w:pPr>
    </w:p>
    <w:p w:rsidR="00000000" w:rsidRPr="00C0053A" w:rsidP="00C0053A">
      <w:pPr>
        <w:pStyle w:val="Heading1"/>
      </w:pPr>
      <w:bookmarkStart w:id="3" w:name="O_344638"/>
      <w:bookmarkEnd w:id="3"/>
      <w:r w:rsidRPr="00C0053A">
        <w:t>Application of the Unit</w:t>
      </w:r>
    </w:p>
    <w:p w:rsidR="00000000" w:rsidRPr="00C0053A" w:rsidP="00C0053A">
      <w:pPr>
        <w:pStyle w:val="BodyText"/>
      </w:pPr>
      <w:r w:rsidRPr="00C0053A">
        <w:t xml:space="preserve">This unit applies to those who are consolidating their career in musical theatre and other contexts where tap dancing skills are required. They </w:t>
      </w:r>
      <w:r w:rsidRPr="00C0053A">
        <w:t>could be developing technique in preparation for performances in commercial or competition settings where they would usually be performing as members of an ensemble, though some solo work could be expected.</w:t>
      </w:r>
    </w:p>
    <w:p w:rsidR="00000000" w:rsidRPr="00C0053A" w:rsidP="00C0053A">
      <w:pPr>
        <w:pStyle w:val="BodyText"/>
      </w:pPr>
      <w:r w:rsidRPr="00C0053A">
        <w:t>While supervision and guidance are provided in pr</w:t>
      </w:r>
      <w:r w:rsidRPr="00C0053A">
        <w:t>actice sessions and rehearsals, dancers are expected to display a high level of motivation and sense of responsibility for themselves and others when it comes to applying dance technique in a live performance context.</w:t>
      </w:r>
    </w:p>
    <w:p w:rsidR="00000000" w:rsidRPr="00C0053A" w:rsidP="00C0053A">
      <w:pPr>
        <w:pStyle w:val="AllowPageBreak"/>
      </w:pPr>
    </w:p>
    <w:p w:rsidR="00000000" w:rsidRPr="00C0053A" w:rsidP="00C0053A">
      <w:pPr>
        <w:pStyle w:val="Heading1"/>
      </w:pPr>
      <w:bookmarkStart w:id="4" w:name="O_344639"/>
      <w:bookmarkEnd w:id="4"/>
      <w:r w:rsidRPr="00C0053A">
        <w:t xml:space="preserve">Licensing/Regulatory </w:t>
      </w:r>
      <w:r w:rsidRPr="00C0053A">
        <w:t>Information</w:t>
      </w:r>
    </w:p>
    <w:p w:rsidR="00000000" w:rsidRPr="00C0053A" w:rsidP="00C0053A">
      <w:pPr>
        <w:pStyle w:val="BodyText"/>
      </w:pPr>
      <w:r w:rsidRPr="00C0053A">
        <w:t>No licensing, legislative, regulatory or certification requirements apply to this unit at the time of endorsement.</w:t>
      </w:r>
    </w:p>
    <w:p w:rsidR="00000000" w:rsidRPr="00C0053A" w:rsidP="00C0053A">
      <w:pPr>
        <w:pStyle w:val="AllowPageBreak"/>
      </w:pPr>
    </w:p>
    <w:p w:rsidR="00000000" w:rsidRPr="00C0053A" w:rsidP="00C0053A">
      <w:pPr>
        <w:pStyle w:val="Heading1"/>
      </w:pPr>
      <w:bookmarkStart w:id="5" w:name="O_344640"/>
      <w:bookmarkEnd w:id="5"/>
      <w:r w:rsidRPr="00C0053A">
        <w:t>Pre-Requisites</w:t>
      </w:r>
    </w:p>
    <w:p w:rsidR="00000000" w:rsidRPr="00C0053A" w:rsidP="00C0053A">
      <w:pPr>
        <w:pStyle w:val="BodyText"/>
      </w:pPr>
      <w:r w:rsidRPr="00C0053A">
        <w:t>Not applicable.</w:t>
      </w:r>
    </w:p>
    <w:p w:rsidR="00000000" w:rsidRPr="00C0053A" w:rsidP="00C0053A">
      <w:pPr>
        <w:pStyle w:val="AllowPageBreak"/>
      </w:pPr>
    </w:p>
    <w:p w:rsidR="00000000" w:rsidRPr="00C0053A" w:rsidP="00C0053A">
      <w:pPr>
        <w:pStyle w:val="Heading1"/>
      </w:pPr>
      <w:bookmarkStart w:id="6" w:name="O_344641"/>
      <w:bookmarkEnd w:id="6"/>
      <w:r w:rsidRPr="00C0053A">
        <w:t>Employability Skills Information</w:t>
      </w:r>
    </w:p>
    <w:p w:rsidR="00000000" w:rsidRPr="00C0053A" w:rsidP="00C0053A">
      <w:pPr>
        <w:pStyle w:val="BodyText"/>
      </w:pPr>
      <w:r w:rsidRPr="00C0053A">
        <w:t>This unit contains employabilit</w:t>
      </w:r>
      <w:r w:rsidRPr="00C0053A">
        <w:t>y skills.</w:t>
      </w:r>
    </w:p>
    <w:p w:rsidR="00000000" w:rsidRPr="00C0053A" w:rsidP="00C0053A">
      <w:pPr>
        <w:pStyle w:val="AllowPageBreak"/>
      </w:pPr>
    </w:p>
    <w:p w:rsidR="00000000" w:rsidRPr="00C0053A" w:rsidP="00C0053A">
      <w:pPr>
        <w:pStyle w:val="Heading1"/>
      </w:pPr>
      <w:bookmarkStart w:id="7" w:name="O_344642"/>
      <w:bookmarkEnd w:id="7"/>
      <w:r w:rsidRPr="00C0053A">
        <w:t>Elements and Performance Criteria Pre-Content</w:t>
      </w:r>
    </w:p>
    <w:tbl>
      <w:tblPr>
        <w:tblW w:w="0" w:type="auto"/>
        <w:tblLayout w:type="fixed"/>
        <w:tblCellMar>
          <w:left w:w="62" w:type="dxa"/>
          <w:right w:w="62" w:type="dxa"/>
        </w:tblCellMar>
        <w:tblLook w:val="0000"/>
      </w:tblPr>
      <w:tblGrid>
        <w:gridCol w:w="4140"/>
        <w:gridCol w:w="4140"/>
      </w:tblGrid>
      <w:tr w:rsidTr="005B27F1">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053A" w:rsidP="00C0053A">
            <w:pPr>
              <w:pStyle w:val="BodyText"/>
            </w:pPr>
            <w:r w:rsidRPr="00C0053A">
              <w:rPr>
                <w:rStyle w:val="SpecialBold"/>
              </w:rPr>
              <w:t>Element</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053A">
            <w:pPr>
              <w:pStyle w:val="BodyText"/>
              <w:rPr>
                <w:lang w:val="en-NZ"/>
              </w:rPr>
            </w:pPr>
            <w:r w:rsidRPr="00C0053A">
              <w:rPr>
                <w:rStyle w:val="SpecialBold"/>
              </w:rPr>
              <w:t>Performance Criteria</w:t>
            </w:r>
          </w:p>
        </w:tc>
      </w:tr>
      <w:tr w:rsidTr="005B27F1">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053A" w:rsidP="00C0053A">
            <w:pPr>
              <w:pStyle w:val="BodyText"/>
            </w:pPr>
            <w:r w:rsidRPr="00C0053A">
              <w:rPr>
                <w:rStyle w:val="Emphasis"/>
              </w:rPr>
              <w:t>Elements describe the essential outcomes of a unit of competency.</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053A" w:rsidP="00C0053A">
            <w:pPr>
              <w:pStyle w:val="BodyText"/>
            </w:pPr>
            <w:r w:rsidRPr="00C0053A">
              <w:rPr>
                <w:rStyle w:val="Emphasis"/>
              </w:rPr>
              <w:t>Performance criteria desc</w:t>
            </w:r>
            <w:r w:rsidRPr="00C0053A">
              <w:rPr>
                <w:rStyle w:val="Emphasis"/>
              </w:rPr>
              <w:t>ribe the performance needed to demonstrate achievement of the element. Where bold italicised text is used, further information is detailed in the required skills and knowledge section and the range statement. Assessment of performance is to be consistent w</w:t>
            </w:r>
            <w:r w:rsidRPr="00C0053A">
              <w:rPr>
                <w:rStyle w:val="Emphasis"/>
              </w:rPr>
              <w:t>ith the evidence guide.</w:t>
            </w:r>
          </w:p>
        </w:tc>
      </w:tr>
    </w:tbl>
    <w:p w:rsidR="00000000" w:rsidRPr="00C0053A" w:rsidP="00C0053A">
      <w:pPr>
        <w:pStyle w:val="BodyText"/>
      </w:pPr>
    </w:p>
    <w:p w:rsidR="00000000" w:rsidRPr="00C0053A" w:rsidP="00C0053A">
      <w:pPr>
        <w:pStyle w:val="AllowPageBreak"/>
      </w:pPr>
    </w:p>
    <w:p w:rsidR="00000000" w:rsidRPr="00C0053A" w:rsidP="00C0053A">
      <w:pPr>
        <w:pStyle w:val="Heading1"/>
      </w:pPr>
      <w:bookmarkStart w:id="8" w:name="O_344643"/>
      <w:bookmarkEnd w:id="8"/>
      <w:r w:rsidRPr="00C0053A">
        <w:t>Elements and Performance Criteria</w:t>
      </w:r>
    </w:p>
    <w:tbl>
      <w:tblPr>
        <w:tblW w:w="0" w:type="auto"/>
        <w:tblLayout w:type="fixed"/>
        <w:tblCellMar>
          <w:left w:w="62" w:type="dxa"/>
          <w:right w:w="62" w:type="dxa"/>
        </w:tblCellMar>
        <w:tblLook w:val="0000"/>
      </w:tblPr>
      <w:tblGrid>
        <w:gridCol w:w="2434"/>
        <w:gridCol w:w="5846"/>
      </w:tblGrid>
      <w:tr w:rsidTr="00C0053A">
        <w:tblPrEx>
          <w:tblW w:w="0" w:type="auto"/>
          <w:tblLayout w:type="fixed"/>
          <w:tblCellMar>
            <w:left w:w="62" w:type="dxa"/>
            <w:right w:w="62" w:type="dxa"/>
          </w:tblCellMar>
          <w:tblLook w:val="0000"/>
        </w:tblPrEx>
        <w:tc>
          <w:tcPr>
            <w:tcW w:w="24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053A">
            <w:pPr>
              <w:pStyle w:val="BodyText"/>
              <w:rPr>
                <w:lang w:val="en-NZ"/>
              </w:rPr>
            </w:pPr>
            <w:r w:rsidRPr="00C0053A">
              <w:t>1.</w:t>
            </w:r>
            <w:r w:rsidRPr="00C0053A">
              <w:tab/>
              <w:t>Maintain a physical conditioning program</w:t>
            </w:r>
          </w:p>
        </w:tc>
        <w:tc>
          <w:tcPr>
            <w:tcW w:w="58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053A" w:rsidP="00C0053A">
            <w:pPr>
              <w:pStyle w:val="BodyText"/>
            </w:pPr>
            <w:r w:rsidRPr="00C0053A">
              <w:t>1.1.</w:t>
            </w:r>
            <w:r w:rsidRPr="00C0053A">
              <w:tab/>
              <w:t xml:space="preserve">In consultation with </w:t>
            </w:r>
            <w:r w:rsidRPr="00C0053A">
              <w:rPr>
                <w:rStyle w:val="BoldandItalics"/>
              </w:rPr>
              <w:t>relevant personnel</w:t>
            </w:r>
            <w:r w:rsidRPr="00C0053A">
              <w:t xml:space="preserve"> identify a range of techniques to improve stamina, strength and flexibility</w:t>
            </w:r>
          </w:p>
          <w:p w:rsidR="00000000" w:rsidRPr="00C0053A" w:rsidP="00C0053A">
            <w:pPr>
              <w:pStyle w:val="BodyText"/>
            </w:pPr>
            <w:r w:rsidRPr="00C0053A">
              <w:t>1.2.</w:t>
            </w:r>
            <w:r w:rsidRPr="00C0053A">
              <w:tab/>
              <w:t>Set reali</w:t>
            </w:r>
            <w:r w:rsidRPr="00C0053A">
              <w:t>stic physical conditioning goals aimed at improving own dance technique</w:t>
            </w:r>
          </w:p>
          <w:p w:rsidR="00000000" w:rsidRPr="00C0053A" w:rsidP="00C0053A">
            <w:pPr>
              <w:pStyle w:val="BodyText"/>
            </w:pPr>
            <w:r w:rsidRPr="00C0053A">
              <w:t>1.3.</w:t>
            </w:r>
            <w:r w:rsidRPr="00C0053A">
              <w:tab/>
              <w:t xml:space="preserve">Identify </w:t>
            </w:r>
            <w:r w:rsidRPr="00C0053A">
              <w:rPr>
                <w:rStyle w:val="BoldandItalics"/>
              </w:rPr>
              <w:t>risk factors</w:t>
            </w:r>
            <w:r w:rsidRPr="00C0053A">
              <w:t xml:space="preserve"> that may inhibit the achievement of goals and seek professional advice as required </w:t>
            </w:r>
          </w:p>
          <w:p w:rsidR="00000000" w:rsidRPr="00C0053A" w:rsidP="00C0053A">
            <w:pPr>
              <w:pStyle w:val="BodyText"/>
            </w:pPr>
            <w:r w:rsidRPr="00C0053A">
              <w:t>1.4.</w:t>
            </w:r>
            <w:r w:rsidRPr="00C0053A">
              <w:tab/>
              <w:t xml:space="preserve">Take fatigue, personal limitations and boundaries into account when </w:t>
            </w:r>
            <w:r w:rsidRPr="00C0053A">
              <w:t>undertaking physical conditioning program</w:t>
            </w:r>
          </w:p>
          <w:p w:rsidR="00000000" w:rsidRPr="00C0053A" w:rsidP="00C0053A">
            <w:pPr>
              <w:pStyle w:val="BodyText"/>
            </w:pPr>
            <w:r w:rsidRPr="00C0053A">
              <w:t>1.5.</w:t>
            </w:r>
            <w:r w:rsidRPr="00C0053A">
              <w:tab/>
              <w:t xml:space="preserve">Always perform </w:t>
            </w:r>
            <w:r w:rsidRPr="00C0053A">
              <w:rPr>
                <w:rStyle w:val="BoldandItalics"/>
              </w:rPr>
              <w:t>warm-up and cool-down activities</w:t>
            </w:r>
            <w:r w:rsidRPr="00C0053A">
              <w:t xml:space="preserve"> in conjunction with dance activities</w:t>
            </w:r>
          </w:p>
          <w:p w:rsidR="00000000" w:rsidP="00C0053A">
            <w:pPr>
              <w:pStyle w:val="BodyText"/>
              <w:rPr>
                <w:lang w:val="en-NZ"/>
              </w:rPr>
            </w:pPr>
            <w:r w:rsidRPr="00C0053A">
              <w:t>1.6.</w:t>
            </w:r>
            <w:r w:rsidRPr="00C0053A">
              <w:tab/>
              <w:t>Ensure that clothing and footwear are appropriate for undertaking exercise regime and practising dance technique</w:t>
            </w:r>
          </w:p>
        </w:tc>
      </w:tr>
      <w:tr w:rsidTr="00C0053A">
        <w:tblPrEx>
          <w:tblW w:w="0" w:type="auto"/>
          <w:tblLayout w:type="fixed"/>
          <w:tblCellMar>
            <w:left w:w="62" w:type="dxa"/>
            <w:right w:w="62" w:type="dxa"/>
          </w:tblCellMar>
          <w:tblLook w:val="0000"/>
        </w:tblPrEx>
        <w:tc>
          <w:tcPr>
            <w:tcW w:w="24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053A">
            <w:pPr>
              <w:pStyle w:val="BodyText"/>
              <w:rPr>
                <w:lang w:val="en-NZ"/>
              </w:rPr>
            </w:pPr>
            <w:r w:rsidRPr="00C0053A">
              <w:t>2.</w:t>
            </w:r>
            <w:r w:rsidRPr="00C0053A">
              <w:tab/>
            </w:r>
            <w:r w:rsidRPr="00C0053A">
              <w:t>Use practice sessions to increase level of expertise in tap dance techniques</w:t>
            </w:r>
          </w:p>
        </w:tc>
        <w:tc>
          <w:tcPr>
            <w:tcW w:w="58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053A" w:rsidP="00C0053A">
            <w:pPr>
              <w:pStyle w:val="BodyText"/>
            </w:pPr>
            <w:r w:rsidRPr="00C0053A">
              <w:t>2.1.</w:t>
            </w:r>
            <w:r w:rsidRPr="00C0053A">
              <w:tab/>
              <w:t xml:space="preserve">Perform </w:t>
            </w:r>
            <w:r w:rsidRPr="00C0053A">
              <w:rPr>
                <w:rStyle w:val="BoldandItalics"/>
              </w:rPr>
              <w:t>dance centre amalgamations</w:t>
            </w:r>
            <w:r w:rsidRPr="00C0053A">
              <w:t xml:space="preserve"> with confidence, precision, style and grace</w:t>
            </w:r>
          </w:p>
          <w:p w:rsidR="00000000" w:rsidRPr="00C0053A" w:rsidP="00C0053A">
            <w:pPr>
              <w:pStyle w:val="BodyText"/>
            </w:pPr>
            <w:r w:rsidRPr="00C0053A">
              <w:t>2.2.</w:t>
            </w:r>
            <w:r w:rsidRPr="00C0053A">
              <w:tab/>
              <w:t xml:space="preserve">Choreograph short pieces using a wide variety of steps and well-planned floor patterns </w:t>
            </w:r>
          </w:p>
          <w:p w:rsidR="00000000" w:rsidRPr="00C0053A" w:rsidP="00C0053A">
            <w:pPr>
              <w:pStyle w:val="BodyText"/>
            </w:pPr>
            <w:r w:rsidRPr="00C0053A">
              <w:t>2.</w:t>
            </w:r>
            <w:r w:rsidRPr="00C0053A">
              <w:t>3.</w:t>
            </w:r>
            <w:r w:rsidRPr="00C0053A">
              <w:tab/>
              <w:t xml:space="preserve">Inject creativity, versatility, individuality and originality into the performance of exercises and dance routines </w:t>
            </w:r>
          </w:p>
          <w:p w:rsidR="00000000" w:rsidRPr="00C0053A" w:rsidP="00C0053A">
            <w:pPr>
              <w:pStyle w:val="BodyText"/>
            </w:pPr>
            <w:r w:rsidRPr="00C0053A">
              <w:t>2.4.</w:t>
            </w:r>
            <w:r w:rsidRPr="00C0053A">
              <w:tab/>
              <w:t>Incorporate well-developed understanding of rhythm and musicality into performances at training sessions and rehearsals</w:t>
            </w:r>
          </w:p>
          <w:p w:rsidR="00000000" w:rsidRPr="00C0053A" w:rsidP="00C0053A">
            <w:pPr>
              <w:pStyle w:val="BodyText"/>
            </w:pPr>
            <w:r w:rsidRPr="00C0053A">
              <w:t>2.5.</w:t>
            </w:r>
            <w:r w:rsidRPr="00C0053A">
              <w:tab/>
              <w:t>Experim</w:t>
            </w:r>
            <w:r w:rsidRPr="00C0053A">
              <w:t>ent with improvising steps and routines</w:t>
            </w:r>
          </w:p>
          <w:p w:rsidR="00000000" w:rsidP="00C0053A">
            <w:pPr>
              <w:pStyle w:val="BodyText"/>
              <w:rPr>
                <w:lang w:val="en-NZ"/>
              </w:rPr>
            </w:pPr>
            <w:r w:rsidRPr="00C0053A">
              <w:t>2.6.</w:t>
            </w:r>
            <w:r w:rsidRPr="00C0053A">
              <w:tab/>
              <w:t>Ensure that flow and interaction with other dancers are smooth and well-timed</w:t>
            </w:r>
          </w:p>
        </w:tc>
      </w:tr>
      <w:tr w:rsidTr="00C0053A">
        <w:tblPrEx>
          <w:tblW w:w="0" w:type="auto"/>
          <w:tblLayout w:type="fixed"/>
          <w:tblCellMar>
            <w:left w:w="62" w:type="dxa"/>
            <w:right w:w="62" w:type="dxa"/>
          </w:tblCellMar>
          <w:tblLook w:val="0000"/>
        </w:tblPrEx>
        <w:tc>
          <w:tcPr>
            <w:tcW w:w="24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053A">
            <w:pPr>
              <w:pStyle w:val="BodyText"/>
              <w:rPr>
                <w:lang w:val="en-NZ"/>
              </w:rPr>
            </w:pPr>
            <w:r w:rsidRPr="00C0053A">
              <w:t>3.</w:t>
            </w:r>
            <w:r w:rsidRPr="00C0053A">
              <w:tab/>
              <w:t>Maintain expertise</w:t>
            </w:r>
          </w:p>
        </w:tc>
        <w:tc>
          <w:tcPr>
            <w:tcW w:w="58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053A" w:rsidP="00C0053A">
            <w:pPr>
              <w:pStyle w:val="BodyText"/>
            </w:pPr>
            <w:r w:rsidRPr="00C0053A">
              <w:t>3.1.</w:t>
            </w:r>
            <w:r w:rsidRPr="00C0053A">
              <w:tab/>
              <w:t>Continuously practise and refine combinations of complex movements and routines</w:t>
            </w:r>
          </w:p>
          <w:p w:rsidR="00000000" w:rsidRPr="00C0053A" w:rsidP="00C0053A">
            <w:pPr>
              <w:pStyle w:val="BodyText"/>
            </w:pPr>
            <w:r w:rsidRPr="00C0053A">
              <w:t>3.2.</w:t>
            </w:r>
            <w:r w:rsidRPr="00C0053A">
              <w:tab/>
              <w:t xml:space="preserve">Maintain and update </w:t>
            </w:r>
            <w:r w:rsidRPr="00C0053A">
              <w:t xml:space="preserve">knowledge of tap dance terminology </w:t>
            </w:r>
          </w:p>
          <w:p w:rsidR="00000000" w:rsidRPr="00C0053A" w:rsidP="00C0053A">
            <w:pPr>
              <w:pStyle w:val="BodyText"/>
            </w:pPr>
            <w:r w:rsidRPr="00C0053A">
              <w:t>3.3.</w:t>
            </w:r>
            <w:r w:rsidRPr="00C0053A">
              <w:tab/>
              <w:t>Use feedback from teachers and mentors to identify and develop ways to improve own tap dance performance skills</w:t>
            </w:r>
          </w:p>
          <w:p w:rsidR="00000000" w:rsidRPr="00C0053A" w:rsidP="00C0053A">
            <w:pPr>
              <w:pStyle w:val="BodyText"/>
            </w:pPr>
            <w:r w:rsidRPr="00C0053A">
              <w:t>3.4.</w:t>
            </w:r>
            <w:r w:rsidRPr="00C0053A">
              <w:tab/>
              <w:t xml:space="preserve">Regularly view performances by industry practitioners as a way of sourcing new ideas and trends, </w:t>
            </w:r>
            <w:r w:rsidRPr="00C0053A">
              <w:t>m</w:t>
            </w:r>
            <w:r w:rsidRPr="00C0053A">
              <w:t>aintaining motivation, and improving own technique</w:t>
            </w:r>
          </w:p>
        </w:tc>
      </w:tr>
    </w:tbl>
    <w:p w:rsidR="00000000" w:rsidRPr="00C0053A" w:rsidP="00C0053A">
      <w:pPr>
        <w:pStyle w:val="BodyText"/>
      </w:pPr>
    </w:p>
    <w:p w:rsidR="00000000" w:rsidRPr="00C0053A" w:rsidP="00C0053A">
      <w:pPr>
        <w:pStyle w:val="AllowPageBreak"/>
      </w:pPr>
    </w:p>
    <w:p w:rsidR="00000000" w:rsidRPr="00C0053A" w:rsidP="00C0053A">
      <w:pPr>
        <w:pStyle w:val="Heading1"/>
      </w:pPr>
      <w:bookmarkStart w:id="9" w:name="O_344644"/>
      <w:bookmarkEnd w:id="9"/>
      <w:r w:rsidRPr="00C0053A">
        <w:t>Required Skills and Knowledge</w:t>
      </w:r>
    </w:p>
    <w:p w:rsidR="00000000" w:rsidRPr="00C0053A" w:rsidP="00C0053A">
      <w:pPr>
        <w:pStyle w:val="BodyText"/>
      </w:pPr>
      <w:r w:rsidRPr="00C0053A">
        <w:rPr>
          <w:rStyle w:val="Emphasis"/>
        </w:rPr>
        <w:t>This section describes the skills and knowledge required for this unit.</w:t>
      </w:r>
    </w:p>
    <w:p w:rsidR="00000000" w:rsidRPr="00C0053A" w:rsidP="00C0053A">
      <w:pPr>
        <w:pStyle w:val="BodyText"/>
      </w:pPr>
    </w:p>
    <w:p w:rsidR="00000000" w:rsidRPr="00C0053A" w:rsidP="00C0053A">
      <w:pPr>
        <w:pStyle w:val="BodyText"/>
      </w:pPr>
      <w:r w:rsidRPr="00C0053A">
        <w:rPr>
          <w:rStyle w:val="SpecialBold"/>
        </w:rPr>
        <w:t>Required skills</w:t>
      </w:r>
    </w:p>
    <w:p w:rsidR="00000000" w:rsidRPr="00C0053A" w:rsidP="00C0053A">
      <w:pPr>
        <w:pStyle w:val="ListBullet"/>
      </w:pPr>
      <w:r w:rsidRPr="00C0053A">
        <w:t>communication skills to:</w:t>
      </w:r>
    </w:p>
    <w:p w:rsidR="00000000" w:rsidRPr="00C0053A" w:rsidP="00C0053A">
      <w:pPr>
        <w:pStyle w:val="ListBullet2"/>
      </w:pPr>
      <w:r w:rsidRPr="00C0053A">
        <w:t>discuss dance and physical conditioning issues with relevant personnel</w:t>
      </w:r>
    </w:p>
    <w:p w:rsidR="00000000" w:rsidRPr="00C0053A" w:rsidP="00C0053A">
      <w:pPr>
        <w:pStyle w:val="ListBullet2"/>
      </w:pPr>
      <w:r w:rsidRPr="00C0053A">
        <w:t xml:space="preserve">respond appropriately to feedback on own skill development </w:t>
      </w:r>
    </w:p>
    <w:p w:rsidR="00000000" w:rsidRPr="00C0053A" w:rsidP="00C0053A">
      <w:pPr>
        <w:pStyle w:val="ListBullet"/>
      </w:pPr>
      <w:r w:rsidRPr="00C0053A">
        <w:t>dance literacy skills to document short choreographed tap dance routines</w:t>
      </w:r>
    </w:p>
    <w:p w:rsidR="00000000" w:rsidRPr="00C0053A" w:rsidP="00C0053A">
      <w:pPr>
        <w:pStyle w:val="ListBullet"/>
      </w:pPr>
      <w:r w:rsidRPr="00C0053A">
        <w:t>initiative and enterprise skills to:</w:t>
      </w:r>
    </w:p>
    <w:p w:rsidR="00000000" w:rsidRPr="00C0053A" w:rsidP="00C0053A">
      <w:pPr>
        <w:pStyle w:val="ListBullet2"/>
      </w:pPr>
      <w:r w:rsidRPr="00C0053A">
        <w:t>work creative</w:t>
      </w:r>
      <w:r w:rsidRPr="00C0053A">
        <w:t>ly with music and dance</w:t>
      </w:r>
    </w:p>
    <w:p w:rsidR="00000000" w:rsidRPr="00C0053A" w:rsidP="00C0053A">
      <w:pPr>
        <w:pStyle w:val="ListBullet2"/>
      </w:pPr>
      <w:r w:rsidRPr="00C0053A">
        <w:t>dance with style and professionalism</w:t>
      </w:r>
    </w:p>
    <w:p w:rsidR="00000000" w:rsidRPr="00C0053A" w:rsidP="00C0053A">
      <w:pPr>
        <w:pStyle w:val="ListBullet2"/>
      </w:pPr>
      <w:r w:rsidRPr="00C0053A">
        <w:t xml:space="preserve">communicate the mood or style of dances </w:t>
      </w:r>
    </w:p>
    <w:p w:rsidR="00000000" w:rsidRPr="00C0053A" w:rsidP="00C0053A">
      <w:pPr>
        <w:pStyle w:val="ListBullet2"/>
      </w:pPr>
      <w:r w:rsidRPr="00C0053A">
        <w:t>choreograph a short tap sequence</w:t>
      </w:r>
    </w:p>
    <w:p w:rsidR="00000000" w:rsidRPr="00C0053A" w:rsidP="00C0053A">
      <w:pPr>
        <w:pStyle w:val="ListBullet2"/>
      </w:pPr>
      <w:r w:rsidRPr="00C0053A">
        <w:t>use props confidently and effectively</w:t>
      </w:r>
    </w:p>
    <w:p w:rsidR="00000000" w:rsidRPr="00C0053A" w:rsidP="00C0053A">
      <w:pPr>
        <w:pStyle w:val="ListBullet"/>
      </w:pPr>
      <w:r w:rsidRPr="00C0053A">
        <w:t>learning skills to:</w:t>
      </w:r>
    </w:p>
    <w:p w:rsidR="00000000" w:rsidRPr="00C0053A" w:rsidP="00C0053A">
      <w:pPr>
        <w:pStyle w:val="ListBullet2"/>
      </w:pPr>
      <w:r w:rsidRPr="00C0053A">
        <w:t>develop strong tap dance techniques through:</w:t>
      </w:r>
    </w:p>
    <w:p w:rsidR="00000000" w:rsidRPr="00C0053A" w:rsidP="00C0053A">
      <w:pPr>
        <w:pStyle w:val="ListBullet3"/>
      </w:pPr>
      <w:r w:rsidRPr="00C0053A">
        <w:t>practising comp</w:t>
      </w:r>
      <w:r w:rsidRPr="00C0053A">
        <w:t>lex movements and routines</w:t>
      </w:r>
    </w:p>
    <w:p w:rsidR="00000000" w:rsidRPr="00C0053A" w:rsidP="00C0053A">
      <w:pPr>
        <w:pStyle w:val="ListBullet3"/>
      </w:pPr>
      <w:r w:rsidRPr="00C0053A">
        <w:t>a positive attitude to dancing</w:t>
      </w:r>
    </w:p>
    <w:p w:rsidR="00000000" w:rsidRPr="00C0053A" w:rsidP="00C0053A">
      <w:pPr>
        <w:pStyle w:val="ListBullet2"/>
      </w:pPr>
      <w:r w:rsidRPr="00C0053A">
        <w:t>develop and implement a personal physical conditioning program</w:t>
      </w:r>
    </w:p>
    <w:p w:rsidR="00000000" w:rsidRPr="00C0053A" w:rsidP="00C0053A">
      <w:pPr>
        <w:pStyle w:val="ListBullet2"/>
      </w:pPr>
      <w:r w:rsidRPr="00C0053A">
        <w:t>develop a movement memory</w:t>
      </w:r>
    </w:p>
    <w:p w:rsidR="00000000" w:rsidRPr="00C0053A" w:rsidP="00C0053A">
      <w:pPr>
        <w:pStyle w:val="ListBullet"/>
      </w:pPr>
      <w:r w:rsidRPr="00C0053A">
        <w:t>planning and organising skills to plan practice time</w:t>
      </w:r>
    </w:p>
    <w:p w:rsidR="00000000" w:rsidRPr="00C0053A" w:rsidP="00C0053A">
      <w:pPr>
        <w:pStyle w:val="ListBullet"/>
      </w:pPr>
      <w:r w:rsidRPr="00C0053A">
        <w:t>self-management skills to:</w:t>
      </w:r>
    </w:p>
    <w:p w:rsidR="00000000" w:rsidRPr="00C0053A" w:rsidP="00C0053A">
      <w:pPr>
        <w:pStyle w:val="ListBullet2"/>
      </w:pPr>
      <w:r w:rsidRPr="00C0053A">
        <w:t xml:space="preserve">arrive punctually at classes </w:t>
      </w:r>
    </w:p>
    <w:p w:rsidR="00000000" w:rsidRPr="00C0053A" w:rsidP="00C0053A">
      <w:pPr>
        <w:pStyle w:val="ListBullet2"/>
      </w:pPr>
      <w:r w:rsidRPr="00C0053A">
        <w:t>dress appropriately</w:t>
      </w:r>
    </w:p>
    <w:p w:rsidR="00000000" w:rsidRPr="00C0053A" w:rsidP="00C0053A">
      <w:pPr>
        <w:pStyle w:val="ListBullet2"/>
      </w:pPr>
      <w:r w:rsidRPr="00C0053A">
        <w:t>observe dance discipline and follow direction</w:t>
      </w:r>
    </w:p>
    <w:p w:rsidR="00000000" w:rsidRPr="00C0053A" w:rsidP="00C0053A">
      <w:pPr>
        <w:pStyle w:val="ListBullet2"/>
      </w:pPr>
      <w:r w:rsidRPr="00C0053A">
        <w:t>apply safe dance practices</w:t>
      </w:r>
    </w:p>
    <w:p w:rsidR="00000000" w:rsidRPr="00C0053A" w:rsidP="00C0053A">
      <w:pPr>
        <w:pStyle w:val="ListBullet2"/>
      </w:pPr>
      <w:r w:rsidRPr="00C0053A">
        <w:t>teamwork skills to work collaboratively with others involved in dance classes.</w:t>
      </w:r>
    </w:p>
    <w:p w:rsidR="00000000" w:rsidRPr="00C0053A" w:rsidP="00C0053A">
      <w:pPr>
        <w:pStyle w:val="BodyText"/>
      </w:pPr>
    </w:p>
    <w:p w:rsidR="00000000" w:rsidRPr="00C0053A" w:rsidP="00C0053A">
      <w:pPr>
        <w:pStyle w:val="BodyText"/>
      </w:pPr>
      <w:r w:rsidRPr="00C0053A">
        <w:rPr>
          <w:rStyle w:val="SpecialBold"/>
        </w:rPr>
        <w:t>Required knowledge</w:t>
      </w:r>
    </w:p>
    <w:p w:rsidR="00000000" w:rsidRPr="00C0053A" w:rsidP="00C0053A">
      <w:pPr>
        <w:pStyle w:val="ListBullet"/>
      </w:pPr>
      <w:r w:rsidRPr="00C0053A">
        <w:t>well-developed knowledge of:</w:t>
      </w:r>
    </w:p>
    <w:p w:rsidR="00000000" w:rsidRPr="00C0053A" w:rsidP="00C0053A">
      <w:pPr>
        <w:pStyle w:val="ListBullet2"/>
      </w:pPr>
      <w:r w:rsidRPr="00C0053A">
        <w:t>principles underlying dance movements and techniques, such as:</w:t>
      </w:r>
    </w:p>
    <w:p w:rsidR="00000000" w:rsidRPr="00C0053A" w:rsidP="00C0053A">
      <w:pPr>
        <w:pStyle w:val="ListBullet3"/>
      </w:pPr>
      <w:r w:rsidRPr="00C0053A">
        <w:t>relationship with gravity</w:t>
      </w:r>
    </w:p>
    <w:p w:rsidR="00000000" w:rsidRPr="00C0053A" w:rsidP="00C0053A">
      <w:pPr>
        <w:pStyle w:val="ListBullet3"/>
      </w:pPr>
      <w:r w:rsidRPr="00C0053A">
        <w:t xml:space="preserve">spatial awareness </w:t>
      </w:r>
    </w:p>
    <w:p w:rsidR="00000000" w:rsidRPr="00C0053A" w:rsidP="00C0053A">
      <w:pPr>
        <w:pStyle w:val="ListBullet3"/>
      </w:pPr>
      <w:r w:rsidRPr="00C0053A">
        <w:t>successional movement</w:t>
      </w:r>
    </w:p>
    <w:p w:rsidR="00000000" w:rsidRPr="00C0053A" w:rsidP="00C0053A">
      <w:pPr>
        <w:pStyle w:val="ListBullet3"/>
      </w:pPr>
      <w:r w:rsidRPr="00C0053A">
        <w:t xml:space="preserve">use of breath </w:t>
      </w:r>
    </w:p>
    <w:p w:rsidR="00000000" w:rsidRPr="00C0053A" w:rsidP="00C0053A">
      <w:pPr>
        <w:pStyle w:val="ListBullet3"/>
      </w:pPr>
      <w:r w:rsidRPr="00C0053A">
        <w:t xml:space="preserve">folding </w:t>
      </w:r>
    </w:p>
    <w:p w:rsidR="00000000" w:rsidRPr="00C0053A" w:rsidP="00C0053A">
      <w:pPr>
        <w:pStyle w:val="ListBullet3"/>
      </w:pPr>
      <w:r w:rsidRPr="00C0053A">
        <w:t xml:space="preserve">extending </w:t>
      </w:r>
    </w:p>
    <w:p w:rsidR="00000000" w:rsidRPr="00C0053A" w:rsidP="00C0053A">
      <w:pPr>
        <w:pStyle w:val="ListBullet3"/>
      </w:pPr>
      <w:r w:rsidRPr="00C0053A">
        <w:t xml:space="preserve">rotating </w:t>
      </w:r>
    </w:p>
    <w:p w:rsidR="00000000" w:rsidRPr="00C0053A" w:rsidP="00C0053A">
      <w:pPr>
        <w:pStyle w:val="ListBullet3"/>
      </w:pPr>
      <w:r w:rsidRPr="00C0053A">
        <w:t>shifting weight</w:t>
      </w:r>
    </w:p>
    <w:p w:rsidR="00000000" w:rsidRPr="00C0053A" w:rsidP="00C0053A">
      <w:pPr>
        <w:pStyle w:val="ListBullet2"/>
      </w:pPr>
      <w:r w:rsidRPr="00C0053A">
        <w:t>anatomical foundations, including:</w:t>
      </w:r>
    </w:p>
    <w:p w:rsidR="00000000" w:rsidRPr="00C0053A" w:rsidP="00C0053A">
      <w:pPr>
        <w:pStyle w:val="ListBullet3"/>
      </w:pPr>
      <w:r w:rsidRPr="00C0053A">
        <w:t xml:space="preserve">articulation of the spine </w:t>
      </w:r>
    </w:p>
    <w:p w:rsidR="00000000" w:rsidRPr="00C0053A" w:rsidP="00C0053A">
      <w:pPr>
        <w:pStyle w:val="ListBullet3"/>
      </w:pPr>
      <w:r w:rsidRPr="00C0053A">
        <w:t xml:space="preserve">engagement of the feet </w:t>
      </w:r>
    </w:p>
    <w:p w:rsidR="00000000" w:rsidRPr="00C0053A" w:rsidP="00C0053A">
      <w:pPr>
        <w:pStyle w:val="ListBullet3"/>
      </w:pPr>
      <w:r w:rsidRPr="00C0053A">
        <w:t>bases of support, including feet, legs, hands, arms and torso</w:t>
      </w:r>
    </w:p>
    <w:p w:rsidR="00000000" w:rsidRPr="00C0053A" w:rsidP="00C0053A">
      <w:pPr>
        <w:pStyle w:val="ListBullet3"/>
      </w:pPr>
      <w:r w:rsidRPr="00C0053A">
        <w:t>range of motion of the joints</w:t>
      </w:r>
    </w:p>
    <w:p w:rsidR="00000000" w:rsidRPr="00C0053A" w:rsidP="00C0053A">
      <w:pPr>
        <w:pStyle w:val="ListBullet3"/>
      </w:pPr>
      <w:r w:rsidRPr="00C0053A">
        <w:t>differentiation of the legs and pelvis</w:t>
      </w:r>
    </w:p>
    <w:p w:rsidR="00000000" w:rsidRPr="00C0053A" w:rsidP="00C0053A">
      <w:pPr>
        <w:pStyle w:val="ListBullet2"/>
      </w:pPr>
      <w:r w:rsidRPr="00C0053A">
        <w:t xml:space="preserve">importance of healthy food choices in relation to wellbeing and injury prevention, including </w:t>
      </w:r>
      <w:r w:rsidRPr="00C0053A">
        <w:t>five food groups and recommended daily amounts</w:t>
      </w:r>
    </w:p>
    <w:p w:rsidR="00000000" w:rsidRPr="00C0053A" w:rsidP="00C0053A">
      <w:pPr>
        <w:pStyle w:val="ListBullet2"/>
      </w:pPr>
      <w:r w:rsidRPr="00C0053A">
        <w:t xml:space="preserve">tap dance terminology </w:t>
      </w:r>
    </w:p>
    <w:p w:rsidR="00000000" w:rsidRPr="00C0053A" w:rsidP="00C0053A">
      <w:pPr>
        <w:pStyle w:val="ListBullet2"/>
      </w:pPr>
      <w:r w:rsidRPr="00C0053A">
        <w:t>stage geography and directions</w:t>
      </w:r>
    </w:p>
    <w:p w:rsidR="00000000" w:rsidRPr="00C0053A" w:rsidP="00C0053A">
      <w:pPr>
        <w:pStyle w:val="ListBullet2"/>
      </w:pPr>
      <w:r w:rsidRPr="00C0053A">
        <w:t>musical rhythms, including:</w:t>
      </w:r>
    </w:p>
    <w:p w:rsidR="00000000" w:rsidRPr="00C0053A" w:rsidP="00C0053A">
      <w:pPr>
        <w:pStyle w:val="ListBullet3"/>
      </w:pPr>
      <w:r w:rsidRPr="00C0053A">
        <w:t>time signatures</w:t>
      </w:r>
    </w:p>
    <w:p w:rsidR="00000000" w:rsidRPr="00C0053A" w:rsidP="00C0053A">
      <w:pPr>
        <w:pStyle w:val="ListBullet3"/>
      </w:pPr>
      <w:r w:rsidRPr="00C0053A">
        <w:t>beat</w:t>
      </w:r>
    </w:p>
    <w:p w:rsidR="00000000" w:rsidRPr="00C0053A" w:rsidP="00C0053A">
      <w:pPr>
        <w:pStyle w:val="ListBullet3"/>
      </w:pPr>
      <w:r w:rsidRPr="00C0053A">
        <w:t>tempo</w:t>
      </w:r>
    </w:p>
    <w:p w:rsidR="00000000" w:rsidRPr="00C0053A" w:rsidP="00C0053A">
      <w:pPr>
        <w:pStyle w:val="ListBullet3"/>
      </w:pPr>
      <w:r w:rsidRPr="00C0053A">
        <w:t>syncopation</w:t>
      </w:r>
    </w:p>
    <w:p w:rsidR="00000000" w:rsidRPr="00C0053A" w:rsidP="00C0053A">
      <w:pPr>
        <w:pStyle w:val="ListBullet"/>
      </w:pPr>
      <w:r w:rsidRPr="00C0053A">
        <w:t>overview knowledge of:</w:t>
      </w:r>
    </w:p>
    <w:p w:rsidR="00000000" w:rsidRPr="00C0053A" w:rsidP="00C0053A">
      <w:pPr>
        <w:pStyle w:val="ListBullet2"/>
      </w:pPr>
      <w:r w:rsidRPr="00C0053A">
        <w:t>main p</w:t>
      </w:r>
      <w:r w:rsidRPr="00C0053A">
        <w:t>eriods in the history of tap, including prominent dancers</w:t>
      </w:r>
    </w:p>
    <w:p w:rsidR="00000000" w:rsidRPr="00C0053A" w:rsidP="00C0053A">
      <w:pPr>
        <w:pStyle w:val="ListBullet2"/>
      </w:pPr>
      <w:r w:rsidRPr="00C0053A">
        <w:t>ways of notating tap dance.</w:t>
      </w:r>
    </w:p>
    <w:p w:rsidR="00000000" w:rsidRPr="00C0053A" w:rsidP="00C0053A">
      <w:pPr>
        <w:pStyle w:val="AllowPageBreak"/>
      </w:pPr>
    </w:p>
    <w:p w:rsidR="00000000" w:rsidRPr="00C0053A" w:rsidP="00C0053A">
      <w:pPr>
        <w:pStyle w:val="Heading1"/>
      </w:pPr>
      <w:bookmarkStart w:id="10" w:name="O_344645"/>
      <w:bookmarkEnd w:id="10"/>
      <w:r w:rsidRPr="00C0053A">
        <w:t>Evidence Guide</w:t>
      </w:r>
    </w:p>
    <w:p w:rsidR="00000000" w:rsidRPr="00C0053A" w:rsidP="00C0053A">
      <w:pPr>
        <w:pStyle w:val="BodyText"/>
      </w:pPr>
      <w:r w:rsidRPr="00C0053A">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C0053A" w:rsidP="00C0053A">
      <w:pPr>
        <w:pStyle w:val="BodyText"/>
      </w:pPr>
    </w:p>
    <w:tbl>
      <w:tblPr>
        <w:tblW w:w="0" w:type="auto"/>
        <w:tblLayout w:type="fixed"/>
        <w:tblCellMar>
          <w:left w:w="62" w:type="dxa"/>
          <w:right w:w="62" w:type="dxa"/>
        </w:tblCellMar>
        <w:tblLook w:val="0000"/>
      </w:tblPr>
      <w:tblGrid>
        <w:gridCol w:w="2423"/>
        <w:gridCol w:w="5857"/>
      </w:tblGrid>
      <w:tr w:rsidTr="00C0053A">
        <w:tblPrEx>
          <w:tblW w:w="0" w:type="auto"/>
          <w:tblLayout w:type="fixed"/>
          <w:tblCellMar>
            <w:left w:w="62" w:type="dxa"/>
            <w:right w:w="62" w:type="dxa"/>
          </w:tblCellMar>
          <w:tblLook w:val="0000"/>
        </w:tblPrEx>
        <w:tc>
          <w:tcPr>
            <w:tcW w:w="24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053A">
            <w:pPr>
              <w:pStyle w:val="BodyText"/>
              <w:rPr>
                <w:lang w:val="en-NZ"/>
              </w:rPr>
            </w:pPr>
            <w:r w:rsidRPr="00C0053A">
              <w:rPr>
                <w:rStyle w:val="SpecialBold"/>
              </w:rPr>
              <w:t>Overview of assessment</w:t>
            </w:r>
          </w:p>
        </w:tc>
        <w:tc>
          <w:tcPr>
            <w:tcW w:w="58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053A">
            <w:pPr>
              <w:pStyle w:val="BodyText"/>
              <w:rPr>
                <w:lang w:val="en-NZ"/>
              </w:rPr>
            </w:pPr>
          </w:p>
        </w:tc>
      </w:tr>
      <w:tr w:rsidTr="00C0053A">
        <w:tblPrEx>
          <w:tblW w:w="0" w:type="auto"/>
          <w:tblLayout w:type="fixed"/>
          <w:tblCellMar>
            <w:left w:w="62" w:type="dxa"/>
            <w:right w:w="62" w:type="dxa"/>
          </w:tblCellMar>
          <w:tblLook w:val="0000"/>
        </w:tblPrEx>
        <w:tc>
          <w:tcPr>
            <w:tcW w:w="24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053A">
            <w:pPr>
              <w:pStyle w:val="BodyText"/>
              <w:rPr>
                <w:lang w:val="en-NZ"/>
              </w:rPr>
            </w:pPr>
            <w:r w:rsidRPr="00C0053A">
              <w:rPr>
                <w:rStyle w:val="SpecialBold"/>
              </w:rPr>
              <w:t>Critical aspects for assessment and evidence required to demonstrate competency in this unit</w:t>
            </w:r>
          </w:p>
        </w:tc>
        <w:tc>
          <w:tcPr>
            <w:tcW w:w="58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053A" w:rsidP="00C0053A">
            <w:pPr>
              <w:pStyle w:val="BodyText"/>
            </w:pPr>
            <w:r w:rsidRPr="00C0053A">
              <w:t>Evidence of the ability to:</w:t>
            </w:r>
          </w:p>
          <w:p w:rsidR="00000000" w:rsidRPr="00C0053A" w:rsidP="00C0053A">
            <w:pPr>
              <w:pStyle w:val="ListBullet"/>
            </w:pPr>
            <w:r w:rsidRPr="00C0053A">
              <w:t>consistently execute strong and precise tap dance technique</w:t>
            </w:r>
          </w:p>
          <w:p w:rsidR="00000000" w:rsidRPr="00C0053A" w:rsidP="00C0053A">
            <w:pPr>
              <w:pStyle w:val="ListBullet"/>
            </w:pPr>
            <w:r w:rsidRPr="00C0053A">
              <w:t>execute solo and group dance sequences that demonstrate:</w:t>
            </w:r>
          </w:p>
          <w:p w:rsidR="00000000" w:rsidRPr="00C0053A" w:rsidP="00C0053A">
            <w:pPr>
              <w:pStyle w:val="ListBullet2"/>
            </w:pPr>
            <w:r w:rsidRPr="00C0053A">
              <w:t>a creative respo</w:t>
            </w:r>
            <w:r w:rsidRPr="00C0053A">
              <w:t>nse to music</w:t>
            </w:r>
          </w:p>
          <w:p w:rsidR="00000000" w:rsidRPr="00C0053A" w:rsidP="00C0053A">
            <w:pPr>
              <w:pStyle w:val="ListBullet2"/>
            </w:pPr>
            <w:r w:rsidRPr="00C0053A">
              <w:t>confident performance skills</w:t>
            </w:r>
          </w:p>
          <w:p w:rsidR="00000000" w:rsidRPr="00C0053A" w:rsidP="00C0053A">
            <w:pPr>
              <w:pStyle w:val="ListBullet2"/>
            </w:pPr>
            <w:r w:rsidRPr="00C0053A">
              <w:t xml:space="preserve">an ability to communicate the mood or style of dances </w:t>
            </w:r>
          </w:p>
          <w:p w:rsidR="00000000" w:rsidRPr="00C0053A" w:rsidP="00C0053A">
            <w:pPr>
              <w:pStyle w:val="ListBullet"/>
            </w:pPr>
            <w:r w:rsidRPr="00C0053A">
              <w:t>respond appropriately to constructive feedback on own skills development</w:t>
            </w:r>
          </w:p>
          <w:p w:rsidR="00000000" w:rsidP="00C0053A">
            <w:pPr>
              <w:pStyle w:val="ListBullet"/>
              <w:rPr>
                <w:lang w:val="en-NZ"/>
              </w:rPr>
            </w:pPr>
            <w:r w:rsidRPr="00C0053A">
              <w:t>follow safe dance practices.</w:t>
            </w:r>
          </w:p>
        </w:tc>
      </w:tr>
      <w:tr w:rsidTr="00C0053A">
        <w:tblPrEx>
          <w:tblW w:w="0" w:type="auto"/>
          <w:tblLayout w:type="fixed"/>
          <w:tblCellMar>
            <w:left w:w="62" w:type="dxa"/>
            <w:right w:w="62" w:type="dxa"/>
          </w:tblCellMar>
          <w:tblLook w:val="0000"/>
        </w:tblPrEx>
        <w:tc>
          <w:tcPr>
            <w:tcW w:w="24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053A">
            <w:pPr>
              <w:pStyle w:val="BodyText"/>
              <w:rPr>
                <w:lang w:val="en-NZ"/>
              </w:rPr>
            </w:pPr>
            <w:r w:rsidRPr="00C0053A">
              <w:rPr>
                <w:rStyle w:val="SpecialBold"/>
              </w:rPr>
              <w:t>Context of and specific resources for assessment</w:t>
            </w:r>
          </w:p>
        </w:tc>
        <w:tc>
          <w:tcPr>
            <w:tcW w:w="58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053A">
            <w:pPr>
              <w:pStyle w:val="BodyText"/>
              <w:rPr>
                <w:lang w:val="en-NZ"/>
              </w:rPr>
            </w:pPr>
            <w:r w:rsidRPr="00C0053A">
              <w:t>Assessment must ensure access to appropriate dance performance areas or spaces.</w:t>
            </w:r>
          </w:p>
        </w:tc>
      </w:tr>
      <w:tr w:rsidTr="00C0053A">
        <w:tblPrEx>
          <w:tblW w:w="0" w:type="auto"/>
          <w:tblLayout w:type="fixed"/>
          <w:tblCellMar>
            <w:left w:w="62" w:type="dxa"/>
            <w:right w:w="62" w:type="dxa"/>
          </w:tblCellMar>
          <w:tblLook w:val="0000"/>
        </w:tblPrEx>
        <w:tc>
          <w:tcPr>
            <w:tcW w:w="24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053A">
            <w:pPr>
              <w:pStyle w:val="BodyText"/>
              <w:rPr>
                <w:lang w:val="en-NZ"/>
              </w:rPr>
            </w:pPr>
            <w:r w:rsidRPr="00C0053A">
              <w:rPr>
                <w:rStyle w:val="SpecialBold"/>
              </w:rPr>
              <w:t>Method of assessment</w:t>
            </w:r>
          </w:p>
        </w:tc>
        <w:tc>
          <w:tcPr>
            <w:tcW w:w="58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053A" w:rsidP="00C0053A">
            <w:pPr>
              <w:pStyle w:val="BodyText"/>
            </w:pPr>
            <w:r w:rsidRPr="00C0053A">
              <w:t>A range of assessment methods should be used to assess practical skills and knowledge. The following examples are appropriate for this unit:</w:t>
            </w:r>
          </w:p>
          <w:p w:rsidR="00000000" w:rsidRPr="00C0053A" w:rsidP="00C0053A">
            <w:pPr>
              <w:pStyle w:val="ListBullet"/>
            </w:pPr>
            <w:r w:rsidRPr="00C0053A">
              <w:t xml:space="preserve">direct questioning combined with review of portfolios of evidence and third-party workplace reports of on-the-job performance </w:t>
            </w:r>
          </w:p>
          <w:p w:rsidR="00000000" w:rsidRPr="00C0053A" w:rsidP="00C0053A">
            <w:pPr>
              <w:pStyle w:val="ListBullet"/>
            </w:pPr>
            <w:r w:rsidRPr="00C0053A">
              <w:t xml:space="preserve">evaluation of choreographic notation used </w:t>
            </w:r>
          </w:p>
          <w:p w:rsidR="00000000" w:rsidRPr="00C0053A" w:rsidP="00C0053A">
            <w:pPr>
              <w:pStyle w:val="ListBullet"/>
            </w:pPr>
            <w:r w:rsidRPr="00C0053A">
              <w:t>verbal or written questioning to test knowledge as listed in the required skills and k</w:t>
            </w:r>
            <w:r w:rsidRPr="00C0053A">
              <w:t>nowledge section of this unit</w:t>
            </w:r>
          </w:p>
          <w:p w:rsidR="00000000" w:rsidRPr="00C0053A" w:rsidP="00C0053A">
            <w:pPr>
              <w:pStyle w:val="ListBullet"/>
            </w:pPr>
            <w:r w:rsidRPr="00C0053A">
              <w:t>case studies and scenarios as a basis for discussion of issues and challenges that arise in the context of performing tap dance</w:t>
            </w:r>
          </w:p>
          <w:p w:rsidR="00000000" w:rsidRPr="00C0053A" w:rsidP="00C0053A">
            <w:pPr>
              <w:pStyle w:val="ListBullet"/>
            </w:pPr>
            <w:r w:rsidRPr="00C0053A">
              <w:t>evaluation of live or recorded performances</w:t>
            </w:r>
          </w:p>
          <w:p w:rsidR="00000000" w:rsidRPr="00C0053A" w:rsidP="00C0053A">
            <w:pPr>
              <w:pStyle w:val="ListBullet"/>
            </w:pPr>
            <w:r w:rsidRPr="00C0053A">
              <w:t>direct observation of candidate in rehearsals and perf</w:t>
            </w:r>
            <w:r w:rsidRPr="00C0053A">
              <w:t>ormances.</w:t>
            </w:r>
          </w:p>
          <w:p w:rsidR="00000000" w:rsidP="00C0053A">
            <w:pPr>
              <w:pStyle w:val="BodyText"/>
              <w:rPr>
                <w:lang w:val="en-NZ"/>
              </w:rPr>
            </w:pPr>
            <w:r w:rsidRPr="00C0053A">
              <w:t>Assessment methods should closely reflect workplace demands (e.g. literacy) and the needs of particular groups (e.g. people with disabilities and people who may have literacy or numeracy difficulties, such as speakers of languages other than Engl</w:t>
            </w:r>
            <w:r w:rsidRPr="00C0053A">
              <w:t>ish, remote communities and those with interrupted schooling).</w:t>
            </w:r>
          </w:p>
        </w:tc>
      </w:tr>
      <w:tr w:rsidTr="00C0053A">
        <w:tblPrEx>
          <w:tblW w:w="0" w:type="auto"/>
          <w:tblLayout w:type="fixed"/>
          <w:tblCellMar>
            <w:left w:w="62" w:type="dxa"/>
            <w:right w:w="62" w:type="dxa"/>
          </w:tblCellMar>
          <w:tblLook w:val="0000"/>
        </w:tblPrEx>
        <w:tc>
          <w:tcPr>
            <w:tcW w:w="24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053A">
            <w:pPr>
              <w:pStyle w:val="BodyText"/>
              <w:rPr>
                <w:lang w:val="en-NZ"/>
              </w:rPr>
            </w:pPr>
            <w:r w:rsidRPr="00C0053A">
              <w:rPr>
                <w:rStyle w:val="SpecialBold"/>
              </w:rPr>
              <w:t>Guidance information for assessment</w:t>
            </w:r>
          </w:p>
        </w:tc>
        <w:tc>
          <w:tcPr>
            <w:tcW w:w="58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053A" w:rsidP="00C0053A">
            <w:pPr>
              <w:pStyle w:val="BodyText"/>
            </w:pPr>
            <w:r w:rsidRPr="00C0053A">
              <w:t>Holistic assessment with other units relevant to the industry sector, workplace and job role is recommended, for example:</w:t>
            </w:r>
          </w:p>
          <w:p w:rsidR="00000000" w:rsidRPr="00C0053A" w:rsidP="00C0053A">
            <w:pPr>
              <w:pStyle w:val="ListBullet"/>
            </w:pPr>
            <w:r w:rsidRPr="00C0053A">
              <w:t>CUADAN407A Develop expertise in d</w:t>
            </w:r>
            <w:r w:rsidRPr="00C0053A">
              <w:t>ance performance skills</w:t>
            </w:r>
          </w:p>
          <w:p w:rsidR="00000000" w:rsidRPr="00C0053A" w:rsidP="00C0053A">
            <w:pPr>
              <w:pStyle w:val="ListBullet"/>
            </w:pPr>
            <w:r w:rsidRPr="00C0053A">
              <w:t>CUADLT401A Document dance.</w:t>
            </w:r>
          </w:p>
        </w:tc>
      </w:tr>
    </w:tbl>
    <w:p w:rsidR="00000000" w:rsidRPr="00C0053A" w:rsidP="00C0053A">
      <w:pPr>
        <w:pStyle w:val="BodyText"/>
      </w:pPr>
    </w:p>
    <w:p w:rsidR="00000000" w:rsidRPr="00C0053A" w:rsidP="00C0053A">
      <w:pPr>
        <w:pStyle w:val="AllowPageBreak"/>
      </w:pPr>
    </w:p>
    <w:p w:rsidR="00000000" w:rsidRPr="00C0053A" w:rsidP="00C0053A">
      <w:pPr>
        <w:pStyle w:val="Heading1"/>
      </w:pPr>
      <w:bookmarkStart w:id="11" w:name="O_344646"/>
      <w:bookmarkEnd w:id="11"/>
      <w:r w:rsidRPr="00C0053A">
        <w:t>Range Statement</w:t>
      </w:r>
    </w:p>
    <w:p w:rsidR="00000000" w:rsidRPr="00C0053A" w:rsidP="00C0053A">
      <w:pPr>
        <w:pStyle w:val="BodyText"/>
      </w:pPr>
      <w:r w:rsidRPr="00C0053A">
        <w:rPr>
          <w:rStyle w:val="Emphasis"/>
        </w:rPr>
        <w:t xml:space="preserve">The range statement relates to the unit of competency as a whole. It allows for different work environments and situations that may affect </w:t>
      </w:r>
      <w:r w:rsidRPr="00C0053A">
        <w:rPr>
          <w:rStyle w:val="Emphasis"/>
        </w:rPr>
        <w:t>performance. Bold italicised wording, if used in the performance criteria, is detailed below. Essential operating conditions that may be present with training and assessment (depending on the work situation, needs of the candidate, accessibility of the ite</w:t>
      </w:r>
      <w:r w:rsidRPr="00C0053A">
        <w:rPr>
          <w:rStyle w:val="Emphasis"/>
        </w:rPr>
        <w:t>m, and local industry and regional contexts) may also be included.</w:t>
      </w:r>
    </w:p>
    <w:p w:rsidR="00000000" w:rsidRPr="00C0053A" w:rsidP="00C0053A">
      <w:pPr>
        <w:pStyle w:val="BodyText"/>
      </w:pPr>
    </w:p>
    <w:tbl>
      <w:tblPr>
        <w:tblW w:w="0" w:type="auto"/>
        <w:tblLayout w:type="fixed"/>
        <w:tblCellMar>
          <w:left w:w="62" w:type="dxa"/>
          <w:right w:w="62" w:type="dxa"/>
        </w:tblCellMar>
        <w:tblLook w:val="0000"/>
      </w:tblPr>
      <w:tblGrid>
        <w:gridCol w:w="2443"/>
        <w:gridCol w:w="5837"/>
      </w:tblGrid>
      <w:tr w:rsidTr="00C0053A">
        <w:tblPrEx>
          <w:tblW w:w="0" w:type="auto"/>
          <w:tblLayout w:type="fixed"/>
          <w:tblCellMar>
            <w:left w:w="62" w:type="dxa"/>
            <w:right w:w="62" w:type="dxa"/>
          </w:tblCellMar>
          <w:tblLook w:val="0000"/>
        </w:tblPrEx>
        <w:tc>
          <w:tcPr>
            <w:tcW w:w="24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053A">
            <w:pPr>
              <w:pStyle w:val="BodyText"/>
              <w:rPr>
                <w:lang w:val="en-NZ"/>
              </w:rPr>
            </w:pPr>
            <w:r w:rsidRPr="00C0053A">
              <w:rPr>
                <w:rStyle w:val="BoldandItalics"/>
              </w:rPr>
              <w:t>Relevant personnel</w:t>
            </w:r>
            <w:r w:rsidRPr="00C0053A">
              <w:t xml:space="preserve"> may include:</w:t>
            </w:r>
          </w:p>
        </w:tc>
        <w:tc>
          <w:tcPr>
            <w:tcW w:w="58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053A" w:rsidP="00C0053A">
            <w:pPr>
              <w:pStyle w:val="ListBullet"/>
            </w:pPr>
            <w:r w:rsidRPr="00C0053A">
              <w:t>teachers</w:t>
            </w:r>
          </w:p>
          <w:p w:rsidR="00000000" w:rsidRPr="00C0053A" w:rsidP="00C0053A">
            <w:pPr>
              <w:pStyle w:val="ListBullet"/>
            </w:pPr>
            <w:r w:rsidRPr="00C0053A">
              <w:t>mentors</w:t>
            </w:r>
          </w:p>
          <w:p w:rsidR="00000000" w:rsidRPr="00C0053A" w:rsidP="00C0053A">
            <w:pPr>
              <w:pStyle w:val="ListBullet"/>
            </w:pPr>
            <w:r w:rsidRPr="00C0053A">
              <w:t>coaches</w:t>
            </w:r>
          </w:p>
          <w:p w:rsidR="00000000" w:rsidRPr="00C0053A" w:rsidP="00C0053A">
            <w:pPr>
              <w:pStyle w:val="ListBullet"/>
            </w:pPr>
            <w:r w:rsidRPr="00C0053A">
              <w:t>medical practitioners</w:t>
            </w:r>
          </w:p>
          <w:p w:rsidR="00000000" w:rsidRPr="00C0053A" w:rsidP="00C0053A">
            <w:pPr>
              <w:pStyle w:val="ListBullet"/>
            </w:pPr>
            <w:r w:rsidRPr="00C0053A">
              <w:t>nutrition experts</w:t>
            </w:r>
          </w:p>
          <w:p w:rsidR="00000000" w:rsidRPr="00C0053A" w:rsidP="00C0053A">
            <w:pPr>
              <w:pStyle w:val="ListBullet"/>
            </w:pPr>
            <w:r w:rsidRPr="00C0053A">
              <w:t>colleagues</w:t>
            </w:r>
          </w:p>
          <w:p w:rsidR="00000000" w:rsidRPr="00C0053A" w:rsidP="00C0053A">
            <w:pPr>
              <w:pStyle w:val="ListBullet"/>
            </w:pPr>
            <w:r w:rsidRPr="00C0053A">
              <w:t>family members</w:t>
            </w:r>
          </w:p>
          <w:p w:rsidR="00000000" w:rsidRPr="00C0053A" w:rsidP="00C0053A">
            <w:pPr>
              <w:pStyle w:val="ListBullet"/>
            </w:pPr>
            <w:r w:rsidRPr="00C0053A">
              <w:t>performers</w:t>
            </w:r>
          </w:p>
          <w:p w:rsidR="00000000" w:rsidP="00C0053A">
            <w:pPr>
              <w:pStyle w:val="ListBullet"/>
              <w:rPr>
                <w:lang w:val="en-NZ"/>
              </w:rPr>
            </w:pPr>
            <w:r w:rsidRPr="00C0053A">
              <w:t>representatives of dance societies.</w:t>
            </w:r>
          </w:p>
        </w:tc>
      </w:tr>
      <w:tr w:rsidTr="00C0053A">
        <w:tblPrEx>
          <w:tblW w:w="0" w:type="auto"/>
          <w:tblLayout w:type="fixed"/>
          <w:tblCellMar>
            <w:left w:w="62" w:type="dxa"/>
            <w:right w:w="62" w:type="dxa"/>
          </w:tblCellMar>
          <w:tblLook w:val="0000"/>
        </w:tblPrEx>
        <w:tc>
          <w:tcPr>
            <w:tcW w:w="24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053A">
            <w:pPr>
              <w:pStyle w:val="BodyText"/>
              <w:rPr>
                <w:lang w:val="en-NZ"/>
              </w:rPr>
            </w:pPr>
            <w:r w:rsidRPr="00C0053A">
              <w:rPr>
                <w:rStyle w:val="BoldandItalics"/>
              </w:rPr>
              <w:t>Risk factors</w:t>
            </w:r>
            <w:r w:rsidRPr="00C0053A">
              <w:t xml:space="preserve"> may relate to:</w:t>
            </w:r>
          </w:p>
        </w:tc>
        <w:tc>
          <w:tcPr>
            <w:tcW w:w="58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053A" w:rsidP="00C0053A">
            <w:pPr>
              <w:pStyle w:val="ListBullet"/>
            </w:pPr>
            <w:r w:rsidRPr="00C0053A">
              <w:t>consistency of a physical fitness regime</w:t>
            </w:r>
          </w:p>
          <w:p w:rsidR="00000000" w:rsidRPr="00C0053A" w:rsidP="00C0053A">
            <w:pPr>
              <w:pStyle w:val="ListBullet"/>
            </w:pPr>
            <w:r w:rsidRPr="00C0053A">
              <w:t>own ambition</w:t>
            </w:r>
          </w:p>
          <w:p w:rsidR="00000000" w:rsidRPr="00C0053A" w:rsidP="00C0053A">
            <w:pPr>
              <w:pStyle w:val="ListBullet"/>
            </w:pPr>
            <w:r w:rsidRPr="00C0053A">
              <w:t>expectations of others</w:t>
            </w:r>
          </w:p>
          <w:p w:rsidR="00000000" w:rsidRPr="00C0053A" w:rsidP="00C0053A">
            <w:pPr>
              <w:pStyle w:val="ListBullet"/>
            </w:pPr>
            <w:r w:rsidRPr="00C0053A">
              <w:t>injury-prevention strategies</w:t>
            </w:r>
          </w:p>
          <w:p w:rsidR="00000000" w:rsidRPr="00C0053A" w:rsidP="00C0053A">
            <w:pPr>
              <w:pStyle w:val="ListBullet"/>
            </w:pPr>
            <w:r w:rsidRPr="00C0053A">
              <w:t xml:space="preserve">gender issues </w:t>
            </w:r>
          </w:p>
          <w:p w:rsidR="00000000" w:rsidRPr="00C0053A" w:rsidP="00C0053A">
            <w:pPr>
              <w:pStyle w:val="ListBullet"/>
            </w:pPr>
            <w:r w:rsidRPr="00C0053A">
              <w:t>body image and eating disorders</w:t>
            </w:r>
          </w:p>
          <w:p w:rsidR="00000000" w:rsidRPr="00C0053A" w:rsidP="00C0053A">
            <w:pPr>
              <w:pStyle w:val="ListBullet"/>
            </w:pPr>
            <w:r w:rsidRPr="00C0053A">
              <w:t>insufficient hydration</w:t>
            </w:r>
          </w:p>
          <w:p w:rsidR="00000000" w:rsidRPr="00C0053A" w:rsidP="00C0053A">
            <w:pPr>
              <w:pStyle w:val="ListBullet"/>
            </w:pPr>
            <w:r w:rsidRPr="00C0053A">
              <w:t>poor nutrition</w:t>
            </w:r>
          </w:p>
          <w:p w:rsidR="00000000" w:rsidRPr="00C0053A" w:rsidP="00C0053A">
            <w:pPr>
              <w:pStyle w:val="ListBullet"/>
            </w:pPr>
            <w:r w:rsidRPr="00C0053A">
              <w:t xml:space="preserve">incorrectly fitting footwear </w:t>
            </w:r>
          </w:p>
          <w:p w:rsidR="00000000" w:rsidP="00C0053A">
            <w:pPr>
              <w:pStyle w:val="ListBullet"/>
              <w:rPr>
                <w:lang w:val="en-NZ"/>
              </w:rPr>
            </w:pPr>
            <w:r w:rsidRPr="00C0053A">
              <w:t>gender-appropriate</w:t>
            </w:r>
            <w:r w:rsidRPr="00C0053A">
              <w:t xml:space="preserve"> performance techniques.</w:t>
            </w:r>
          </w:p>
        </w:tc>
      </w:tr>
      <w:tr w:rsidTr="00C0053A">
        <w:tblPrEx>
          <w:tblW w:w="0" w:type="auto"/>
          <w:tblLayout w:type="fixed"/>
          <w:tblCellMar>
            <w:left w:w="62" w:type="dxa"/>
            <w:right w:w="62" w:type="dxa"/>
          </w:tblCellMar>
          <w:tblLook w:val="0000"/>
        </w:tblPrEx>
        <w:tc>
          <w:tcPr>
            <w:tcW w:w="24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053A">
            <w:pPr>
              <w:pStyle w:val="BodyText"/>
              <w:rPr>
                <w:lang w:val="en-NZ"/>
              </w:rPr>
            </w:pPr>
            <w:r w:rsidRPr="00C0053A">
              <w:rPr>
                <w:rStyle w:val="BoldandItalics"/>
              </w:rPr>
              <w:t>Warm-up and cool-down activities</w:t>
            </w:r>
            <w:r w:rsidRPr="00C0053A">
              <w:t xml:space="preserve"> may include:</w:t>
            </w:r>
          </w:p>
        </w:tc>
        <w:tc>
          <w:tcPr>
            <w:tcW w:w="58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053A" w:rsidP="00C0053A">
            <w:pPr>
              <w:pStyle w:val="ListBullet"/>
            </w:pPr>
            <w:r w:rsidRPr="00C0053A">
              <w:t>stretching</w:t>
            </w:r>
          </w:p>
          <w:p w:rsidR="00000000" w:rsidRPr="00C0053A" w:rsidP="00C0053A">
            <w:pPr>
              <w:pStyle w:val="ListBullet"/>
            </w:pPr>
            <w:r w:rsidRPr="00C0053A">
              <w:t>joint-mobility exercises</w:t>
            </w:r>
          </w:p>
          <w:p w:rsidR="00000000" w:rsidRPr="00C0053A" w:rsidP="00C0053A">
            <w:pPr>
              <w:pStyle w:val="ListBullet"/>
            </w:pPr>
            <w:r w:rsidRPr="00C0053A">
              <w:t>flexibility exercises</w:t>
            </w:r>
          </w:p>
          <w:p w:rsidR="00000000" w:rsidRPr="00C0053A" w:rsidP="00C0053A">
            <w:pPr>
              <w:pStyle w:val="ListBullet"/>
            </w:pPr>
            <w:r w:rsidRPr="00C0053A">
              <w:t>aerobic activities</w:t>
            </w:r>
          </w:p>
          <w:p w:rsidR="00000000" w:rsidRPr="00C0053A" w:rsidP="00C0053A">
            <w:pPr>
              <w:pStyle w:val="ListBullet"/>
            </w:pPr>
            <w:r w:rsidRPr="00C0053A">
              <w:t>anaerobic exercises</w:t>
            </w:r>
          </w:p>
          <w:p w:rsidR="00000000" w:rsidRPr="00C0053A" w:rsidP="00C0053A">
            <w:pPr>
              <w:pStyle w:val="ListBullet"/>
            </w:pPr>
            <w:r w:rsidRPr="00C0053A">
              <w:t xml:space="preserve">coordinated breathing activities </w:t>
            </w:r>
          </w:p>
          <w:p w:rsidR="00000000" w:rsidP="00C0053A">
            <w:pPr>
              <w:pStyle w:val="ListBullet"/>
              <w:rPr>
                <w:lang w:val="en-NZ"/>
              </w:rPr>
            </w:pPr>
            <w:r w:rsidRPr="00C0053A">
              <w:t>floor work.</w:t>
            </w:r>
          </w:p>
        </w:tc>
      </w:tr>
      <w:tr w:rsidTr="00C0053A">
        <w:tblPrEx>
          <w:tblW w:w="0" w:type="auto"/>
          <w:tblLayout w:type="fixed"/>
          <w:tblCellMar>
            <w:left w:w="62" w:type="dxa"/>
            <w:right w:w="62" w:type="dxa"/>
          </w:tblCellMar>
          <w:tblLook w:val="0000"/>
        </w:tblPrEx>
        <w:tc>
          <w:tcPr>
            <w:tcW w:w="24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053A">
            <w:pPr>
              <w:pStyle w:val="BodyText"/>
              <w:rPr>
                <w:lang w:val="en-NZ"/>
              </w:rPr>
            </w:pPr>
            <w:r w:rsidRPr="00C0053A">
              <w:rPr>
                <w:rStyle w:val="BoldandItalics"/>
              </w:rPr>
              <w:t>Dance centre amalgamations</w:t>
            </w:r>
            <w:r w:rsidRPr="00C0053A">
              <w:t xml:space="preserve"> must include:</w:t>
            </w:r>
          </w:p>
        </w:tc>
        <w:tc>
          <w:tcPr>
            <w:tcW w:w="58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053A" w:rsidP="00C0053A">
            <w:pPr>
              <w:pStyle w:val="ListBullet"/>
            </w:pPr>
            <w:r w:rsidRPr="00C0053A">
              <w:t>producing clean, clear, high quality tap sound</w:t>
            </w:r>
          </w:p>
          <w:p w:rsidR="00000000" w:rsidRPr="00C0053A" w:rsidP="00C0053A">
            <w:pPr>
              <w:pStyle w:val="ListBullet"/>
            </w:pPr>
            <w:r w:rsidRPr="00C0053A">
              <w:t>demonstrating focus with body awareness</w:t>
            </w:r>
          </w:p>
          <w:p w:rsidR="00000000" w:rsidRPr="00C0053A" w:rsidP="00C0053A">
            <w:pPr>
              <w:pStyle w:val="ListBullet"/>
            </w:pPr>
            <w:r w:rsidRPr="00C0053A">
              <w:t>demonstrating a controlled looseness of ankle and knee joints</w:t>
            </w:r>
          </w:p>
          <w:p w:rsidR="00000000" w:rsidRPr="00C0053A" w:rsidP="00C0053A">
            <w:pPr>
              <w:pStyle w:val="ListBullet"/>
            </w:pPr>
            <w:r w:rsidRPr="00C0053A">
              <w:t>maintaining clean, clear beats when performing close work</w:t>
            </w:r>
          </w:p>
          <w:p w:rsidR="00000000" w:rsidRPr="00C0053A" w:rsidP="00C0053A">
            <w:pPr>
              <w:pStyle w:val="ListBullet"/>
            </w:pPr>
            <w:r w:rsidRPr="00C0053A">
              <w:t>correct posture and alignment whe</w:t>
            </w:r>
            <w:r w:rsidRPr="00C0053A">
              <w:t>n in motion</w:t>
            </w:r>
          </w:p>
          <w:p w:rsidR="00000000" w:rsidRPr="00C0053A" w:rsidP="00C0053A">
            <w:pPr>
              <w:pStyle w:val="ListBullet"/>
            </w:pPr>
            <w:r w:rsidRPr="00C0053A">
              <w:t>demonstrating safe dance practices in jumping and faster travelling steps</w:t>
            </w:r>
          </w:p>
          <w:p w:rsidR="00000000" w:rsidRPr="00C0053A" w:rsidP="00C0053A">
            <w:pPr>
              <w:pStyle w:val="ListBullet"/>
            </w:pPr>
            <w:r w:rsidRPr="00C0053A">
              <w:t>executing wings with clean individual sounds for the required number of wing beats</w:t>
            </w:r>
          </w:p>
          <w:p w:rsidR="00000000" w:rsidRPr="00C0053A" w:rsidP="00C0053A">
            <w:pPr>
              <w:pStyle w:val="ListBullet"/>
            </w:pPr>
            <w:r w:rsidRPr="00C0053A">
              <w:t>dancing in time with the music</w:t>
            </w:r>
          </w:p>
          <w:p w:rsidR="00000000" w:rsidRPr="00C0053A" w:rsidP="00C0053A">
            <w:pPr>
              <w:pStyle w:val="ListBullet"/>
            </w:pPr>
            <w:r w:rsidRPr="00C0053A">
              <w:t>maintaining good timing without music</w:t>
            </w:r>
          </w:p>
          <w:p w:rsidR="00000000" w:rsidRPr="00C0053A" w:rsidP="00C0053A">
            <w:pPr>
              <w:pStyle w:val="ListBullet"/>
            </w:pPr>
            <w:r w:rsidRPr="00C0053A">
              <w:t>performing complex turns while maintaining a high level of technique.</w:t>
            </w:r>
          </w:p>
        </w:tc>
      </w:tr>
    </w:tbl>
    <w:p w:rsidR="00000000" w:rsidRPr="00C0053A" w:rsidP="00C0053A">
      <w:pPr>
        <w:pStyle w:val="BodyText"/>
      </w:pPr>
    </w:p>
    <w:p w:rsidR="00000000" w:rsidRPr="00C0053A" w:rsidP="00C0053A">
      <w:pPr>
        <w:pStyle w:val="AllowPageBreak"/>
      </w:pPr>
    </w:p>
    <w:p w:rsidR="00000000" w:rsidRPr="00C0053A" w:rsidP="00C0053A">
      <w:pPr>
        <w:pStyle w:val="Heading1"/>
      </w:pPr>
      <w:bookmarkStart w:id="12" w:name="O_344647"/>
      <w:bookmarkEnd w:id="12"/>
      <w:r w:rsidRPr="00C0053A">
        <w:t>Unit Sector(s)</w:t>
      </w:r>
    </w:p>
    <w:p w:rsidR="00000000" w:rsidRPr="00C0053A" w:rsidP="00C0053A">
      <w:pPr>
        <w:pStyle w:val="BodyText"/>
      </w:pPr>
      <w:r w:rsidRPr="00C0053A">
        <w:t>Performing arts - dance</w:t>
      </w:r>
    </w:p>
    <w:p w:rsidR="00000000" w:rsidRPr="00C0053A" w:rsidP="00C0053A">
      <w:pPr>
        <w:pStyle w:val="AllowPageBreak"/>
      </w:pPr>
    </w:p>
    <w:p w:rsidR="00000000" w:rsidRPr="00C0053A" w:rsidP="00C0053A">
      <w:pPr>
        <w:pStyle w:val="Heading1"/>
      </w:pPr>
      <w:bookmarkStart w:id="13" w:name="O_344648"/>
      <w:bookmarkEnd w:id="13"/>
      <w:r w:rsidRPr="00C0053A">
        <w:t>Custom Content Section</w:t>
      </w:r>
    </w:p>
    <w:p w:rsidR="00000000" w:rsidRPr="00C0053A" w:rsidP="00C0053A">
      <w:pPr>
        <w:pStyle w:val="BodyText"/>
      </w:pPr>
      <w:r w:rsidRPr="00C0053A">
        <w:t>Not applicable.</w:t>
      </w:r>
    </w:p>
    <w:p w:rsidR="00000000" w:rsidRPr="00C0053A" w:rsidP="00C0053A"/>
    <w:sectPr w:rsidSect="00C0053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53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B27F1" w:rsidP="005B27F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53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27F1" w:rsidP="00C0053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5B27F1" w:rsidP="00C0053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B27F1" w:rsidP="00C0053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53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B27F1" w:rsidP="005B27F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53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27F1" w:rsidP="00C0053A">
    <w:pPr>
      <w:pStyle w:val="Header"/>
      <w:framePr w:wrap="around"/>
    </w:pPr>
    <w:r>
      <w:fldChar w:fldCharType="begin"/>
    </w:r>
    <w:r>
      <w:instrText xml:space="preserve"> TITLE   \* MERGEFORMAT </w:instrText>
    </w:r>
    <w:r>
      <w:fldChar w:fldCharType="separate"/>
    </w:r>
    <w:r>
      <w:t>CUADAN410A Develop expertise in tap dance technique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B27F1" w:rsidP="00C0053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736831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D44E8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B8895A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053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0053A"/>
    <w:pPr>
      <w:spacing w:before="360" w:after="60"/>
      <w:outlineLvl w:val="0"/>
    </w:pPr>
    <w:rPr>
      <w:sz w:val="32"/>
    </w:rPr>
  </w:style>
  <w:style w:type="paragraph" w:styleId="Heading2">
    <w:name w:val="heading 2"/>
    <w:basedOn w:val="HeadingBase"/>
    <w:next w:val="BodyText"/>
    <w:link w:val="Heading2Char"/>
    <w:qFormat/>
    <w:rsid w:val="00C0053A"/>
    <w:pPr>
      <w:keepLines/>
      <w:spacing w:before="240" w:after="120"/>
      <w:outlineLvl w:val="1"/>
    </w:pPr>
    <w:rPr>
      <w:sz w:val="28"/>
      <w:szCs w:val="40"/>
    </w:rPr>
  </w:style>
  <w:style w:type="paragraph" w:styleId="Heading3">
    <w:name w:val="heading 3"/>
    <w:basedOn w:val="HeadingBase"/>
    <w:next w:val="BodyText"/>
    <w:link w:val="Heading3Char"/>
    <w:qFormat/>
    <w:rsid w:val="00C0053A"/>
    <w:pPr>
      <w:spacing w:before="180" w:after="120"/>
      <w:outlineLvl w:val="2"/>
    </w:pPr>
    <w:rPr>
      <w:spacing w:val="-10"/>
      <w:kern w:val="32"/>
    </w:rPr>
  </w:style>
  <w:style w:type="paragraph" w:styleId="Heading4">
    <w:name w:val="heading 4"/>
    <w:basedOn w:val="HeadingBase"/>
    <w:next w:val="BodyText"/>
    <w:link w:val="Heading4Char"/>
    <w:qFormat/>
    <w:rsid w:val="00C0053A"/>
    <w:pPr>
      <w:spacing w:before="160" w:after="120"/>
      <w:outlineLvl w:val="3"/>
    </w:pPr>
    <w:rPr>
      <w:sz w:val="22"/>
    </w:rPr>
  </w:style>
  <w:style w:type="paragraph" w:styleId="Heading5">
    <w:name w:val="heading 5"/>
    <w:basedOn w:val="HeadingBase"/>
    <w:next w:val="Normal"/>
    <w:link w:val="Heading5Char"/>
    <w:qFormat/>
    <w:rsid w:val="00C0053A"/>
    <w:pPr>
      <w:spacing w:before="80"/>
      <w:outlineLvl w:val="4"/>
    </w:pPr>
    <w:rPr>
      <w:color w:val="918585"/>
      <w:sz w:val="20"/>
    </w:rPr>
  </w:style>
  <w:style w:type="paragraph" w:styleId="Heading6">
    <w:name w:val="heading 6"/>
    <w:basedOn w:val="HeadingBase"/>
    <w:next w:val="Normal"/>
    <w:link w:val="Heading6Char"/>
    <w:qFormat/>
    <w:rsid w:val="00C0053A"/>
    <w:pPr>
      <w:spacing w:before="60"/>
      <w:outlineLvl w:val="5"/>
    </w:pPr>
    <w:rPr>
      <w:color w:val="918585"/>
      <w:sz w:val="20"/>
    </w:rPr>
  </w:style>
  <w:style w:type="paragraph" w:styleId="Heading7">
    <w:name w:val="heading 7"/>
    <w:basedOn w:val="Normal"/>
    <w:next w:val="Normal"/>
    <w:link w:val="Heading7Char"/>
    <w:qFormat/>
    <w:rsid w:val="00C0053A"/>
    <w:pPr>
      <w:ind w:left="720"/>
      <w:outlineLvl w:val="6"/>
    </w:pPr>
    <w:rPr>
      <w:i/>
    </w:rPr>
  </w:style>
  <w:style w:type="paragraph" w:styleId="Heading8">
    <w:name w:val="heading 8"/>
    <w:basedOn w:val="Normal"/>
    <w:next w:val="Normal"/>
    <w:link w:val="Heading8Char"/>
    <w:qFormat/>
    <w:rsid w:val="00C0053A"/>
    <w:pPr>
      <w:ind w:left="720"/>
      <w:outlineLvl w:val="7"/>
    </w:pPr>
    <w:rPr>
      <w:i/>
    </w:rPr>
  </w:style>
  <w:style w:type="paragraph" w:styleId="Heading9">
    <w:name w:val="heading 9"/>
    <w:basedOn w:val="Normal"/>
    <w:next w:val="Normal"/>
    <w:link w:val="Heading9Char"/>
    <w:qFormat/>
    <w:rsid w:val="00C0053A"/>
    <w:pPr>
      <w:ind w:left="720"/>
      <w:outlineLvl w:val="8"/>
    </w:pPr>
    <w:rPr>
      <w:i/>
    </w:rPr>
  </w:style>
  <w:style w:type="character" w:default="1" w:styleId="DefaultParagraphFont">
    <w:name w:val="Default Paragraph Font"/>
    <w:uiPriority w:val="1"/>
    <w:unhideWhenUsed/>
    <w:rsid w:val="00C0053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0053A"/>
  </w:style>
  <w:style w:type="character" w:customStyle="1" w:styleId="Heading1Char">
    <w:name w:val="Heading 1 Char"/>
    <w:basedOn w:val="DefaultParagraphFont"/>
    <w:link w:val="Heading1"/>
    <w:rsid w:val="00C0053A"/>
    <w:rPr>
      <w:rFonts w:ascii="Times New Roman" w:eastAsia="Times New Roman" w:hAnsi="Times New Roman" w:cs="Times New Roman"/>
      <w:b/>
      <w:sz w:val="32"/>
      <w:szCs w:val="20"/>
      <w:lang w:eastAsia="en-US"/>
    </w:rPr>
  </w:style>
  <w:style w:type="paragraph" w:styleId="BodyText">
    <w:name w:val="Body Text"/>
    <w:basedOn w:val="Normal"/>
    <w:link w:val="BodyTextChar"/>
    <w:rsid w:val="00C0053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0053A"/>
    <w:rPr>
      <w:rFonts w:ascii="Times New Roman" w:eastAsia="Times New Roman" w:hAnsi="Times New Roman" w:cs="Times New Roman"/>
      <w:sz w:val="24"/>
      <w:lang w:val="en-US" w:eastAsia="en-US"/>
    </w:rPr>
  </w:style>
  <w:style w:type="paragraph" w:styleId="Footer">
    <w:name w:val="footer"/>
    <w:basedOn w:val="Normal"/>
    <w:link w:val="FooterChar"/>
    <w:rsid w:val="00C0053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0053A"/>
    <w:rPr>
      <w:rFonts w:ascii="Times New Roman" w:eastAsia="Times New Roman" w:hAnsi="Times New Roman" w:cs="Times New Roman"/>
      <w:sz w:val="16"/>
      <w:lang w:val="en-US" w:eastAsia="en-US"/>
    </w:rPr>
  </w:style>
  <w:style w:type="paragraph" w:styleId="ListBullet">
    <w:name w:val="List Bullet"/>
    <w:basedOn w:val="List"/>
    <w:rsid w:val="00C0053A"/>
    <w:pPr>
      <w:numPr>
        <w:numId w:val="14"/>
      </w:numPr>
      <w:tabs>
        <w:tab w:val="clear" w:pos="340"/>
      </w:tabs>
      <w:spacing w:before="40" w:after="40"/>
    </w:pPr>
  </w:style>
  <w:style w:type="character" w:customStyle="1" w:styleId="SpecialBold">
    <w:name w:val="Special Bold"/>
    <w:basedOn w:val="DefaultParagraphFont"/>
    <w:rsid w:val="00C0053A"/>
    <w:rPr>
      <w:b/>
      <w:spacing w:val="0"/>
    </w:rPr>
  </w:style>
  <w:style w:type="paragraph" w:styleId="ListBullet2">
    <w:name w:val="List Bullet 2"/>
    <w:basedOn w:val="List2"/>
    <w:rsid w:val="00C0053A"/>
    <w:pPr>
      <w:numPr>
        <w:numId w:val="15"/>
      </w:numPr>
      <w:tabs>
        <w:tab w:val="clear" w:pos="680"/>
      </w:tabs>
    </w:pPr>
  </w:style>
  <w:style w:type="paragraph" w:styleId="Header">
    <w:name w:val="header"/>
    <w:basedOn w:val="Normal"/>
    <w:link w:val="HeaderChar"/>
    <w:rsid w:val="00C0053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0053A"/>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C0053A"/>
    <w:rPr>
      <w:i/>
    </w:rPr>
  </w:style>
  <w:style w:type="paragraph" w:customStyle="1" w:styleId="SuperHeading">
    <w:name w:val="SuperHeading"/>
    <w:basedOn w:val="Normal"/>
    <w:rsid w:val="00C0053A"/>
    <w:pPr>
      <w:spacing w:before="240" w:after="120"/>
      <w:outlineLvl w:val="0"/>
    </w:pPr>
    <w:rPr>
      <w:rFonts w:ascii="Times New Roman" w:hAnsi="Times New Roman"/>
      <w:b/>
      <w:sz w:val="28"/>
    </w:rPr>
  </w:style>
  <w:style w:type="paragraph" w:customStyle="1" w:styleId="AllowPageBreak">
    <w:name w:val="AllowPageBreak"/>
    <w:rsid w:val="00C0053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0053A"/>
    <w:pPr>
      <w:numPr>
        <w:numId w:val="3"/>
      </w:numPr>
      <w:tabs>
        <w:tab w:val="clear" w:pos="1021"/>
      </w:tabs>
      <w:ind w:left="1037" w:hanging="357"/>
    </w:pPr>
  </w:style>
  <w:style w:type="character" w:customStyle="1" w:styleId="BoldandItalics">
    <w:name w:val="Bold and Italics"/>
    <w:qFormat/>
    <w:rsid w:val="00C0053A"/>
    <w:rPr>
      <w:b/>
      <w:i/>
      <w:u w:val="none"/>
    </w:rPr>
  </w:style>
  <w:style w:type="character" w:customStyle="1" w:styleId="Heading2Char">
    <w:name w:val="Heading 2 Char"/>
    <w:basedOn w:val="DefaultParagraphFont"/>
    <w:link w:val="Heading2"/>
    <w:rsid w:val="00C0053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0053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0053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0053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0053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0053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0053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0053A"/>
    <w:rPr>
      <w:rFonts w:ascii="Courier New" w:eastAsia="Times New Roman" w:hAnsi="Courier New" w:cs="Times New Roman"/>
      <w:i/>
      <w:szCs w:val="20"/>
      <w:lang w:val="en-US" w:eastAsia="en-US"/>
    </w:rPr>
  </w:style>
  <w:style w:type="paragraph" w:customStyle="1" w:styleId="HeadingBase">
    <w:name w:val="Heading Base"/>
    <w:rsid w:val="00C0053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0053A"/>
    <w:pPr>
      <w:tabs>
        <w:tab w:val="right" w:leader="dot" w:pos="9072"/>
      </w:tabs>
      <w:ind w:left="567"/>
    </w:pPr>
    <w:rPr>
      <w:szCs w:val="22"/>
    </w:rPr>
  </w:style>
  <w:style w:type="paragraph" w:customStyle="1" w:styleId="TOCBase">
    <w:name w:val="TOC Base"/>
    <w:rsid w:val="00C0053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0053A"/>
    <w:pPr>
      <w:tabs>
        <w:tab w:val="right" w:leader="dot" w:pos="9072"/>
      </w:tabs>
      <w:spacing w:before="40" w:after="40"/>
      <w:ind w:left="284"/>
    </w:pPr>
    <w:rPr>
      <w:rFonts w:ascii="Times New Roman" w:hAnsi="Times New Roman"/>
    </w:rPr>
  </w:style>
  <w:style w:type="paragraph" w:styleId="TOC1">
    <w:name w:val="toc 1"/>
    <w:basedOn w:val="TOCBase"/>
    <w:next w:val="Normal"/>
    <w:rsid w:val="00C0053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0053A"/>
    <w:pPr>
      <w:spacing w:before="5040"/>
      <w:jc w:val="center"/>
    </w:pPr>
    <w:rPr>
      <w:sz w:val="48"/>
      <w:szCs w:val="72"/>
      <w:lang w:val="en-US"/>
    </w:rPr>
  </w:style>
  <w:style w:type="character" w:customStyle="1" w:styleId="TitleChar">
    <w:name w:val="Title Char"/>
    <w:basedOn w:val="DefaultParagraphFont"/>
    <w:link w:val="Title"/>
    <w:rsid w:val="00C0053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0053A"/>
    <w:pPr>
      <w:tabs>
        <w:tab w:val="left" w:pos="3600"/>
        <w:tab w:val="left" w:pos="3958"/>
      </w:tabs>
    </w:pPr>
  </w:style>
  <w:style w:type="paragraph" w:styleId="List">
    <w:name w:val="List"/>
    <w:basedOn w:val="BodyText"/>
    <w:next w:val="BodyText"/>
    <w:rsid w:val="00C0053A"/>
    <w:pPr>
      <w:tabs>
        <w:tab w:val="left" w:pos="340"/>
      </w:tabs>
      <w:spacing w:before="60" w:after="60"/>
      <w:ind w:left="340" w:hanging="340"/>
    </w:pPr>
  </w:style>
  <w:style w:type="paragraph" w:customStyle="1" w:styleId="Note">
    <w:name w:val="Note"/>
    <w:basedOn w:val="BodyText"/>
    <w:rsid w:val="00C0053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0053A"/>
    <w:pPr>
      <w:framePr w:wrap="auto" w:hAnchor="text" w:y="6049"/>
    </w:pPr>
    <w:rPr>
      <w:color w:val="000000"/>
      <w:sz w:val="40"/>
    </w:rPr>
  </w:style>
  <w:style w:type="paragraph" w:customStyle="1" w:styleId="TOCTitle">
    <w:name w:val="TOCTitle"/>
    <w:basedOn w:val="Heading1"/>
    <w:rsid w:val="00C0053A"/>
    <w:pPr>
      <w:spacing w:after="240"/>
      <w:jc w:val="center"/>
      <w:outlineLvl w:val="9"/>
    </w:pPr>
    <w:rPr>
      <w:caps/>
    </w:rPr>
  </w:style>
  <w:style w:type="paragraph" w:customStyle="1" w:styleId="Version">
    <w:name w:val="Version"/>
    <w:rsid w:val="00C0053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0053A"/>
    <w:pPr>
      <w:keepNext w:val="0"/>
      <w:tabs>
        <w:tab w:val="right" w:pos="4176"/>
      </w:tabs>
      <w:ind w:left="198" w:hanging="198"/>
    </w:pPr>
    <w:rPr>
      <w:rFonts w:ascii="Garamond" w:hAnsi="Garamond"/>
    </w:rPr>
  </w:style>
  <w:style w:type="paragraph" w:styleId="IndexHeading">
    <w:name w:val="index heading"/>
    <w:basedOn w:val="Normal"/>
    <w:next w:val="Index1"/>
    <w:semiHidden/>
    <w:rsid w:val="00C0053A"/>
    <w:pPr>
      <w:spacing w:before="120" w:after="120"/>
    </w:pPr>
    <w:rPr>
      <w:rFonts w:ascii="Arial" w:hAnsi="Arial"/>
      <w:b/>
      <w:color w:val="918585"/>
      <w:sz w:val="24"/>
    </w:rPr>
  </w:style>
  <w:style w:type="paragraph" w:customStyle="1" w:styleId="Chapter">
    <w:name w:val="Chapter"/>
    <w:basedOn w:val="Normal"/>
    <w:rsid w:val="00C0053A"/>
    <w:pPr>
      <w:spacing w:before="240"/>
    </w:pPr>
    <w:rPr>
      <w:rFonts w:ascii="Times New Roman" w:hAnsi="Times New Roman"/>
      <w:smallCaps/>
      <w:spacing w:val="80"/>
      <w:sz w:val="28"/>
    </w:rPr>
  </w:style>
  <w:style w:type="paragraph" w:customStyle="1" w:styleId="InChapter">
    <w:name w:val="InChapter"/>
    <w:basedOn w:val="Heading3"/>
    <w:rsid w:val="00C0053A"/>
    <w:pPr>
      <w:spacing w:after="240"/>
      <w:outlineLvl w:val="9"/>
    </w:pPr>
    <w:rPr>
      <w:noProof/>
    </w:rPr>
  </w:style>
  <w:style w:type="paragraph" w:styleId="Index2">
    <w:name w:val="index 2"/>
    <w:basedOn w:val="Normal"/>
    <w:next w:val="Normal"/>
    <w:semiHidden/>
    <w:rsid w:val="00C0053A"/>
    <w:pPr>
      <w:tabs>
        <w:tab w:val="right" w:pos="4176"/>
      </w:tabs>
      <w:ind w:left="568" w:hanging="284"/>
    </w:pPr>
    <w:rPr>
      <w:rFonts w:ascii="Garamond" w:hAnsi="Garamond"/>
    </w:rPr>
  </w:style>
  <w:style w:type="paragraph" w:customStyle="1" w:styleId="Byline">
    <w:name w:val="Byline"/>
    <w:rsid w:val="00C0053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0053A"/>
    <w:pPr>
      <w:tabs>
        <w:tab w:val="clear" w:pos="3600"/>
        <w:tab w:val="clear" w:pos="3958"/>
      </w:tabs>
      <w:jc w:val="right"/>
    </w:pPr>
  </w:style>
  <w:style w:type="paragraph" w:styleId="Caption">
    <w:name w:val="caption"/>
    <w:basedOn w:val="BodyText"/>
    <w:next w:val="Normal"/>
    <w:qFormat/>
    <w:rsid w:val="00C0053A"/>
    <w:pPr>
      <w:framePr w:w="2268" w:hSpace="181" w:vSpace="181" w:wrap="around" w:vAnchor="text" w:hAnchor="page" w:x="1135" w:y="285" w:anchorLock="1"/>
    </w:pPr>
    <w:rPr>
      <w:i/>
    </w:rPr>
  </w:style>
  <w:style w:type="paragraph" w:customStyle="1" w:styleId="MiniTOCTitle">
    <w:name w:val="MiniTOCTitle"/>
    <w:basedOn w:val="Heading4"/>
    <w:rsid w:val="00C0053A"/>
    <w:pPr>
      <w:spacing w:before="240"/>
      <w:outlineLvl w:val="9"/>
    </w:pPr>
    <w:rPr>
      <w:noProof/>
      <w:sz w:val="24"/>
    </w:rPr>
  </w:style>
  <w:style w:type="paragraph" w:customStyle="1" w:styleId="MiniTOCItem">
    <w:name w:val="MiniTOCItem"/>
    <w:basedOn w:val="ListBullet"/>
    <w:rsid w:val="00C0053A"/>
    <w:pPr>
      <w:numPr>
        <w:numId w:val="0"/>
      </w:numPr>
      <w:tabs>
        <w:tab w:val="right" w:leader="dot" w:pos="6521"/>
      </w:tabs>
      <w:spacing w:before="0" w:after="0"/>
    </w:pPr>
  </w:style>
  <w:style w:type="paragraph" w:customStyle="1" w:styleId="TOFTitle">
    <w:name w:val="TOFTitle"/>
    <w:basedOn w:val="TOCTitle"/>
    <w:rsid w:val="00C0053A"/>
  </w:style>
  <w:style w:type="paragraph" w:styleId="TableofFigures">
    <w:name w:val="table of figures"/>
    <w:basedOn w:val="Normal"/>
    <w:next w:val="Normal"/>
    <w:semiHidden/>
    <w:rsid w:val="00C0053A"/>
    <w:pPr>
      <w:tabs>
        <w:tab w:val="right" w:leader="dot" w:pos="9072"/>
      </w:tabs>
      <w:ind w:left="970" w:hanging="403"/>
    </w:pPr>
    <w:rPr>
      <w:rFonts w:ascii="Times New Roman" w:hAnsi="Times New Roman"/>
      <w:b/>
    </w:rPr>
  </w:style>
  <w:style w:type="paragraph" w:styleId="ListNumber">
    <w:name w:val="List Number"/>
    <w:basedOn w:val="List"/>
    <w:rsid w:val="00C0053A"/>
    <w:pPr>
      <w:numPr>
        <w:numId w:val="12"/>
      </w:numPr>
    </w:pPr>
  </w:style>
  <w:style w:type="character" w:customStyle="1" w:styleId="WingdingSymbols">
    <w:name w:val="Wingding Symbols"/>
    <w:rsid w:val="00C0053A"/>
    <w:rPr>
      <w:rFonts w:ascii="Wingdings" w:hAnsi="Wingdings"/>
    </w:rPr>
  </w:style>
  <w:style w:type="paragraph" w:customStyle="1" w:styleId="TableHeading">
    <w:name w:val="Table Heading"/>
    <w:basedOn w:val="HeadingBase"/>
    <w:rsid w:val="00C0053A"/>
    <w:pPr>
      <w:keepLines/>
      <w:pBdr>
        <w:bottom w:val="single" w:sz="6" w:space="1" w:color="918585"/>
      </w:pBdr>
      <w:spacing w:before="240"/>
    </w:pPr>
  </w:style>
  <w:style w:type="character" w:customStyle="1" w:styleId="HotSpot">
    <w:name w:val="HotSpot"/>
    <w:rsid w:val="00C0053A"/>
    <w:rPr>
      <w:color w:val="0033CC"/>
      <w:u w:val="none"/>
    </w:rPr>
  </w:style>
  <w:style w:type="paragraph" w:customStyle="1" w:styleId="BodyTextRight">
    <w:name w:val="Body Text Right"/>
    <w:basedOn w:val="BodyText"/>
    <w:rsid w:val="00C0053A"/>
    <w:pPr>
      <w:spacing w:before="0" w:after="0"/>
      <w:jc w:val="right"/>
    </w:pPr>
  </w:style>
  <w:style w:type="paragraph" w:styleId="Index3">
    <w:name w:val="index 3"/>
    <w:basedOn w:val="ListNumber2"/>
    <w:next w:val="Normal"/>
    <w:semiHidden/>
    <w:rsid w:val="00C0053A"/>
    <w:pPr>
      <w:numPr>
        <w:numId w:val="0"/>
      </w:numPr>
      <w:tabs>
        <w:tab w:val="right" w:leader="dot" w:pos="4176"/>
      </w:tabs>
    </w:pPr>
  </w:style>
  <w:style w:type="paragraph" w:styleId="ListNumber2">
    <w:name w:val="List Number 2"/>
    <w:basedOn w:val="List2"/>
    <w:rsid w:val="00C0053A"/>
    <w:pPr>
      <w:numPr>
        <w:numId w:val="11"/>
      </w:numPr>
      <w:tabs>
        <w:tab w:val="clear" w:pos="1060"/>
      </w:tabs>
    </w:pPr>
  </w:style>
  <w:style w:type="paragraph" w:customStyle="1" w:styleId="MarginNote">
    <w:name w:val="Margin Note"/>
    <w:basedOn w:val="BodyText"/>
    <w:rsid w:val="00C0053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0053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0053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0053A"/>
    <w:rPr>
      <w:sz w:val="32"/>
    </w:rPr>
  </w:style>
  <w:style w:type="paragraph" w:customStyle="1" w:styleId="HeadingProcedure">
    <w:name w:val="Heading Procedure"/>
    <w:basedOn w:val="HeadingBase"/>
    <w:next w:val="Normal"/>
    <w:rsid w:val="00C0053A"/>
    <w:pPr>
      <w:tabs>
        <w:tab w:val="left" w:pos="0"/>
      </w:tabs>
      <w:spacing w:before="120" w:after="60"/>
    </w:pPr>
    <w:rPr>
      <w:i/>
      <w:color w:val="918585"/>
      <w:sz w:val="22"/>
    </w:rPr>
  </w:style>
  <w:style w:type="paragraph" w:customStyle="1" w:styleId="TableBodyText">
    <w:name w:val="Table Body Text"/>
    <w:basedOn w:val="BodyText"/>
    <w:rsid w:val="00C0053A"/>
    <w:pPr>
      <w:spacing w:before="60" w:after="60"/>
    </w:pPr>
  </w:style>
  <w:style w:type="paragraph" w:styleId="ListContinue">
    <w:name w:val="List Continue"/>
    <w:basedOn w:val="List"/>
    <w:rsid w:val="00C0053A"/>
    <w:pPr>
      <w:ind w:firstLine="0"/>
    </w:pPr>
  </w:style>
  <w:style w:type="paragraph" w:customStyle="1" w:styleId="ListNote">
    <w:name w:val="List Note"/>
    <w:basedOn w:val="List"/>
    <w:rsid w:val="00C0053A"/>
    <w:pPr>
      <w:pBdr>
        <w:top w:val="single" w:sz="6" w:space="2" w:color="918585"/>
        <w:bottom w:val="single" w:sz="6" w:space="2" w:color="918585"/>
      </w:pBdr>
      <w:tabs>
        <w:tab w:val="left" w:pos="1021"/>
      </w:tabs>
      <w:ind w:firstLine="0"/>
    </w:pPr>
  </w:style>
  <w:style w:type="paragraph" w:customStyle="1" w:styleId="Warning">
    <w:name w:val="Warning"/>
    <w:basedOn w:val="BodyText"/>
    <w:rsid w:val="00C0053A"/>
    <w:pPr>
      <w:shd w:val="clear" w:color="auto" w:fill="D9D9D9"/>
      <w:tabs>
        <w:tab w:val="left" w:pos="992"/>
      </w:tabs>
      <w:ind w:left="119" w:right="119"/>
    </w:pPr>
    <w:rPr>
      <w:sz w:val="20"/>
    </w:rPr>
  </w:style>
  <w:style w:type="paragraph" w:customStyle="1" w:styleId="MarginIcons">
    <w:name w:val="Margin Icons"/>
    <w:basedOn w:val="BodyText"/>
    <w:rsid w:val="00C0053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0053A"/>
    <w:rPr>
      <w:rFonts w:ascii="Courier New" w:hAnsi="Courier New"/>
    </w:rPr>
  </w:style>
  <w:style w:type="paragraph" w:customStyle="1" w:styleId="NoteBullet">
    <w:name w:val="Note Bullet"/>
    <w:basedOn w:val="Note"/>
    <w:rsid w:val="00C0053A"/>
    <w:pPr>
      <w:tabs>
        <w:tab w:val="clear" w:pos="680"/>
      </w:tabs>
      <w:spacing w:before="60" w:after="60"/>
    </w:pPr>
  </w:style>
  <w:style w:type="paragraph" w:customStyle="1" w:styleId="SubHeading2">
    <w:name w:val="SubHeading2"/>
    <w:basedOn w:val="HeadingBase"/>
    <w:rsid w:val="00C0053A"/>
    <w:pPr>
      <w:spacing w:before="240" w:after="60"/>
    </w:pPr>
    <w:rPr>
      <w:sz w:val="20"/>
    </w:rPr>
  </w:style>
  <w:style w:type="paragraph" w:customStyle="1" w:styleId="SubHeading1">
    <w:name w:val="SubHeading1"/>
    <w:basedOn w:val="HeadingBase"/>
    <w:rsid w:val="00C0053A"/>
    <w:pPr>
      <w:spacing w:before="240" w:after="60"/>
    </w:pPr>
    <w:rPr>
      <w:color w:val="918585"/>
      <w:sz w:val="22"/>
    </w:rPr>
  </w:style>
  <w:style w:type="paragraph" w:customStyle="1" w:styleId="SideHeading">
    <w:name w:val="Side Heading"/>
    <w:basedOn w:val="HeadingBase"/>
    <w:rsid w:val="00C0053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0053A"/>
    <w:pPr>
      <w:numPr>
        <w:numId w:val="13"/>
      </w:numPr>
    </w:pPr>
  </w:style>
  <w:style w:type="paragraph" w:styleId="PlainText">
    <w:name w:val="Plain Text"/>
    <w:basedOn w:val="Normal"/>
    <w:link w:val="PlainTextChar"/>
    <w:rsid w:val="00C0053A"/>
    <w:rPr>
      <w:sz w:val="20"/>
    </w:rPr>
  </w:style>
  <w:style w:type="character" w:customStyle="1" w:styleId="PlainTextChar">
    <w:name w:val="Plain Text Char"/>
    <w:basedOn w:val="DefaultParagraphFont"/>
    <w:link w:val="PlainText"/>
    <w:rsid w:val="00C0053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0053A"/>
    <w:rPr>
      <w:b/>
      <w:smallCaps/>
    </w:rPr>
  </w:style>
  <w:style w:type="paragraph" w:customStyle="1" w:styleId="TableListNumber">
    <w:name w:val="Table List Number"/>
    <w:basedOn w:val="ListNumber"/>
    <w:rsid w:val="00C0053A"/>
    <w:pPr>
      <w:numPr>
        <w:numId w:val="0"/>
      </w:numPr>
    </w:pPr>
  </w:style>
  <w:style w:type="paragraph" w:styleId="TOC4">
    <w:name w:val="toc 4"/>
    <w:basedOn w:val="TOCBase"/>
    <w:next w:val="Normal"/>
    <w:semiHidden/>
    <w:rsid w:val="00C0053A"/>
    <w:pPr>
      <w:tabs>
        <w:tab w:val="right" w:leader="dot" w:pos="9071"/>
      </w:tabs>
      <w:ind w:left="1701"/>
    </w:pPr>
  </w:style>
  <w:style w:type="paragraph" w:customStyle="1" w:styleId="ListAlpha">
    <w:name w:val="List Alpha"/>
    <w:basedOn w:val="List"/>
    <w:rsid w:val="00C0053A"/>
    <w:pPr>
      <w:numPr>
        <w:numId w:val="10"/>
      </w:numPr>
    </w:pPr>
  </w:style>
  <w:style w:type="paragraph" w:customStyle="1" w:styleId="ListAlpha2">
    <w:name w:val="List Alpha 2"/>
    <w:basedOn w:val="List2"/>
    <w:rsid w:val="00C0053A"/>
    <w:pPr>
      <w:numPr>
        <w:numId w:val="9"/>
      </w:numPr>
    </w:pPr>
  </w:style>
  <w:style w:type="paragraph" w:styleId="List2">
    <w:name w:val="List 2"/>
    <w:basedOn w:val="BodyText"/>
    <w:rsid w:val="00C0053A"/>
    <w:pPr>
      <w:tabs>
        <w:tab w:val="left" w:pos="680"/>
      </w:tabs>
      <w:spacing w:before="60" w:after="60"/>
      <w:ind w:left="680" w:hanging="340"/>
    </w:pPr>
  </w:style>
  <w:style w:type="paragraph" w:styleId="List3">
    <w:name w:val="List 3"/>
    <w:basedOn w:val="BodyText"/>
    <w:rsid w:val="00C0053A"/>
    <w:pPr>
      <w:tabs>
        <w:tab w:val="left" w:pos="1021"/>
      </w:tabs>
      <w:spacing w:before="60" w:after="60"/>
      <w:ind w:left="1020" w:hanging="340"/>
    </w:pPr>
  </w:style>
  <w:style w:type="paragraph" w:styleId="List4">
    <w:name w:val="List 4"/>
    <w:basedOn w:val="BodyText"/>
    <w:rsid w:val="00C0053A"/>
    <w:pPr>
      <w:tabs>
        <w:tab w:val="left" w:pos="1361"/>
      </w:tabs>
      <w:spacing w:before="60" w:after="60"/>
      <w:ind w:left="1361" w:hanging="340"/>
    </w:pPr>
  </w:style>
  <w:style w:type="paragraph" w:styleId="List5">
    <w:name w:val="List 5"/>
    <w:basedOn w:val="BodyText"/>
    <w:rsid w:val="00C0053A"/>
    <w:pPr>
      <w:tabs>
        <w:tab w:val="left" w:pos="1701"/>
      </w:tabs>
      <w:spacing w:before="60" w:after="60"/>
      <w:ind w:left="1701" w:hanging="340"/>
    </w:pPr>
  </w:style>
  <w:style w:type="paragraph" w:styleId="ListBullet4">
    <w:name w:val="List Bullet 4"/>
    <w:basedOn w:val="List4"/>
    <w:rsid w:val="00C0053A"/>
    <w:pPr>
      <w:numPr>
        <w:numId w:val="4"/>
      </w:numPr>
    </w:pPr>
  </w:style>
  <w:style w:type="paragraph" w:styleId="ListBullet5">
    <w:name w:val="List Bullet 5"/>
    <w:basedOn w:val="List5"/>
    <w:rsid w:val="00C0053A"/>
    <w:pPr>
      <w:numPr>
        <w:numId w:val="5"/>
      </w:numPr>
    </w:pPr>
  </w:style>
  <w:style w:type="paragraph" w:styleId="ListContinue2">
    <w:name w:val="List Continue 2"/>
    <w:basedOn w:val="List2"/>
    <w:rsid w:val="00C0053A"/>
    <w:pPr>
      <w:ind w:firstLine="0"/>
    </w:pPr>
  </w:style>
  <w:style w:type="paragraph" w:styleId="ListContinue3">
    <w:name w:val="List Continue 3"/>
    <w:basedOn w:val="List3"/>
    <w:rsid w:val="00C0053A"/>
    <w:pPr>
      <w:ind w:left="1021" w:firstLine="0"/>
    </w:pPr>
  </w:style>
  <w:style w:type="paragraph" w:styleId="ListContinue4">
    <w:name w:val="List Continue 4"/>
    <w:basedOn w:val="List4"/>
    <w:rsid w:val="00C0053A"/>
    <w:pPr>
      <w:ind w:firstLine="0"/>
    </w:pPr>
  </w:style>
  <w:style w:type="paragraph" w:styleId="ListContinue5">
    <w:name w:val="List Continue 5"/>
    <w:basedOn w:val="List5"/>
    <w:rsid w:val="00C0053A"/>
    <w:pPr>
      <w:ind w:firstLine="0"/>
    </w:pPr>
  </w:style>
  <w:style w:type="paragraph" w:styleId="ListNumber3">
    <w:name w:val="List Number 3"/>
    <w:basedOn w:val="List3"/>
    <w:rsid w:val="00C0053A"/>
    <w:pPr>
      <w:numPr>
        <w:numId w:val="6"/>
      </w:numPr>
    </w:pPr>
  </w:style>
  <w:style w:type="paragraph" w:styleId="ListNumber4">
    <w:name w:val="List Number 4"/>
    <w:basedOn w:val="List4"/>
    <w:rsid w:val="00C0053A"/>
    <w:pPr>
      <w:numPr>
        <w:numId w:val="7"/>
      </w:numPr>
    </w:pPr>
  </w:style>
  <w:style w:type="paragraph" w:styleId="ListNumber5">
    <w:name w:val="List Number 5"/>
    <w:basedOn w:val="List5"/>
    <w:rsid w:val="00C0053A"/>
    <w:pPr>
      <w:numPr>
        <w:numId w:val="8"/>
      </w:numPr>
    </w:pPr>
  </w:style>
  <w:style w:type="paragraph" w:styleId="BlockText">
    <w:name w:val="Block Text"/>
    <w:basedOn w:val="Normal"/>
    <w:rsid w:val="00C0053A"/>
    <w:pPr>
      <w:spacing w:after="120"/>
      <w:ind w:left="1440" w:right="1440"/>
    </w:pPr>
  </w:style>
  <w:style w:type="character" w:customStyle="1" w:styleId="Subscript">
    <w:name w:val="Subscript"/>
    <w:basedOn w:val="DefaultParagraphFont"/>
    <w:rsid w:val="00C0053A"/>
    <w:rPr>
      <w:sz w:val="16"/>
      <w:vertAlign w:val="subscript"/>
    </w:rPr>
  </w:style>
  <w:style w:type="character" w:customStyle="1" w:styleId="Superscript">
    <w:name w:val="Superscript"/>
    <w:basedOn w:val="DefaultParagraphFont"/>
    <w:rsid w:val="00C0053A"/>
    <w:rPr>
      <w:sz w:val="16"/>
      <w:vertAlign w:val="superscript"/>
    </w:rPr>
  </w:style>
  <w:style w:type="character" w:customStyle="1" w:styleId="Symbols">
    <w:name w:val="Symbols"/>
    <w:basedOn w:val="DefaultParagraphFont"/>
    <w:rsid w:val="00C0053A"/>
    <w:rPr>
      <w:rFonts w:ascii="Symbol" w:hAnsi="Symbol"/>
    </w:rPr>
  </w:style>
  <w:style w:type="character" w:customStyle="1" w:styleId="MenuOptions">
    <w:name w:val="Menu Options"/>
    <w:basedOn w:val="DefaultParagraphFont"/>
    <w:rsid w:val="00C0053A"/>
    <w:rPr>
      <w:rFonts w:ascii="Arial Narrow" w:hAnsi="Arial Narrow"/>
      <w:smallCaps/>
    </w:rPr>
  </w:style>
  <w:style w:type="character" w:customStyle="1" w:styleId="Buttons">
    <w:name w:val="Buttons"/>
    <w:basedOn w:val="DefaultParagraphFont"/>
    <w:rsid w:val="00C0053A"/>
    <w:rPr>
      <w:b/>
    </w:rPr>
  </w:style>
  <w:style w:type="character" w:customStyle="1" w:styleId="Underlined">
    <w:name w:val="Underlined"/>
    <w:basedOn w:val="DefaultParagraphFont"/>
    <w:rsid w:val="00C0053A"/>
    <w:rPr>
      <w:u w:val="single"/>
    </w:rPr>
  </w:style>
  <w:style w:type="paragraph" w:customStyle="1" w:styleId="TableBodyTextRight">
    <w:name w:val="Table Body Text Right"/>
    <w:basedOn w:val="TableBodyText"/>
    <w:rsid w:val="00C0053A"/>
    <w:pPr>
      <w:widowControl w:val="0"/>
      <w:autoSpaceDE w:val="0"/>
      <w:autoSpaceDN w:val="0"/>
      <w:adjustRightInd w:val="0"/>
      <w:jc w:val="right"/>
    </w:pPr>
    <w:rPr>
      <w:rFonts w:cs="Arial"/>
      <w:szCs w:val="18"/>
    </w:rPr>
  </w:style>
  <w:style w:type="paragraph" w:customStyle="1" w:styleId="CopyrightText">
    <w:name w:val="Copyright Text"/>
    <w:basedOn w:val="BodyText"/>
    <w:rsid w:val="00C0053A"/>
    <w:rPr>
      <w:sz w:val="18"/>
    </w:rPr>
  </w:style>
  <w:style w:type="paragraph" w:customStyle="1" w:styleId="BodySmallRight">
    <w:name w:val="Body Small Right"/>
    <w:basedOn w:val="BodyTextRight"/>
    <w:rsid w:val="00C0053A"/>
    <w:rPr>
      <w:sz w:val="18"/>
      <w:szCs w:val="18"/>
    </w:rPr>
  </w:style>
  <w:style w:type="paragraph" w:customStyle="1" w:styleId="MarginEdition">
    <w:name w:val="Margin Edition"/>
    <w:basedOn w:val="MarginNote"/>
    <w:rsid w:val="00C0053A"/>
    <w:pPr>
      <w:spacing w:before="0" w:after="0"/>
    </w:pPr>
    <w:rPr>
      <w:rFonts w:ascii="Times New Roman" w:hAnsi="Times New Roman"/>
      <w:color w:val="999999"/>
    </w:rPr>
  </w:style>
  <w:style w:type="paragraph" w:customStyle="1" w:styleId="Spacer">
    <w:name w:val="Spacer"/>
    <w:basedOn w:val="Normal"/>
    <w:rsid w:val="00C0053A"/>
    <w:rPr>
      <w:sz w:val="2"/>
      <w:szCs w:val="2"/>
    </w:rPr>
  </w:style>
  <w:style w:type="character" w:customStyle="1" w:styleId="Small">
    <w:name w:val="Small"/>
    <w:basedOn w:val="DefaultParagraphFont"/>
    <w:rsid w:val="00C0053A"/>
    <w:rPr>
      <w:sz w:val="16"/>
    </w:rPr>
  </w:style>
  <w:style w:type="paragraph" w:customStyle="1" w:styleId="WideTable">
    <w:name w:val="Wide Table"/>
    <w:basedOn w:val="Normal"/>
    <w:rsid w:val="00C0053A"/>
    <w:pPr>
      <w:ind w:left="-1418"/>
    </w:pPr>
    <w:rPr>
      <w:sz w:val="2"/>
      <w:szCs w:val="2"/>
    </w:rPr>
  </w:style>
  <w:style w:type="character" w:styleId="PageNumber">
    <w:name w:val="page number"/>
    <w:basedOn w:val="DefaultParagraphFont"/>
    <w:rsid w:val="00C0053A"/>
  </w:style>
  <w:style w:type="paragraph" w:styleId="Quote">
    <w:name w:val="Quote"/>
    <w:basedOn w:val="Heading1"/>
    <w:link w:val="QuoteChar"/>
    <w:qFormat/>
    <w:rsid w:val="00C0053A"/>
    <w:rPr>
      <w:b w:val="0"/>
      <w:sz w:val="72"/>
      <w:szCs w:val="72"/>
      <w:lang w:val="en-NZ"/>
    </w:rPr>
  </w:style>
  <w:style w:type="character" w:customStyle="1" w:styleId="QuoteChar">
    <w:name w:val="Quote Char"/>
    <w:basedOn w:val="DefaultParagraphFont"/>
    <w:link w:val="Quote"/>
    <w:rsid w:val="00C0053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0053A"/>
    <w:pPr>
      <w:pageBreakBefore/>
    </w:pPr>
  </w:style>
  <w:style w:type="paragraph" w:customStyle="1" w:styleId="Border">
    <w:name w:val="Border"/>
    <w:basedOn w:val="Normal"/>
    <w:qFormat/>
    <w:rsid w:val="00C0053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0053A"/>
    <w:rPr>
      <w:b/>
      <w:bCs/>
      <w:i/>
      <w:iCs/>
      <w:color w:val="auto"/>
    </w:rPr>
  </w:style>
  <w:style w:type="paragraph" w:styleId="IntenseQuote">
    <w:name w:val="Intense Quote"/>
    <w:basedOn w:val="Normal"/>
    <w:next w:val="Normal"/>
    <w:link w:val="IntenseQuoteChar"/>
    <w:uiPriority w:val="30"/>
    <w:qFormat/>
    <w:rsid w:val="00C0053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0053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0053A"/>
    <w:rPr>
      <w:smallCaps/>
      <w:color w:val="auto"/>
      <w:u w:val="single"/>
    </w:rPr>
  </w:style>
  <w:style w:type="character" w:styleId="IntenseReference">
    <w:name w:val="Intense Reference"/>
    <w:basedOn w:val="DefaultParagraphFont"/>
    <w:uiPriority w:val="32"/>
    <w:qFormat/>
    <w:rsid w:val="00C0053A"/>
    <w:rPr>
      <w:b/>
      <w:bCs/>
      <w:smallCaps/>
      <w:color w:val="auto"/>
      <w:spacing w:val="5"/>
      <w:u w:val="single"/>
    </w:rPr>
  </w:style>
  <w:style w:type="paragraph" w:customStyle="1" w:styleId="2ColumnHeading">
    <w:name w:val="2Column Heading"/>
    <w:basedOn w:val="BodyText"/>
    <w:qFormat/>
    <w:rsid w:val="00C0053A"/>
    <w:pPr>
      <w:spacing w:after="60"/>
      <w:ind w:left="-2268"/>
    </w:pPr>
    <w:rPr>
      <w:b/>
    </w:rPr>
  </w:style>
  <w:style w:type="paragraph" w:customStyle="1" w:styleId="Heading1TOC">
    <w:name w:val="Heading1 TOC"/>
    <w:basedOn w:val="Normal"/>
    <w:qFormat/>
    <w:rsid w:val="00C0053A"/>
    <w:pPr>
      <w:spacing w:before="240" w:after="120"/>
    </w:pPr>
    <w:rPr>
      <w:rFonts w:ascii="Times New Roman" w:hAnsi="Times New Roman"/>
      <w:b/>
      <w:sz w:val="32"/>
    </w:rPr>
  </w:style>
  <w:style w:type="paragraph" w:customStyle="1" w:styleId="Heading2TOC">
    <w:name w:val="Heading2 TOC"/>
    <w:basedOn w:val="Normal"/>
    <w:qFormat/>
    <w:rsid w:val="00C0053A"/>
    <w:pPr>
      <w:spacing w:before="240" w:after="60"/>
    </w:pPr>
    <w:rPr>
      <w:rFonts w:ascii="Times New Roman" w:hAnsi="Times New Roman"/>
      <w:b/>
      <w:sz w:val="28"/>
    </w:rPr>
  </w:style>
  <w:style w:type="character" w:customStyle="1" w:styleId="Underline">
    <w:name w:val="Underline"/>
    <w:basedOn w:val="DefaultParagraphFont"/>
    <w:qFormat/>
    <w:rsid w:val="00C0053A"/>
    <w:rPr>
      <w:u w:val="single"/>
    </w:rPr>
  </w:style>
  <w:style w:type="paragraph" w:styleId="BalloonText">
    <w:name w:val="Balloon Text"/>
    <w:basedOn w:val="Normal"/>
    <w:link w:val="BalloonTextChar"/>
    <w:rsid w:val="00C0053A"/>
    <w:rPr>
      <w:rFonts w:ascii="Tahoma" w:hAnsi="Tahoma" w:cs="Tahoma"/>
      <w:sz w:val="16"/>
      <w:szCs w:val="16"/>
    </w:rPr>
  </w:style>
  <w:style w:type="character" w:customStyle="1" w:styleId="BalloonTextChar">
    <w:name w:val="Balloon Text Char"/>
    <w:basedOn w:val="DefaultParagraphFont"/>
    <w:link w:val="BalloonText"/>
    <w:rsid w:val="00C0053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0053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0053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1320</Words>
  <Characters>8237</Characters>
  <Application>Microsoft Office Word</Application>
  <DocSecurity>0</DocSecurity>
  <Lines>291</Lines>
  <Paragraphs>171</Paragraphs>
  <ScaleCrop>false</ScaleCrop>
  <Company>Author-it Software Corporation Ltd.</Company>
  <LinksUpToDate>false</LinksUpToDate>
  <CharactersWithSpaces>9507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CUADAN410A Develop expertise in tap dance technique</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2012-05-26T15:02:00Z</dcterms:created>
  <dcterms:modified xsi:type="dcterms:W3CDTF">2012-05-26T15:02:00Z</dcterms:modified>
</cp:coreProperties>
</file>