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42F" w:rsidP="007864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CUAWHS404 Apply the Alexander technique in performance</w:t>
      </w:r>
      <w:r>
        <w:fldChar w:fldCharType="end"/>
      </w:r>
    </w:p>
    <w:p w:rsidR="0078642F" w:rsidP="0078642F">
      <w:pPr>
        <w:pStyle w:val="Version"/>
        <w:sectPr w:rsidSect="00D62B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2B04" w:rsidP="00D62B04">
      <w:pPr>
        <w:pStyle w:val="SuperHeading"/>
      </w:pPr>
      <w:r w:rsidRPr="00D62B04">
        <w:t>CUAWHS404 Apply the Alexander technique in performance</w:t>
      </w:r>
    </w:p>
    <w:p w:rsidR="00000000" w:rsidRPr="00D62B04" w:rsidP="00D62B04">
      <w:pPr>
        <w:pStyle w:val="Heading1"/>
      </w:pPr>
      <w:bookmarkStart w:id="1" w:name="O_813050"/>
      <w:bookmarkEnd w:id="1"/>
      <w:r w:rsidRPr="00D62B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04" w:rsidP="00D62B04">
            <w:pPr>
              <w:pStyle w:val="BodyText"/>
            </w:pPr>
            <w:r w:rsidRPr="00D62B0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rPr>
                <w:rStyle w:val="SpecialBold"/>
              </w:rPr>
              <w:t>Comments</w:t>
            </w:r>
          </w:p>
        </w:tc>
      </w:tr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This version released with CUA Creative Arts and Culture Training Package version 2.0. Updated assessment conditions section. Updated modification history section to reflect changed name of t</w:t>
            </w:r>
            <w:r w:rsidRPr="00D62B04">
              <w:t>raining package.</w:t>
            </w:r>
          </w:p>
        </w:tc>
      </w:tr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04" w:rsidP="00D62B04">
            <w:pPr>
              <w:pStyle w:val="BodyText"/>
            </w:pPr>
            <w:r w:rsidRPr="00D62B04">
              <w:t>This version first released with CUA Creative Arts and Culture Training Package version 1.0.</w:t>
            </w:r>
          </w:p>
        </w:tc>
      </w:tr>
    </w:tbl>
    <w:p w:rsidR="00000000" w:rsidRPr="00D62B04" w:rsidP="00D62B04">
      <w:pPr>
        <w:pStyle w:val="BodyText"/>
      </w:pPr>
    </w:p>
    <w:p w:rsidR="00000000" w:rsidRPr="00D62B04" w:rsidP="00D62B04">
      <w:pPr>
        <w:pStyle w:val="AllowPageBreak"/>
      </w:pPr>
    </w:p>
    <w:p w:rsidR="00000000" w:rsidRPr="00D62B04" w:rsidP="00D62B04">
      <w:pPr>
        <w:pStyle w:val="Heading1"/>
      </w:pPr>
      <w:bookmarkStart w:id="2" w:name="O_813049"/>
      <w:bookmarkEnd w:id="2"/>
      <w:r w:rsidRPr="00D62B04">
        <w:t>Application</w:t>
      </w:r>
    </w:p>
    <w:p w:rsidR="00000000" w:rsidRPr="00D62B04" w:rsidP="0078642F">
      <w:pPr>
        <w:pStyle w:val="BodyText"/>
      </w:pPr>
      <w:r w:rsidRPr="00D62B04">
        <w:t>This unit describes the performance outcomes, skills and knowledge required to improve postural support,</w:t>
      </w:r>
      <w:r w:rsidRPr="00D62B04">
        <w:t xml:space="preserve"> movement and breathing in live performance.</w:t>
      </w:r>
    </w:p>
    <w:p w:rsidR="00000000" w:rsidRPr="00D62B04" w:rsidP="0078642F">
      <w:pPr>
        <w:pStyle w:val="BodyText"/>
      </w:pPr>
      <w:r w:rsidRPr="00D62B04">
        <w:t>At this level, supervision and guidance are provided during classes and practice sessions but individuals are expected to work independently on experimenting with ways to eliminate inefficient habits of movemen</w:t>
      </w:r>
      <w:r w:rsidRPr="00D62B04">
        <w:t>t and inappropriate patterns of tension that diminish competent performance.</w:t>
      </w:r>
    </w:p>
    <w:p w:rsidR="00000000" w:rsidRPr="00D62B04" w:rsidP="0078642F">
      <w:pPr>
        <w:pStyle w:val="BodyText"/>
      </w:pPr>
      <w:r w:rsidRPr="00D62B04">
        <w:t>Only teachers who comply with the teaching standards of the Australian Society of Teachers of the Alexander Technique are qualified to teach and assess this unit.</w:t>
      </w:r>
    </w:p>
    <w:p w:rsidR="00000000" w:rsidRPr="00D62B04" w:rsidP="0078642F">
      <w:pPr>
        <w:pStyle w:val="BodyText"/>
      </w:pPr>
      <w:r w:rsidRPr="00D62B04">
        <w:t xml:space="preserve">No licensing, </w:t>
      </w:r>
      <w:r w:rsidRPr="00D62B04">
        <w:t>legislative or certification requirements apply to this unit at the time of publication.</w:t>
      </w:r>
    </w:p>
    <w:p w:rsidR="00000000" w:rsidRPr="00D62B04" w:rsidP="00D62B04">
      <w:pPr>
        <w:pStyle w:val="Heading1"/>
      </w:pPr>
      <w:bookmarkStart w:id="3" w:name="O_813048"/>
      <w:bookmarkEnd w:id="3"/>
      <w:r w:rsidRPr="00D62B04">
        <w:t>Unit Sector</w:t>
      </w:r>
    </w:p>
    <w:p w:rsidR="00000000" w:rsidRPr="00D62B04" w:rsidP="0078642F">
      <w:pPr>
        <w:pStyle w:val="BodyText"/>
      </w:pPr>
      <w:r w:rsidRPr="00D62B04">
        <w:t>Regulation, licensing and risk - work health and safety</w:t>
      </w:r>
    </w:p>
    <w:p w:rsidR="00000000" w:rsidRPr="00D62B04" w:rsidP="00D62B04">
      <w:pPr>
        <w:pStyle w:val="Heading1"/>
      </w:pPr>
      <w:bookmarkStart w:id="4" w:name="O_813047"/>
      <w:bookmarkEnd w:id="4"/>
      <w:r w:rsidRPr="00D62B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506"/>
      </w:tblGrid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04" w:rsidP="00D62B04">
            <w:pPr>
              <w:pStyle w:val="BodyText"/>
            </w:pPr>
            <w:r w:rsidRPr="00D62B04">
              <w:rPr>
                <w:rStyle w:val="SpecialBold"/>
              </w:rPr>
              <w:t>Elements</w:t>
            </w:r>
          </w:p>
          <w:p w:rsidR="00000000" w:rsidRPr="00D62B04" w:rsidP="00D62B04">
            <w:pPr>
              <w:pStyle w:val="BodyText"/>
            </w:pPr>
            <w:r w:rsidRPr="00D62B04">
              <w:rPr>
                <w:rStyle w:val="Emphasis"/>
              </w:rPr>
              <w:t>Elements describe the essential outcomes.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04" w:rsidP="00D62B04">
            <w:pPr>
              <w:pStyle w:val="BodyText"/>
            </w:pPr>
            <w:r w:rsidRPr="00D62B04">
              <w:rPr>
                <w:rStyle w:val="SpecialBold"/>
              </w:rPr>
              <w:t>Performance Criteria</w:t>
            </w:r>
          </w:p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1. Refine understanding of tension patterns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04" w:rsidP="00D62B04">
            <w:pPr>
              <w:pStyle w:val="BodyText"/>
            </w:pPr>
            <w:r w:rsidRPr="00D62B04">
              <w:t>1.1 Discuss with relevant personnel the principles a</w:t>
            </w:r>
            <w:r w:rsidRPr="00D62B04">
              <w:t>nd application of the Alexander technique in a performance context</w:t>
            </w:r>
          </w:p>
          <w:p w:rsidR="00000000" w:rsidRPr="00D62B04" w:rsidP="00D62B04">
            <w:pPr>
              <w:pStyle w:val="BodyText"/>
            </w:pPr>
            <w:r w:rsidRPr="00D62B04">
              <w:t>1.2 Develop observational skills to describe movement patterns in self and others and to identify inappropriate patterns of tension during simple movements</w:t>
            </w:r>
          </w:p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1.3 Use knowledge gained from dis</w:t>
            </w:r>
            <w:r w:rsidRPr="00D62B04">
              <w:t xml:space="preserve">cussion and critical analysis to make an inventory of own inappropriate patterns of tension during simple movements and while performing </w:t>
            </w:r>
          </w:p>
        </w:tc>
      </w:tr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2. Elicit constructive change in postural support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04" w:rsidP="00D62B04">
            <w:pPr>
              <w:pStyle w:val="BodyText"/>
            </w:pPr>
            <w:r w:rsidRPr="00D62B04">
              <w:t>2.1 Under guidance, develop techniques for preventing harmful patte</w:t>
            </w:r>
            <w:r w:rsidRPr="00D62B04">
              <w:t>rns of tension while standing, making simple movements and performing</w:t>
            </w:r>
          </w:p>
          <w:p w:rsidR="00000000" w:rsidRPr="00D62B04" w:rsidP="00D62B04">
            <w:pPr>
              <w:pStyle w:val="BodyText"/>
            </w:pPr>
            <w:r w:rsidRPr="00D62B04">
              <w:t>2.2 Initiate and maintain prevention of previously recognised habitual responses during simple and skilled activities</w:t>
            </w:r>
          </w:p>
          <w:p w:rsidR="00000000" w:rsidRPr="00D62B04" w:rsidP="00D62B04">
            <w:pPr>
              <w:pStyle w:val="BodyText"/>
            </w:pPr>
            <w:r w:rsidRPr="00D62B04">
              <w:t>2.3 Apply an understanding of dynamic relationship of head and spine</w:t>
            </w:r>
            <w:r w:rsidRPr="00D62B04">
              <w:t xml:space="preserve"> to elicit positive change in postural support during simple and skilled activities</w:t>
            </w:r>
          </w:p>
          <w:p w:rsidR="00000000" w:rsidRPr="00D62B04" w:rsidP="00D62B04">
            <w:pPr>
              <w:pStyle w:val="BodyText"/>
            </w:pPr>
            <w:r w:rsidRPr="00D62B04">
              <w:t>2.4 Apply an understanding of how to organise human mind-body response to simple and skilled activities with respect to coordination of head, neck and back</w:t>
            </w:r>
          </w:p>
          <w:p w:rsidR="00000000" w:rsidRPr="00D62B04" w:rsidP="00D62B04">
            <w:pPr>
              <w:pStyle w:val="BodyText"/>
            </w:pPr>
            <w:r w:rsidRPr="00D62B04">
              <w:t>2.5 Extend the e</w:t>
            </w:r>
            <w:r w:rsidRPr="00D62B04">
              <w:t>ffect of thinking on performance and experiment with conscious thinking techniques as a way of influencing physiology and coordination</w:t>
            </w:r>
          </w:p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2.6 Document own process of change and discuss with relevant personnel ways of overcoming issues</w:t>
            </w:r>
          </w:p>
        </w:tc>
      </w:tr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3. Minimise physiological distress during performance</w:t>
            </w:r>
          </w:p>
        </w:tc>
        <w:tc>
          <w:tcPr>
            <w:tcW w:w="6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04" w:rsidP="00D62B04">
            <w:pPr>
              <w:pStyle w:val="BodyText"/>
            </w:pPr>
            <w:r w:rsidRPr="00D62B04">
              <w:t>3.1 Analyse the symptoms of physiological distress and ways of minimising the risk of experiencing it</w:t>
            </w:r>
          </w:p>
          <w:p w:rsidR="00000000" w:rsidRPr="00D62B04" w:rsidP="00D62B04">
            <w:pPr>
              <w:pStyle w:val="BodyText"/>
            </w:pPr>
            <w:r w:rsidRPr="00D62B04">
              <w:t>3.2 Make an inventory of own indicators of physiological distress</w:t>
            </w:r>
          </w:p>
          <w:p w:rsidR="00000000" w:rsidRPr="00D62B04" w:rsidP="00D62B04">
            <w:pPr>
              <w:pStyle w:val="BodyText"/>
            </w:pPr>
            <w:r w:rsidRPr="00D62B04">
              <w:t>3.3 Use techniques based on an und</w:t>
            </w:r>
            <w:r w:rsidRPr="00D62B04">
              <w:t>erstanding of dynamic relationship of head to spine to intervene during simple and skilled activities to prevent physiological distress</w:t>
            </w:r>
          </w:p>
          <w:p w:rsidR="00000000" w:rsidRPr="00D62B04" w:rsidP="00D62B04">
            <w:pPr>
              <w:pStyle w:val="BodyText"/>
            </w:pPr>
            <w:r w:rsidRPr="00D62B04">
              <w:t>3.4 Monitor own ability to consciously organise movement and posture efficiently during practice and performance, and wo</w:t>
            </w:r>
            <w:r w:rsidRPr="00D62B04">
              <w:t>rk on aspects that need improvement</w:t>
            </w:r>
          </w:p>
        </w:tc>
      </w:tr>
    </w:tbl>
    <w:p w:rsidR="00000000" w:rsidRPr="00D62B04" w:rsidP="00D62B04">
      <w:pPr>
        <w:pStyle w:val="BodyText"/>
      </w:pPr>
    </w:p>
    <w:p w:rsidR="00000000" w:rsidRPr="00D62B04" w:rsidP="00D62B04">
      <w:pPr>
        <w:pStyle w:val="AllowPageBreak"/>
      </w:pPr>
    </w:p>
    <w:p w:rsidR="00000000" w:rsidRPr="00D62B04" w:rsidP="00D62B04">
      <w:pPr>
        <w:pStyle w:val="Heading1"/>
      </w:pPr>
      <w:bookmarkStart w:id="5" w:name="O_813046"/>
      <w:bookmarkEnd w:id="5"/>
      <w:r w:rsidRPr="00D62B04">
        <w:t>Foundation Skills</w:t>
      </w:r>
    </w:p>
    <w:p w:rsidR="00000000" w:rsidRPr="0078642F" w:rsidP="0078642F">
      <w:pPr>
        <w:pStyle w:val="BodyText"/>
        <w:rPr>
          <w:i/>
        </w:rPr>
      </w:pPr>
      <w:r w:rsidRPr="0078642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04" w:rsidP="00D62B04">
            <w:pPr>
              <w:pStyle w:val="BodyText"/>
            </w:pPr>
            <w:r w:rsidRPr="00D62B04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04" w:rsidP="00D62B04">
            <w:pPr>
              <w:pStyle w:val="BodyText"/>
            </w:pPr>
            <w:r w:rsidRPr="00D62B04">
              <w:rPr>
                <w:rStyle w:val="SpecialBold"/>
              </w:rPr>
              <w:t>Performance Crit</w:t>
            </w:r>
            <w:r w:rsidRPr="00D62B04">
              <w:rPr>
                <w:rStyle w:val="SpecialBold"/>
              </w:rPr>
              <w:t>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rPr>
                <w:rStyle w:val="SpecialBold"/>
              </w:rPr>
              <w:t>Description</w:t>
            </w:r>
          </w:p>
        </w:tc>
      </w:tr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ListBullet"/>
              <w:rPr>
                <w:lang w:val="en-NZ"/>
              </w:rPr>
            </w:pPr>
            <w:r w:rsidRPr="00D62B04">
              <w:t xml:space="preserve">Uses self-evaluation as a strategy to improve posture and coordination of movement during performance </w:t>
            </w:r>
          </w:p>
        </w:tc>
      </w:tr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1.3, 2.3, 2.4, 2.5, 3.3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ListBullet"/>
              <w:rPr>
                <w:lang w:val="en-NZ"/>
              </w:rPr>
            </w:pPr>
            <w:r w:rsidRPr="00D62B04">
              <w:t>Analyses concepts underlying the Alexander technique</w:t>
            </w:r>
          </w:p>
        </w:tc>
      </w:tr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1.3, 2.6, 3.2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ListBullet"/>
              <w:rPr>
                <w:lang w:val="en-NZ"/>
              </w:rPr>
            </w:pPr>
            <w:r w:rsidRPr="00D62B04">
              <w:t>Maintains a journal of experiences related to changing habitual responses</w:t>
            </w:r>
          </w:p>
        </w:tc>
      </w:tr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1.1, 1.2, 2.1, 2.5, 2.6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04" w:rsidP="00D62B04">
            <w:pPr>
              <w:pStyle w:val="ListBullet"/>
            </w:pPr>
            <w:r w:rsidRPr="00D62B04">
              <w:t>Obtains information by listening and questioning</w:t>
            </w:r>
          </w:p>
          <w:p w:rsidR="00000000" w:rsidRPr="00D62B04" w:rsidP="00D62B04">
            <w:pPr>
              <w:pStyle w:val="ListBullet"/>
            </w:pPr>
            <w:r w:rsidRPr="00D62B04">
              <w:t>Discusses ideas and solutions</w:t>
            </w:r>
          </w:p>
          <w:p w:rsidR="00000000" w:rsidP="00D62B04">
            <w:pPr>
              <w:pStyle w:val="ListBullet"/>
              <w:rPr>
                <w:lang w:val="en-NZ"/>
              </w:rPr>
            </w:pPr>
            <w:r w:rsidRPr="00D62B04">
              <w:t>Uses clear language to contribute information and explain own process of change</w:t>
            </w:r>
          </w:p>
        </w:tc>
      </w:tr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1.3, 2.2, 2.3, 2.4, 2.6, 3.1, 3.2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ListBullet"/>
              <w:rPr>
                <w:lang w:val="en-NZ"/>
              </w:rPr>
            </w:pPr>
            <w:r w:rsidRPr="00D62B04">
              <w:t>Develops an awareness of own movement patterns and works towards achieving personal goals in relation to using th</w:t>
            </w:r>
            <w:r w:rsidRPr="00D62B04">
              <w:t>e body efficiently</w:t>
            </w:r>
          </w:p>
        </w:tc>
      </w:tr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1.1, 2.1, 2.6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ListBullet"/>
              <w:rPr>
                <w:lang w:val="en-NZ"/>
              </w:rPr>
            </w:pPr>
            <w:r w:rsidRPr="00D62B04">
              <w:t>Works collaboratively</w:t>
            </w:r>
          </w:p>
        </w:tc>
      </w:tr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1.3, 2.5, 2.6, 3.1, 3.2, 3.3, 3.4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04" w:rsidP="00D62B04">
            <w:pPr>
              <w:pStyle w:val="ListBullet"/>
            </w:pPr>
            <w:r w:rsidRPr="00D62B04">
              <w:t>Plans and implements strategies to improve performance technique</w:t>
            </w:r>
          </w:p>
          <w:p w:rsidR="00000000" w:rsidRPr="00D62B04" w:rsidP="00D62B04">
            <w:pPr>
              <w:pStyle w:val="ListBullet"/>
            </w:pPr>
            <w:r w:rsidRPr="00D62B04">
              <w:t>Is proactive in finding the most effective approach to making constructive changes to own movement patterns</w:t>
            </w:r>
          </w:p>
          <w:p w:rsidR="00000000" w:rsidRPr="00D62B04" w:rsidP="00D62B04">
            <w:pPr>
              <w:pStyle w:val="ListBullet"/>
            </w:pPr>
            <w:r w:rsidRPr="00D62B04">
              <w:t>Uses standard word processing and spreadsheet applications to document own process of change</w:t>
            </w:r>
          </w:p>
        </w:tc>
      </w:tr>
    </w:tbl>
    <w:p w:rsidR="00000000" w:rsidRPr="00D62B04" w:rsidP="00D62B04">
      <w:pPr>
        <w:pStyle w:val="BodyText"/>
      </w:pPr>
    </w:p>
    <w:p w:rsidR="00000000" w:rsidRPr="00D62B04" w:rsidP="00D62B04">
      <w:pPr>
        <w:pStyle w:val="AllowPageBreak"/>
      </w:pPr>
    </w:p>
    <w:p w:rsidR="00000000" w:rsidRPr="00D62B04" w:rsidP="00D62B04">
      <w:pPr>
        <w:pStyle w:val="Heading1"/>
      </w:pPr>
      <w:bookmarkStart w:id="6" w:name="O_813045"/>
      <w:bookmarkEnd w:id="6"/>
      <w:r w:rsidRPr="00D62B0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65"/>
      </w:tblGrid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04" w:rsidP="00D62B04">
            <w:pPr>
              <w:pStyle w:val="BodyText"/>
            </w:pPr>
            <w:r w:rsidRPr="00D62B04">
              <w:rPr>
                <w:rStyle w:val="SpecialBold"/>
              </w:rPr>
              <w:t>Code and ti</w:t>
            </w:r>
            <w:r w:rsidRPr="00D62B04">
              <w:rPr>
                <w:rStyle w:val="SpecialBold"/>
              </w:rPr>
              <w:t xml:space="preserve">tle </w:t>
            </w:r>
          </w:p>
          <w:p w:rsidR="00000000" w:rsidRPr="00D62B04" w:rsidP="00D62B04">
            <w:pPr>
              <w:pStyle w:val="BodyText"/>
            </w:pPr>
            <w:r w:rsidRPr="00D62B0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04" w:rsidP="00D62B04">
            <w:pPr>
              <w:pStyle w:val="BodyText"/>
            </w:pPr>
            <w:r w:rsidRPr="00D62B04">
              <w:rPr>
                <w:rStyle w:val="SpecialBold"/>
              </w:rPr>
              <w:t>Code and title</w:t>
            </w:r>
          </w:p>
          <w:p w:rsidR="00000000" w:rsidRPr="00D62B04" w:rsidP="00D62B04">
            <w:pPr>
              <w:pStyle w:val="BodyText"/>
            </w:pPr>
            <w:r w:rsidRPr="00D62B0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04" w:rsidP="00D62B04">
            <w:pPr>
              <w:pStyle w:val="BodyText"/>
            </w:pPr>
            <w:r w:rsidRPr="00D62B04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rPr>
                <w:rStyle w:val="SpecialBold"/>
              </w:rPr>
              <w:t>Equivalence status</w:t>
            </w:r>
          </w:p>
        </w:tc>
      </w:tr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CUAWHS404 Apply the Alexander technique in performance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CUAWHS404 Apply the Alexander technique in performance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Updated assessment conditions section. Updated modification history section to reflect changed name of training package.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04" w:rsidP="00D62B04">
            <w:pPr>
              <w:pStyle w:val="BodyText"/>
            </w:pPr>
            <w:r w:rsidRPr="00D62B04">
              <w:t>Equivalent unit</w:t>
            </w:r>
          </w:p>
        </w:tc>
      </w:tr>
    </w:tbl>
    <w:p w:rsidR="00000000" w:rsidRPr="00D62B04" w:rsidP="00D62B04">
      <w:pPr>
        <w:pStyle w:val="BodyText"/>
      </w:pPr>
    </w:p>
    <w:p w:rsidR="00000000" w:rsidRPr="00D62B04" w:rsidP="00D62B04">
      <w:pPr>
        <w:pStyle w:val="AllowPageBreak"/>
      </w:pPr>
    </w:p>
    <w:p w:rsidR="00000000" w:rsidRPr="00D62B04" w:rsidP="00D62B04">
      <w:pPr>
        <w:pStyle w:val="Heading1"/>
      </w:pPr>
      <w:bookmarkStart w:id="7" w:name="O_813051"/>
      <w:bookmarkEnd w:id="7"/>
      <w:r w:rsidRPr="00D62B04">
        <w:t>Links</w:t>
      </w:r>
    </w:p>
    <w:p w:rsidR="00000000" w:rsidRPr="00D62B04" w:rsidP="0078642F">
      <w:pPr>
        <w:pStyle w:val="BodyText"/>
      </w:pPr>
      <w:r w:rsidRPr="00D62B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A257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62B04" w:rsidP="0078642F">
      <w:pPr>
        <w:pStyle w:val="BodyText"/>
        <w:sectPr w:rsidSect="00D62B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2B04" w:rsidP="00D62B04">
      <w:pPr>
        <w:pStyle w:val="SuperHeading"/>
      </w:pPr>
      <w:r w:rsidRPr="00D62B04">
        <w:t>Assessment Requirements for CUAWHS404 Apply the Alexander technique in performance</w:t>
      </w:r>
    </w:p>
    <w:p w:rsidR="00000000" w:rsidRPr="00D62B04" w:rsidP="00D62B04">
      <w:pPr>
        <w:pStyle w:val="Heading1"/>
      </w:pPr>
      <w:bookmarkStart w:id="8" w:name="O_813043"/>
      <w:bookmarkEnd w:id="8"/>
      <w:r w:rsidRPr="00D62B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04" w:rsidP="00D62B04">
            <w:pPr>
              <w:pStyle w:val="BodyText"/>
            </w:pPr>
            <w:r w:rsidRPr="00D62B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rPr>
                <w:rStyle w:val="SpecialBold"/>
              </w:rPr>
              <w:t>Comments</w:t>
            </w:r>
          </w:p>
        </w:tc>
      </w:tr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D62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B04">
            <w:pPr>
              <w:pStyle w:val="BodyText"/>
              <w:rPr>
                <w:lang w:val="en-NZ"/>
              </w:rPr>
            </w:pPr>
            <w:r w:rsidRPr="00D62B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B04" w:rsidP="00D62B04">
            <w:pPr>
              <w:pStyle w:val="BodyText"/>
            </w:pPr>
            <w:r w:rsidRPr="00D62B04">
              <w:t xml:space="preserve">This version first released with CUA </w:t>
            </w:r>
            <w:r w:rsidRPr="00D62B04">
              <w:t>Creative Arts and Culture Training Package version 1.0.</w:t>
            </w:r>
          </w:p>
        </w:tc>
      </w:tr>
    </w:tbl>
    <w:p w:rsidR="00000000" w:rsidRPr="00D62B04" w:rsidP="00D62B04">
      <w:pPr>
        <w:pStyle w:val="BodyText"/>
      </w:pPr>
    </w:p>
    <w:p w:rsidR="00000000" w:rsidRPr="00D62B04" w:rsidP="00D62B04">
      <w:pPr>
        <w:pStyle w:val="AllowPageBreak"/>
      </w:pPr>
    </w:p>
    <w:p w:rsidR="00000000" w:rsidRPr="00D62B04" w:rsidP="00D62B04">
      <w:pPr>
        <w:pStyle w:val="Heading1"/>
      </w:pPr>
      <w:bookmarkStart w:id="9" w:name="O_813042"/>
      <w:bookmarkEnd w:id="9"/>
      <w:r w:rsidRPr="00D62B04">
        <w:t>Performance Evidence</w:t>
      </w:r>
    </w:p>
    <w:p w:rsidR="00000000" w:rsidRPr="00D62B04" w:rsidP="0078642F">
      <w:pPr>
        <w:pStyle w:val="BodyText"/>
      </w:pPr>
      <w:r w:rsidRPr="00D62B04">
        <w:t>Evidence of the ability to:</w:t>
      </w:r>
    </w:p>
    <w:p w:rsidR="00000000" w:rsidRPr="00D62B04" w:rsidP="00D62B04">
      <w:pPr>
        <w:pStyle w:val="ListBullet"/>
      </w:pPr>
      <w:r w:rsidRPr="00D62B04">
        <w:t>recognise inappropriate patterns of muscle tension in self</w:t>
      </w:r>
    </w:p>
    <w:p w:rsidR="00000000" w:rsidRPr="00D62B04" w:rsidP="00D62B04">
      <w:pPr>
        <w:pStyle w:val="ListBullet"/>
      </w:pPr>
      <w:r w:rsidRPr="00D62B04">
        <w:t>sustain freedom in the movement of the head neck and back</w:t>
      </w:r>
    </w:p>
    <w:p w:rsidR="00000000" w:rsidRPr="00D62B04" w:rsidP="00D62B04">
      <w:pPr>
        <w:pStyle w:val="ListBullet"/>
      </w:pPr>
      <w:r w:rsidRPr="00D62B04">
        <w:t>intervene constructively to change harmful patterns of tension during high stimulus situations</w:t>
      </w:r>
    </w:p>
    <w:p w:rsidR="00000000" w:rsidRPr="00D62B04" w:rsidP="00D62B04">
      <w:pPr>
        <w:pStyle w:val="ListBullet"/>
      </w:pPr>
      <w:r w:rsidRPr="00D62B04">
        <w:t>apply self-observation techniques to improve postural support, movement and breathing in at least one live performance.</w:t>
      </w:r>
    </w:p>
    <w:p w:rsidR="00000000" w:rsidRPr="00D62B04" w:rsidP="00D62B04">
      <w:pPr>
        <w:pStyle w:val="BodyText"/>
      </w:pPr>
    </w:p>
    <w:p w:rsidR="00000000" w:rsidRPr="00D62B04" w:rsidP="0078642F">
      <w:pPr>
        <w:pStyle w:val="BodyText"/>
      </w:pPr>
      <w:r w:rsidRPr="00D62B04">
        <w:t xml:space="preserve">Note: If a specific volume or frequency </w:t>
      </w:r>
      <w:r w:rsidRPr="00D62B04">
        <w:t>is not stated, then evidence must be provided for each of the above points at least once.</w:t>
      </w:r>
    </w:p>
    <w:p w:rsidR="00000000" w:rsidRPr="00D62B04" w:rsidP="00D62B04">
      <w:pPr>
        <w:pStyle w:val="Heading1"/>
      </w:pPr>
      <w:bookmarkStart w:id="10" w:name="O_813041"/>
      <w:bookmarkEnd w:id="10"/>
      <w:r w:rsidRPr="00D62B04">
        <w:t>Knowledge Evidence</w:t>
      </w:r>
    </w:p>
    <w:p w:rsidR="00000000" w:rsidRPr="00D62B04" w:rsidP="0078642F">
      <w:pPr>
        <w:pStyle w:val="BodyText"/>
      </w:pPr>
      <w:r w:rsidRPr="00D62B04">
        <w:t>To complete the unit requirements the individual must:</w:t>
      </w:r>
    </w:p>
    <w:p w:rsidR="00000000" w:rsidRPr="00D62B04" w:rsidP="00D62B04">
      <w:pPr>
        <w:pStyle w:val="ListBullet"/>
      </w:pPr>
      <w:r w:rsidRPr="00D62B04">
        <w:t>explain issues associated with preventing habitual responses to stimuli</w:t>
      </w:r>
    </w:p>
    <w:p w:rsidR="00000000" w:rsidRPr="00D62B04" w:rsidP="00D62B04">
      <w:pPr>
        <w:pStyle w:val="ListBullet"/>
      </w:pPr>
      <w:r w:rsidRPr="00D62B04">
        <w:t>d</w:t>
      </w:r>
      <w:r w:rsidRPr="00D62B04">
        <w:t>escribe, in simple terms, the functioning and interaction of the following anatomical parts in the context of performing:</w:t>
      </w:r>
    </w:p>
    <w:p w:rsidR="00000000" w:rsidRPr="00D62B04" w:rsidP="00D62B04">
      <w:pPr>
        <w:pStyle w:val="ListBullet2"/>
      </w:pPr>
      <w:r w:rsidRPr="00D62B04">
        <w:t>head</w:t>
      </w:r>
    </w:p>
    <w:p w:rsidR="00000000" w:rsidRPr="00D62B04" w:rsidP="00D62B04">
      <w:pPr>
        <w:pStyle w:val="ListBullet2"/>
      </w:pPr>
      <w:r w:rsidRPr="00D62B04">
        <w:t>neck</w:t>
      </w:r>
    </w:p>
    <w:p w:rsidR="00000000" w:rsidRPr="00D62B04" w:rsidP="00D62B04">
      <w:pPr>
        <w:pStyle w:val="ListBullet2"/>
      </w:pPr>
      <w:r w:rsidRPr="00D62B04">
        <w:t>vertebral column</w:t>
      </w:r>
    </w:p>
    <w:p w:rsidR="00000000" w:rsidRPr="00D62B04" w:rsidP="00D62B04">
      <w:pPr>
        <w:pStyle w:val="ListBullet2"/>
      </w:pPr>
      <w:r w:rsidRPr="00D62B04">
        <w:t>hip joints</w:t>
      </w:r>
    </w:p>
    <w:p w:rsidR="00000000" w:rsidRPr="00D62B04" w:rsidP="00D62B04">
      <w:pPr>
        <w:pStyle w:val="ListBullet2"/>
      </w:pPr>
      <w:r w:rsidRPr="00D62B04">
        <w:t>knees and ankles</w:t>
      </w:r>
    </w:p>
    <w:p w:rsidR="00000000" w:rsidRPr="00D62B04" w:rsidP="00D62B04">
      <w:pPr>
        <w:pStyle w:val="ListBullet2"/>
      </w:pPr>
      <w:r w:rsidRPr="00D62B04">
        <w:t>elbow and shoulders</w:t>
      </w:r>
    </w:p>
    <w:p w:rsidR="00000000" w:rsidRPr="00D62B04" w:rsidP="00D62B04">
      <w:pPr>
        <w:pStyle w:val="ListBullet2"/>
      </w:pPr>
      <w:r w:rsidRPr="00D62B04">
        <w:t>larynx and vocal folds</w:t>
      </w:r>
    </w:p>
    <w:p w:rsidR="00000000" w:rsidRPr="00D62B04" w:rsidP="00D62B04">
      <w:pPr>
        <w:pStyle w:val="ListBullet2"/>
      </w:pPr>
      <w:r w:rsidRPr="00D62B04">
        <w:t>lungs</w:t>
      </w:r>
    </w:p>
    <w:p w:rsidR="00000000" w:rsidRPr="00D62B04" w:rsidP="00D62B04">
      <w:pPr>
        <w:pStyle w:val="ListBullet2"/>
      </w:pPr>
      <w:r w:rsidRPr="00D62B04">
        <w:t>tongue and jaw</w:t>
      </w:r>
    </w:p>
    <w:p w:rsidR="00000000" w:rsidRPr="00D62B04" w:rsidP="00D62B04">
      <w:pPr>
        <w:pStyle w:val="ListBullet"/>
      </w:pPr>
      <w:r w:rsidRPr="00D62B04">
        <w:t>explain the concept of organising movement through dynamic head and spine relationship</w:t>
      </w:r>
    </w:p>
    <w:p w:rsidR="00000000" w:rsidRPr="00D62B04" w:rsidP="00D62B04">
      <w:pPr>
        <w:pStyle w:val="ListBullet"/>
      </w:pPr>
      <w:r w:rsidRPr="00D62B04">
        <w:t>explain what is meant by ‘good use’ and ‘poor use’ of the self in the Alexander technique</w:t>
      </w:r>
    </w:p>
    <w:p w:rsidR="00000000" w:rsidRPr="00D62B04" w:rsidP="00D62B04">
      <w:pPr>
        <w:pStyle w:val="ListBullet"/>
      </w:pPr>
      <w:r w:rsidRPr="00D62B04">
        <w:t>explain the basic theories and principles of the Alexander technique.</w:t>
      </w:r>
    </w:p>
    <w:p w:rsidR="00000000" w:rsidRPr="00D62B04" w:rsidP="00D62B04">
      <w:pPr>
        <w:pStyle w:val="AllowPageBreak"/>
      </w:pPr>
    </w:p>
    <w:p w:rsidR="00000000" w:rsidRPr="00D62B04" w:rsidP="00D62B04">
      <w:pPr>
        <w:pStyle w:val="Heading1"/>
      </w:pPr>
      <w:bookmarkStart w:id="11" w:name="O_813040"/>
      <w:bookmarkEnd w:id="11"/>
      <w:r w:rsidRPr="00D62B04">
        <w:t>Assessment Conditions</w:t>
      </w:r>
    </w:p>
    <w:p w:rsidR="00000000" w:rsidRPr="00D62B04" w:rsidP="0078642F">
      <w:pPr>
        <w:pStyle w:val="BodyText"/>
      </w:pPr>
      <w:r w:rsidRPr="00D62B04">
        <w:t>Assessment must be conducted in a safe environment where evidence gathered demonstrates consistent performance of typical activities experienced in creative arts industry environments.</w:t>
      </w:r>
    </w:p>
    <w:p w:rsidR="00000000" w:rsidRPr="00D62B04" w:rsidP="0078642F">
      <w:pPr>
        <w:pStyle w:val="BodyText"/>
      </w:pPr>
      <w:r w:rsidRPr="00D62B04">
        <w:t>Assessors of this unit must satisfy the requirements for assessors in applicable vocational educational and training legislation, frameworks and/or standards.</w:t>
      </w:r>
    </w:p>
    <w:p w:rsidR="00000000" w:rsidRPr="00D62B04" w:rsidP="0078642F">
      <w:pPr>
        <w:pStyle w:val="BodyText"/>
      </w:pPr>
      <w:r w:rsidRPr="00D62B04">
        <w:t>In addition, only teachers who comply with the teaching standards of the Australian Society of T</w:t>
      </w:r>
      <w:r w:rsidRPr="00D62B04">
        <w:t>eachers of the Alexander Technique may  teach and assess this unit.</w:t>
      </w:r>
    </w:p>
    <w:p w:rsidR="00000000" w:rsidRPr="00D62B04" w:rsidP="00D62B04">
      <w:pPr>
        <w:pStyle w:val="Heading1"/>
      </w:pPr>
      <w:bookmarkStart w:id="12" w:name="O_813052"/>
      <w:bookmarkEnd w:id="12"/>
      <w:r w:rsidRPr="00D62B04">
        <w:t>Links</w:t>
      </w:r>
    </w:p>
    <w:p w:rsidR="00000000" w:rsidRPr="00D62B04" w:rsidP="0078642F">
      <w:pPr>
        <w:pStyle w:val="BodyText"/>
      </w:pPr>
      <w:r w:rsidRPr="00D62B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A257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62B04" w:rsidP="00D62B04"/>
    <w:sectPr w:rsidSect="00D62B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04" w:rsidRPr="0078642F" w:rsidP="007864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42F" w:rsidP="00D62B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642F" w:rsidP="00D62B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8642F" w:rsidP="00D62B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04" w:rsidP="00D62B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642F">
      <w:t>Approved</w:t>
    </w:r>
    <w:r w:rsidR="007864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642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642F">
      <w:rPr>
        <w:noProof/>
      </w:rPr>
      <w:t>5</w:t>
    </w:r>
    <w:r>
      <w:rPr>
        <w:noProof/>
      </w:rPr>
      <w:fldChar w:fldCharType="end"/>
    </w:r>
  </w:p>
  <w:p w:rsidR="00D62B04" w:rsidP="00D62B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64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642F">
      <w:t>Service and Creative Skills Australia</w:t>
    </w:r>
    <w:r w:rsidR="0078642F">
      <w:fldChar w:fldCharType="end"/>
    </w:r>
  </w:p>
  <w:p w:rsidR="00D62B04" w:rsidP="00D62B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4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B04" w:rsidRPr="0078642F" w:rsidP="007864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42F" w:rsidRPr="002D2AF8" w:rsidP="00D62B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CUAWHS404 Apply the Alexander technique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8642F" w:rsidP="00D62B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B04" w:rsidRPr="002D2AF8" w:rsidP="00D62B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642F">
      <w:t>CUAWHS404 Apply the Alexander technique in performance</w:t>
    </w:r>
    <w:r w:rsidR="007864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642F">
      <w:rPr>
        <w:noProof/>
      </w:rPr>
      <w:t>1 March 2025</w:t>
    </w:r>
    <w:r>
      <w:fldChar w:fldCharType="end"/>
    </w:r>
  </w:p>
  <w:p w:rsidR="00D62B04" w:rsidP="00D62B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7A47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4CC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06F5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B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B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B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B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B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B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B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B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B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B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B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B04"/>
  </w:style>
  <w:style w:type="character" w:customStyle="1" w:styleId="Heading1Char">
    <w:name w:val="Heading 1 Char"/>
    <w:basedOn w:val="DefaultParagraphFont"/>
    <w:link w:val="Heading1"/>
    <w:rsid w:val="00D62B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B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B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2B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B04"/>
    <w:rPr>
      <w:b/>
      <w:spacing w:val="0"/>
    </w:rPr>
  </w:style>
  <w:style w:type="paragraph" w:styleId="ListBullet2">
    <w:name w:val="List Bullet 2"/>
    <w:basedOn w:val="List2"/>
    <w:rsid w:val="00D62B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2B04"/>
    <w:rPr>
      <w:i/>
    </w:rPr>
  </w:style>
  <w:style w:type="paragraph" w:customStyle="1" w:styleId="SuperHeading">
    <w:name w:val="SuperHeading"/>
    <w:basedOn w:val="Normal"/>
    <w:rsid w:val="00D62B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B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B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B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B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B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B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B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B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B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B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B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B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B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B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B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B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2B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B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B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B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2B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B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B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B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B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B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B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B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B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2B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B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B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B04"/>
  </w:style>
  <w:style w:type="paragraph" w:styleId="TableofFigures">
    <w:name w:val="table of figures"/>
    <w:basedOn w:val="Normal"/>
    <w:next w:val="Normal"/>
    <w:semiHidden/>
    <w:rsid w:val="00D62B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B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2B04"/>
    <w:rPr>
      <w:rFonts w:ascii="Wingdings" w:hAnsi="Wingdings"/>
    </w:rPr>
  </w:style>
  <w:style w:type="paragraph" w:customStyle="1" w:styleId="TableHeading">
    <w:name w:val="Table Heading"/>
    <w:basedOn w:val="HeadingBase"/>
    <w:rsid w:val="00D62B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B04"/>
    <w:rPr>
      <w:color w:val="0033CC"/>
      <w:u w:val="none"/>
    </w:rPr>
  </w:style>
  <w:style w:type="paragraph" w:customStyle="1" w:styleId="BodyTextRight">
    <w:name w:val="Body Text Right"/>
    <w:basedOn w:val="BodyText"/>
    <w:rsid w:val="00D62B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B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B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B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B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B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B04"/>
    <w:rPr>
      <w:sz w:val="32"/>
    </w:rPr>
  </w:style>
  <w:style w:type="paragraph" w:customStyle="1" w:styleId="HeadingProcedure">
    <w:name w:val="Heading Procedure"/>
    <w:basedOn w:val="HeadingBase"/>
    <w:next w:val="Normal"/>
    <w:rsid w:val="00D62B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B04"/>
    <w:pPr>
      <w:spacing w:before="60" w:after="60"/>
    </w:pPr>
  </w:style>
  <w:style w:type="paragraph" w:styleId="ListContinue">
    <w:name w:val="List Continue"/>
    <w:basedOn w:val="List"/>
    <w:rsid w:val="00D62B04"/>
    <w:pPr>
      <w:ind w:firstLine="0"/>
    </w:pPr>
  </w:style>
  <w:style w:type="paragraph" w:customStyle="1" w:styleId="ListNote">
    <w:name w:val="List Note"/>
    <w:basedOn w:val="List"/>
    <w:rsid w:val="00D62B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B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B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B04"/>
    <w:rPr>
      <w:rFonts w:ascii="Courier New" w:hAnsi="Courier New"/>
    </w:rPr>
  </w:style>
  <w:style w:type="paragraph" w:customStyle="1" w:styleId="NoteBullet">
    <w:name w:val="Note Bullet"/>
    <w:basedOn w:val="Note"/>
    <w:rsid w:val="00D62B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B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B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B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B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2B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B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B04"/>
    <w:rPr>
      <w:b/>
      <w:smallCaps/>
    </w:rPr>
  </w:style>
  <w:style w:type="paragraph" w:customStyle="1" w:styleId="TableListNumber">
    <w:name w:val="Table List Number"/>
    <w:basedOn w:val="ListNumber"/>
    <w:rsid w:val="00D62B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B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B04"/>
    <w:pPr>
      <w:numPr>
        <w:numId w:val="9"/>
      </w:numPr>
    </w:pPr>
  </w:style>
  <w:style w:type="paragraph" w:customStyle="1" w:styleId="ListAlpha2">
    <w:name w:val="List Alpha 2"/>
    <w:basedOn w:val="List2"/>
    <w:rsid w:val="00D62B04"/>
    <w:pPr>
      <w:numPr>
        <w:numId w:val="8"/>
      </w:numPr>
    </w:pPr>
  </w:style>
  <w:style w:type="paragraph" w:styleId="List2">
    <w:name w:val="List 2"/>
    <w:basedOn w:val="BodyText"/>
    <w:rsid w:val="00D62B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B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B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B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B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B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2B04"/>
    <w:pPr>
      <w:numPr>
        <w:numId w:val="4"/>
      </w:numPr>
    </w:pPr>
  </w:style>
  <w:style w:type="paragraph" w:styleId="ListContinue2">
    <w:name w:val="List Continue 2"/>
    <w:basedOn w:val="List2"/>
    <w:rsid w:val="00D62B04"/>
    <w:pPr>
      <w:ind w:firstLine="0"/>
    </w:pPr>
  </w:style>
  <w:style w:type="paragraph" w:styleId="ListContinue3">
    <w:name w:val="List Continue 3"/>
    <w:basedOn w:val="List3"/>
    <w:rsid w:val="00D62B04"/>
    <w:pPr>
      <w:ind w:left="1021" w:firstLine="0"/>
    </w:pPr>
  </w:style>
  <w:style w:type="paragraph" w:styleId="ListContinue4">
    <w:name w:val="List Continue 4"/>
    <w:basedOn w:val="List4"/>
    <w:rsid w:val="00D62B04"/>
    <w:pPr>
      <w:ind w:firstLine="0"/>
    </w:pPr>
  </w:style>
  <w:style w:type="paragraph" w:styleId="ListContinue5">
    <w:name w:val="List Continue 5"/>
    <w:basedOn w:val="List5"/>
    <w:rsid w:val="00D62B04"/>
    <w:pPr>
      <w:ind w:firstLine="0"/>
    </w:pPr>
  </w:style>
  <w:style w:type="paragraph" w:styleId="ListNumber3">
    <w:name w:val="List Number 3"/>
    <w:basedOn w:val="List3"/>
    <w:rsid w:val="00D62B04"/>
    <w:pPr>
      <w:numPr>
        <w:numId w:val="5"/>
      </w:numPr>
    </w:pPr>
  </w:style>
  <w:style w:type="paragraph" w:styleId="ListNumber4">
    <w:name w:val="List Number 4"/>
    <w:basedOn w:val="List4"/>
    <w:rsid w:val="00D62B04"/>
    <w:pPr>
      <w:numPr>
        <w:numId w:val="6"/>
      </w:numPr>
    </w:pPr>
  </w:style>
  <w:style w:type="paragraph" w:styleId="ListNumber5">
    <w:name w:val="List Number 5"/>
    <w:basedOn w:val="List5"/>
    <w:rsid w:val="00D62B04"/>
    <w:pPr>
      <w:numPr>
        <w:numId w:val="7"/>
      </w:numPr>
    </w:pPr>
  </w:style>
  <w:style w:type="paragraph" w:styleId="BlockText">
    <w:name w:val="Block Text"/>
    <w:basedOn w:val="Normal"/>
    <w:rsid w:val="00D62B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B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B04"/>
    <w:rPr>
      <w:sz w:val="16"/>
      <w:vertAlign w:val="superscript"/>
    </w:rPr>
  </w:style>
  <w:style w:type="character" w:customStyle="1" w:styleId="Symbols">
    <w:name w:val="Symbols"/>
    <w:basedOn w:val="DefaultParagraphFont"/>
    <w:rsid w:val="00D62B04"/>
    <w:rPr>
      <w:rFonts w:ascii="Symbol" w:hAnsi="Symbol"/>
    </w:rPr>
  </w:style>
  <w:style w:type="character" w:customStyle="1" w:styleId="MenuOptions">
    <w:name w:val="Menu Options"/>
    <w:basedOn w:val="DefaultParagraphFont"/>
    <w:rsid w:val="00D62B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B04"/>
    <w:rPr>
      <w:b/>
    </w:rPr>
  </w:style>
  <w:style w:type="character" w:customStyle="1" w:styleId="Underlined">
    <w:name w:val="Underlined"/>
    <w:basedOn w:val="DefaultParagraphFont"/>
    <w:rsid w:val="00D62B04"/>
    <w:rPr>
      <w:u w:val="single"/>
    </w:rPr>
  </w:style>
  <w:style w:type="paragraph" w:customStyle="1" w:styleId="TableBodyTextRight">
    <w:name w:val="Table Body Text Right"/>
    <w:basedOn w:val="TableBodyText"/>
    <w:rsid w:val="00D62B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B04"/>
    <w:rPr>
      <w:sz w:val="18"/>
    </w:rPr>
  </w:style>
  <w:style w:type="paragraph" w:customStyle="1" w:styleId="BodySmallRight">
    <w:name w:val="Body Small Right"/>
    <w:basedOn w:val="BodyTextRight"/>
    <w:rsid w:val="00D62B04"/>
    <w:rPr>
      <w:sz w:val="18"/>
      <w:szCs w:val="18"/>
    </w:rPr>
  </w:style>
  <w:style w:type="paragraph" w:customStyle="1" w:styleId="MarginEdition">
    <w:name w:val="Margin Edition"/>
    <w:basedOn w:val="MarginNote"/>
    <w:rsid w:val="00D62B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B04"/>
    <w:rPr>
      <w:sz w:val="2"/>
      <w:szCs w:val="2"/>
    </w:rPr>
  </w:style>
  <w:style w:type="character" w:customStyle="1" w:styleId="Small">
    <w:name w:val="Small"/>
    <w:basedOn w:val="DefaultParagraphFont"/>
    <w:rsid w:val="00D62B04"/>
    <w:rPr>
      <w:sz w:val="16"/>
    </w:rPr>
  </w:style>
  <w:style w:type="paragraph" w:customStyle="1" w:styleId="WideTable">
    <w:name w:val="Wide Table"/>
    <w:basedOn w:val="Normal"/>
    <w:rsid w:val="00D62B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B04"/>
  </w:style>
  <w:style w:type="paragraph" w:styleId="Quote">
    <w:name w:val="Quote"/>
    <w:basedOn w:val="Heading1"/>
    <w:link w:val="QuoteChar"/>
    <w:qFormat/>
    <w:rsid w:val="00D62B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B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B04"/>
    <w:pPr>
      <w:pageBreakBefore/>
    </w:pPr>
  </w:style>
  <w:style w:type="paragraph" w:customStyle="1" w:styleId="Border">
    <w:name w:val="Border"/>
    <w:basedOn w:val="Normal"/>
    <w:qFormat/>
    <w:rsid w:val="00D62B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B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B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B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B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B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B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B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B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B04"/>
    <w:rPr>
      <w:u w:val="single"/>
    </w:rPr>
  </w:style>
  <w:style w:type="character" w:customStyle="1" w:styleId="BoldandItalics">
    <w:name w:val="Bold and Italics"/>
    <w:qFormat/>
    <w:rsid w:val="00D62B04"/>
    <w:rPr>
      <w:b/>
      <w:i/>
      <w:u w:val="none"/>
    </w:rPr>
  </w:style>
  <w:style w:type="paragraph" w:styleId="BalloonText">
    <w:name w:val="Balloon Text"/>
    <w:basedOn w:val="Normal"/>
    <w:link w:val="BalloonTextChar"/>
    <w:rsid w:val="00D62B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B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B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B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B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B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B04"/>
    <w:pPr>
      <w:spacing w:before="0" w:after="0"/>
    </w:pPr>
  </w:style>
  <w:style w:type="paragraph" w:customStyle="1" w:styleId="BodyTextBold">
    <w:name w:val="Body Text Bold"/>
    <w:basedOn w:val="BodyText"/>
    <w:qFormat/>
    <w:rsid w:val="00D62B04"/>
    <w:rPr>
      <w:b/>
    </w:rPr>
  </w:style>
  <w:style w:type="character" w:styleId="Hyperlink">
    <w:name w:val="Hyperlink"/>
    <w:basedOn w:val="DefaultParagraphFont"/>
    <w:uiPriority w:val="99"/>
    <w:unhideWhenUsed/>
    <w:rsid w:val="007864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1078</Words>
  <Characters>6684</Characters>
  <Application>Microsoft Office Word</Application>
  <DocSecurity>0</DocSecurity>
  <Lines>247</Lines>
  <Paragraphs>141</Paragraphs>
  <ScaleCrop>false</ScaleCrop>
  <Company>Author-it Software Corporation Ltd.</Company>
  <LinksUpToDate>false</LinksUpToDate>
  <CharactersWithSpaces>7621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CUAWHS404 Apply the Alexander technique in performance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2025-03-01T12:20:00Z</dcterms:created>
  <dcterms:modified xsi:type="dcterms:W3CDTF">2025-03-01T12:20:00Z</dcterms:modified>
</cp:coreProperties>
</file>