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32C1" w:rsidP="00143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CUAWHS404 Apply the Alexander technique in performance</w:t>
      </w:r>
      <w:r>
        <w:fldChar w:fldCharType="end"/>
      </w:r>
    </w:p>
    <w:p w:rsidR="001432C1" w:rsidP="001432C1">
      <w:pPr>
        <w:pStyle w:val="Version"/>
        <w:sectPr w:rsidSect="00C85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5AEA" w:rsidP="00C85AEA">
      <w:pPr>
        <w:pStyle w:val="SuperHeading"/>
      </w:pPr>
      <w:r w:rsidRPr="00C85AEA">
        <w:t>Assessment Requirements for CUAWHS404 Apply the Alexander technique in performance</w:t>
      </w:r>
    </w:p>
    <w:p w:rsidR="00000000" w:rsidRPr="00C85AEA" w:rsidP="00C85AEA">
      <w:pPr>
        <w:pStyle w:val="Heading1"/>
      </w:pPr>
      <w:bookmarkStart w:id="1" w:name="O_813043"/>
      <w:bookmarkEnd w:id="1"/>
      <w:r w:rsidRPr="00C85A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5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EA" w:rsidP="00C85AEA">
            <w:pPr>
              <w:pStyle w:val="BodyText"/>
            </w:pPr>
            <w:r w:rsidRPr="00C85A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EA">
            <w:pPr>
              <w:pStyle w:val="BodyText"/>
              <w:rPr>
                <w:lang w:val="en-NZ"/>
              </w:rPr>
            </w:pPr>
            <w:r w:rsidRPr="00C85AEA">
              <w:rPr>
                <w:rStyle w:val="SpecialBold"/>
              </w:rPr>
              <w:t>Comments</w:t>
            </w:r>
          </w:p>
        </w:tc>
      </w:tr>
      <w:tr w:rsidTr="00C85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EA">
            <w:pPr>
              <w:pStyle w:val="BodyText"/>
              <w:rPr>
                <w:lang w:val="en-NZ"/>
              </w:rPr>
            </w:pPr>
            <w:r w:rsidRPr="00C85AE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EA">
            <w:pPr>
              <w:pStyle w:val="BodyText"/>
              <w:rPr>
                <w:lang w:val="en-NZ"/>
              </w:rPr>
            </w:pPr>
            <w:r w:rsidRPr="00C85AE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85A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AEA">
            <w:pPr>
              <w:pStyle w:val="BodyText"/>
              <w:rPr>
                <w:lang w:val="en-NZ"/>
              </w:rPr>
            </w:pPr>
            <w:r w:rsidRPr="00C85A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AEA" w:rsidP="00C85AEA">
            <w:pPr>
              <w:pStyle w:val="BodyText"/>
            </w:pPr>
            <w:r w:rsidRPr="00C85AEA">
              <w:t xml:space="preserve">This version first released with CUA </w:t>
            </w:r>
            <w:r w:rsidRPr="00C85AEA">
              <w:t>Creative Arts and Culture Training Package version 1.0.</w:t>
            </w:r>
          </w:p>
        </w:tc>
      </w:tr>
    </w:tbl>
    <w:p w:rsidR="00000000" w:rsidRPr="00C85AEA" w:rsidP="00C85AEA">
      <w:pPr>
        <w:pStyle w:val="BodyText"/>
      </w:pPr>
    </w:p>
    <w:p w:rsidR="00000000" w:rsidRPr="00C85AEA" w:rsidP="00C85AEA">
      <w:pPr>
        <w:pStyle w:val="AllowPageBreak"/>
      </w:pPr>
    </w:p>
    <w:p w:rsidR="00000000" w:rsidRPr="00C85AEA" w:rsidP="00C85AEA">
      <w:pPr>
        <w:pStyle w:val="Heading1"/>
      </w:pPr>
      <w:bookmarkStart w:id="2" w:name="O_813042"/>
      <w:bookmarkEnd w:id="2"/>
      <w:r w:rsidRPr="00C85AEA">
        <w:t>Performance Evidence</w:t>
      </w:r>
    </w:p>
    <w:p w:rsidR="00000000" w:rsidRPr="00C85AEA" w:rsidP="001432C1">
      <w:pPr>
        <w:pStyle w:val="BodyText"/>
      </w:pPr>
      <w:r w:rsidRPr="00C85AEA">
        <w:t>Evidence of the ability to:</w:t>
      </w:r>
    </w:p>
    <w:p w:rsidR="00000000" w:rsidRPr="00C85AEA" w:rsidP="00C85AEA">
      <w:pPr>
        <w:pStyle w:val="ListBullet"/>
      </w:pPr>
      <w:r w:rsidRPr="00C85AEA">
        <w:t>recognise inappropriate patterns of muscle tension in self</w:t>
      </w:r>
    </w:p>
    <w:p w:rsidR="00000000" w:rsidRPr="00C85AEA" w:rsidP="00C85AEA">
      <w:pPr>
        <w:pStyle w:val="ListBullet"/>
      </w:pPr>
      <w:r w:rsidRPr="00C85AEA">
        <w:t>sustain freedom in the movement of the head neck and back</w:t>
      </w:r>
    </w:p>
    <w:p w:rsidR="00000000" w:rsidRPr="00C85AEA" w:rsidP="00C85AEA">
      <w:pPr>
        <w:pStyle w:val="ListBullet"/>
      </w:pPr>
      <w:r w:rsidRPr="00C85AEA">
        <w:t>intervene constructively to change harmful patterns of tension during high stimulus situations</w:t>
      </w:r>
    </w:p>
    <w:p w:rsidR="00000000" w:rsidRPr="00C85AEA" w:rsidP="00C85AEA">
      <w:pPr>
        <w:pStyle w:val="ListBullet"/>
      </w:pPr>
      <w:r w:rsidRPr="00C85AEA">
        <w:t>apply self-observation techniques to improve postural support, movement and breathing in at least one live performance.</w:t>
      </w:r>
    </w:p>
    <w:p w:rsidR="00000000" w:rsidRPr="00C85AEA" w:rsidP="00C85AEA">
      <w:pPr>
        <w:pStyle w:val="BodyText"/>
      </w:pPr>
    </w:p>
    <w:p w:rsidR="00000000" w:rsidRPr="00C85AEA" w:rsidP="001432C1">
      <w:pPr>
        <w:pStyle w:val="BodyText"/>
      </w:pPr>
      <w:r w:rsidRPr="00C85AEA">
        <w:t xml:space="preserve">Note: If a specific volume or frequency </w:t>
      </w:r>
      <w:r w:rsidRPr="00C85AEA">
        <w:t>is not stated, then evidence must be provided for each of the above points at least once.</w:t>
      </w:r>
    </w:p>
    <w:p w:rsidR="00000000" w:rsidRPr="00C85AEA" w:rsidP="00C85AEA">
      <w:pPr>
        <w:pStyle w:val="Heading1"/>
      </w:pPr>
      <w:bookmarkStart w:id="3" w:name="O_813041"/>
      <w:bookmarkEnd w:id="3"/>
      <w:r w:rsidRPr="00C85AEA">
        <w:t>Knowledge Evidence</w:t>
      </w:r>
    </w:p>
    <w:p w:rsidR="00000000" w:rsidRPr="00C85AEA" w:rsidP="001432C1">
      <w:pPr>
        <w:pStyle w:val="BodyText"/>
      </w:pPr>
      <w:r w:rsidRPr="00C85AEA">
        <w:t>To complete the unit requirements the individual must:</w:t>
      </w:r>
    </w:p>
    <w:p w:rsidR="00000000" w:rsidRPr="00C85AEA" w:rsidP="00C85AEA">
      <w:pPr>
        <w:pStyle w:val="ListBullet"/>
      </w:pPr>
      <w:r w:rsidRPr="00C85AEA">
        <w:t>explain issues associated with preventing habitual responses to stimuli</w:t>
      </w:r>
    </w:p>
    <w:p w:rsidR="00000000" w:rsidRPr="00C85AEA" w:rsidP="00C85AEA">
      <w:pPr>
        <w:pStyle w:val="ListBullet"/>
      </w:pPr>
      <w:r w:rsidRPr="00C85AEA">
        <w:t>d</w:t>
      </w:r>
      <w:r w:rsidRPr="00C85AEA">
        <w:t>escribe, in simple terms, the functioning and interaction of the following anatomical parts in the context of performing:</w:t>
      </w:r>
    </w:p>
    <w:p w:rsidR="00000000" w:rsidRPr="00C85AEA" w:rsidP="00C85AEA">
      <w:pPr>
        <w:pStyle w:val="ListBullet2"/>
      </w:pPr>
      <w:r w:rsidRPr="00C85AEA">
        <w:t>head</w:t>
      </w:r>
    </w:p>
    <w:p w:rsidR="00000000" w:rsidRPr="00C85AEA" w:rsidP="00C85AEA">
      <w:pPr>
        <w:pStyle w:val="ListBullet2"/>
      </w:pPr>
      <w:r w:rsidRPr="00C85AEA">
        <w:t>neck</w:t>
      </w:r>
    </w:p>
    <w:p w:rsidR="00000000" w:rsidRPr="00C85AEA" w:rsidP="00C85AEA">
      <w:pPr>
        <w:pStyle w:val="ListBullet2"/>
      </w:pPr>
      <w:r w:rsidRPr="00C85AEA">
        <w:t>vertebral column</w:t>
      </w:r>
    </w:p>
    <w:p w:rsidR="00000000" w:rsidRPr="00C85AEA" w:rsidP="00C85AEA">
      <w:pPr>
        <w:pStyle w:val="ListBullet2"/>
      </w:pPr>
      <w:r w:rsidRPr="00C85AEA">
        <w:t>hip joints</w:t>
      </w:r>
    </w:p>
    <w:p w:rsidR="00000000" w:rsidRPr="00C85AEA" w:rsidP="00C85AEA">
      <w:pPr>
        <w:pStyle w:val="ListBullet2"/>
      </w:pPr>
      <w:r w:rsidRPr="00C85AEA">
        <w:t>knees and ankles</w:t>
      </w:r>
    </w:p>
    <w:p w:rsidR="00000000" w:rsidRPr="00C85AEA" w:rsidP="00C85AEA">
      <w:pPr>
        <w:pStyle w:val="ListBullet2"/>
      </w:pPr>
      <w:r w:rsidRPr="00C85AEA">
        <w:t>elbow and shoulders</w:t>
      </w:r>
    </w:p>
    <w:p w:rsidR="00000000" w:rsidRPr="00C85AEA" w:rsidP="00C85AEA">
      <w:pPr>
        <w:pStyle w:val="ListBullet2"/>
      </w:pPr>
      <w:r w:rsidRPr="00C85AEA">
        <w:t>larynx and vocal folds</w:t>
      </w:r>
    </w:p>
    <w:p w:rsidR="00000000" w:rsidRPr="00C85AEA" w:rsidP="00C85AEA">
      <w:pPr>
        <w:pStyle w:val="ListBullet2"/>
      </w:pPr>
      <w:r w:rsidRPr="00C85AEA">
        <w:t>lungs</w:t>
      </w:r>
    </w:p>
    <w:p w:rsidR="00000000" w:rsidRPr="00C85AEA" w:rsidP="00C85AEA">
      <w:pPr>
        <w:pStyle w:val="ListBullet2"/>
      </w:pPr>
      <w:r w:rsidRPr="00C85AEA">
        <w:t>tongue and jaw</w:t>
      </w:r>
    </w:p>
    <w:p w:rsidR="00000000" w:rsidRPr="00C85AEA" w:rsidP="00C85AEA">
      <w:pPr>
        <w:pStyle w:val="ListBullet"/>
      </w:pPr>
      <w:r w:rsidRPr="00C85AEA">
        <w:t>explain the concept of organising movement through dynamic head and spine relationship</w:t>
      </w:r>
    </w:p>
    <w:p w:rsidR="00000000" w:rsidRPr="00C85AEA" w:rsidP="00C85AEA">
      <w:pPr>
        <w:pStyle w:val="ListBullet"/>
      </w:pPr>
      <w:r w:rsidRPr="00C85AEA">
        <w:t>explain what is meant by ‘good use’ and ‘poor use’ of the self in the Alexander technique</w:t>
      </w:r>
    </w:p>
    <w:p w:rsidR="00000000" w:rsidRPr="00C85AEA" w:rsidP="00C85AEA">
      <w:pPr>
        <w:pStyle w:val="ListBullet"/>
      </w:pPr>
      <w:r w:rsidRPr="00C85AEA">
        <w:t>explain the basic theories and principles of the Alexander technique.</w:t>
      </w:r>
    </w:p>
    <w:p w:rsidR="00000000" w:rsidRPr="00C85AEA" w:rsidP="00C85AEA">
      <w:pPr>
        <w:pStyle w:val="AllowPageBreak"/>
      </w:pPr>
    </w:p>
    <w:p w:rsidR="00000000" w:rsidRPr="00C85AEA" w:rsidP="00C85AEA">
      <w:pPr>
        <w:pStyle w:val="Heading1"/>
      </w:pPr>
      <w:bookmarkStart w:id="4" w:name="O_813040"/>
      <w:bookmarkEnd w:id="4"/>
      <w:r w:rsidRPr="00C85AEA">
        <w:t>Assessment Conditions</w:t>
      </w:r>
    </w:p>
    <w:p w:rsidR="00000000" w:rsidRPr="00C85AEA" w:rsidP="001432C1">
      <w:pPr>
        <w:pStyle w:val="BodyText"/>
      </w:pPr>
      <w:r w:rsidRPr="00C85AEA">
        <w:t>Assessment must be conducted in a safe environment where evidence gathered demonstrates consistent performance of typical activities experienced in creative arts industry environments.</w:t>
      </w:r>
    </w:p>
    <w:p w:rsidR="00000000" w:rsidRPr="00C85AEA" w:rsidP="001432C1">
      <w:pPr>
        <w:pStyle w:val="BodyText"/>
      </w:pPr>
      <w:r w:rsidRPr="00C85AEA">
        <w:t xml:space="preserve">Assessors of this unit must satisfy the </w:t>
      </w:r>
      <w:r w:rsidRPr="00C85AEA">
        <w:t>requirements for assessors in applicable vocational educational and training legislation, frameworks and/or standards.</w:t>
      </w:r>
    </w:p>
    <w:p w:rsidR="00000000" w:rsidRPr="00C85AEA" w:rsidP="001432C1">
      <w:pPr>
        <w:pStyle w:val="BodyText"/>
      </w:pPr>
      <w:r w:rsidRPr="00C85AEA">
        <w:t>In addition, only teachers who comply with the teaching standards of the Australian Society of Teachers of the Alexander Technique may  teach and assess this unit.</w:t>
      </w:r>
    </w:p>
    <w:p w:rsidR="00000000" w:rsidRPr="00C85AEA" w:rsidP="00C85AEA">
      <w:pPr>
        <w:pStyle w:val="Heading1"/>
      </w:pPr>
      <w:bookmarkStart w:id="5" w:name="O_813052"/>
      <w:bookmarkEnd w:id="5"/>
      <w:r w:rsidRPr="00C85AEA">
        <w:t>Links</w:t>
      </w:r>
    </w:p>
    <w:p w:rsidR="00000000" w:rsidRPr="00C85AEA" w:rsidP="001432C1">
      <w:pPr>
        <w:pStyle w:val="BodyText"/>
      </w:pPr>
      <w:r w:rsidRPr="00C85A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60065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85AEA" w:rsidP="00C85AEA"/>
    <w:sectPr w:rsidSect="00C85A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EA" w:rsidRPr="001432C1" w:rsidP="00143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C1" w:rsidP="00C85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32C1" w:rsidP="00C85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32C1" w:rsidP="00C85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AEA" w:rsidRPr="001432C1" w:rsidP="00143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2C1" w:rsidRPr="002D2AF8" w:rsidP="00C85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CUAWHS404 Apply the Alexander technique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432C1" w:rsidP="00C85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860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80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46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AEA"/>
  </w:style>
  <w:style w:type="character" w:customStyle="1" w:styleId="Heading1Char">
    <w:name w:val="Heading 1 Char"/>
    <w:basedOn w:val="DefaultParagraphFont"/>
    <w:link w:val="Heading1"/>
    <w:rsid w:val="00C85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A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AEA"/>
    <w:rPr>
      <w:b/>
      <w:spacing w:val="0"/>
    </w:rPr>
  </w:style>
  <w:style w:type="paragraph" w:styleId="ListBullet2">
    <w:name w:val="List Bullet 2"/>
    <w:basedOn w:val="List2"/>
    <w:rsid w:val="00C85A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5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A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5AEA"/>
    <w:rPr>
      <w:i/>
    </w:rPr>
  </w:style>
  <w:style w:type="paragraph" w:styleId="Caption">
    <w:name w:val="caption"/>
    <w:basedOn w:val="BodyText"/>
    <w:next w:val="Normal"/>
    <w:qFormat/>
    <w:rsid w:val="00C85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AEA"/>
  </w:style>
  <w:style w:type="paragraph" w:styleId="TableofFigures">
    <w:name w:val="table of figures"/>
    <w:basedOn w:val="Normal"/>
    <w:next w:val="Normal"/>
    <w:semiHidden/>
    <w:rsid w:val="00C85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A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AEA"/>
    <w:rPr>
      <w:rFonts w:ascii="Wingdings" w:hAnsi="Wingdings"/>
    </w:rPr>
  </w:style>
  <w:style w:type="paragraph" w:customStyle="1" w:styleId="TableHeading">
    <w:name w:val="Table Heading"/>
    <w:basedOn w:val="HeadingBase"/>
    <w:rsid w:val="00C85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AEA"/>
    <w:rPr>
      <w:color w:val="0033CC"/>
      <w:u w:val="none"/>
    </w:rPr>
  </w:style>
  <w:style w:type="paragraph" w:customStyle="1" w:styleId="BodyTextRight">
    <w:name w:val="Body Text Right"/>
    <w:basedOn w:val="BodyText"/>
    <w:rsid w:val="00C85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A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AEA"/>
    <w:rPr>
      <w:sz w:val="32"/>
    </w:rPr>
  </w:style>
  <w:style w:type="paragraph" w:customStyle="1" w:styleId="HeadingProcedure">
    <w:name w:val="Heading Procedure"/>
    <w:basedOn w:val="HeadingBase"/>
    <w:next w:val="Normal"/>
    <w:rsid w:val="00C85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AEA"/>
    <w:pPr>
      <w:spacing w:before="60" w:after="60"/>
    </w:pPr>
  </w:style>
  <w:style w:type="paragraph" w:styleId="ListContinue">
    <w:name w:val="List Continue"/>
    <w:basedOn w:val="List"/>
    <w:rsid w:val="00C85AEA"/>
    <w:pPr>
      <w:ind w:firstLine="0"/>
    </w:pPr>
  </w:style>
  <w:style w:type="paragraph" w:customStyle="1" w:styleId="ListNote">
    <w:name w:val="List Note"/>
    <w:basedOn w:val="List"/>
    <w:rsid w:val="00C85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AEA"/>
    <w:rPr>
      <w:rFonts w:ascii="Courier New" w:hAnsi="Courier New"/>
    </w:rPr>
  </w:style>
  <w:style w:type="paragraph" w:customStyle="1" w:styleId="NoteBullet">
    <w:name w:val="Note Bullet"/>
    <w:basedOn w:val="Note"/>
    <w:rsid w:val="00C85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A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AEA"/>
    <w:rPr>
      <w:b/>
      <w:smallCaps/>
    </w:rPr>
  </w:style>
  <w:style w:type="paragraph" w:customStyle="1" w:styleId="TableListNumber">
    <w:name w:val="Table List Number"/>
    <w:basedOn w:val="ListNumber"/>
    <w:rsid w:val="00C85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AEA"/>
    <w:pPr>
      <w:numPr>
        <w:numId w:val="9"/>
      </w:numPr>
    </w:pPr>
  </w:style>
  <w:style w:type="paragraph" w:customStyle="1" w:styleId="ListAlpha2">
    <w:name w:val="List Alpha 2"/>
    <w:basedOn w:val="List2"/>
    <w:rsid w:val="00C85AEA"/>
    <w:pPr>
      <w:numPr>
        <w:numId w:val="8"/>
      </w:numPr>
    </w:pPr>
  </w:style>
  <w:style w:type="paragraph" w:styleId="List2">
    <w:name w:val="List 2"/>
    <w:basedOn w:val="BodyText"/>
    <w:rsid w:val="00C85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A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A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AEA"/>
    <w:pPr>
      <w:numPr>
        <w:numId w:val="4"/>
      </w:numPr>
    </w:pPr>
  </w:style>
  <w:style w:type="paragraph" w:styleId="ListContinue2">
    <w:name w:val="List Continue 2"/>
    <w:basedOn w:val="List2"/>
    <w:rsid w:val="00C85AEA"/>
    <w:pPr>
      <w:ind w:firstLine="0"/>
    </w:pPr>
  </w:style>
  <w:style w:type="paragraph" w:styleId="ListContinue3">
    <w:name w:val="List Continue 3"/>
    <w:basedOn w:val="List3"/>
    <w:rsid w:val="00C85AEA"/>
    <w:pPr>
      <w:ind w:left="1021" w:firstLine="0"/>
    </w:pPr>
  </w:style>
  <w:style w:type="paragraph" w:styleId="ListContinue4">
    <w:name w:val="List Continue 4"/>
    <w:basedOn w:val="List4"/>
    <w:rsid w:val="00C85AEA"/>
    <w:pPr>
      <w:ind w:firstLine="0"/>
    </w:pPr>
  </w:style>
  <w:style w:type="paragraph" w:styleId="ListContinue5">
    <w:name w:val="List Continue 5"/>
    <w:basedOn w:val="List5"/>
    <w:rsid w:val="00C85AEA"/>
    <w:pPr>
      <w:ind w:firstLine="0"/>
    </w:pPr>
  </w:style>
  <w:style w:type="paragraph" w:styleId="ListNumber3">
    <w:name w:val="List Number 3"/>
    <w:basedOn w:val="List3"/>
    <w:rsid w:val="00C85AEA"/>
    <w:pPr>
      <w:numPr>
        <w:numId w:val="5"/>
      </w:numPr>
    </w:pPr>
  </w:style>
  <w:style w:type="paragraph" w:styleId="ListNumber4">
    <w:name w:val="List Number 4"/>
    <w:basedOn w:val="List4"/>
    <w:rsid w:val="00C85AEA"/>
    <w:pPr>
      <w:numPr>
        <w:numId w:val="6"/>
      </w:numPr>
    </w:pPr>
  </w:style>
  <w:style w:type="paragraph" w:styleId="ListNumber5">
    <w:name w:val="List Number 5"/>
    <w:basedOn w:val="List5"/>
    <w:rsid w:val="00C85AEA"/>
    <w:pPr>
      <w:numPr>
        <w:numId w:val="7"/>
      </w:numPr>
    </w:pPr>
  </w:style>
  <w:style w:type="paragraph" w:styleId="BlockText">
    <w:name w:val="Block Text"/>
    <w:basedOn w:val="Normal"/>
    <w:rsid w:val="00C85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AEA"/>
    <w:rPr>
      <w:sz w:val="16"/>
      <w:vertAlign w:val="superscript"/>
    </w:rPr>
  </w:style>
  <w:style w:type="character" w:customStyle="1" w:styleId="Symbols">
    <w:name w:val="Symbols"/>
    <w:basedOn w:val="DefaultParagraphFont"/>
    <w:rsid w:val="00C85AEA"/>
    <w:rPr>
      <w:rFonts w:ascii="Symbol" w:hAnsi="Symbol"/>
    </w:rPr>
  </w:style>
  <w:style w:type="character" w:customStyle="1" w:styleId="MenuOptions">
    <w:name w:val="Menu Options"/>
    <w:basedOn w:val="DefaultParagraphFont"/>
    <w:rsid w:val="00C85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AEA"/>
    <w:rPr>
      <w:b/>
    </w:rPr>
  </w:style>
  <w:style w:type="character" w:customStyle="1" w:styleId="Underlined">
    <w:name w:val="Underlined"/>
    <w:basedOn w:val="DefaultParagraphFont"/>
    <w:rsid w:val="00C85AEA"/>
    <w:rPr>
      <w:u w:val="single"/>
    </w:rPr>
  </w:style>
  <w:style w:type="paragraph" w:customStyle="1" w:styleId="TableBodyTextRight">
    <w:name w:val="Table Body Text Right"/>
    <w:basedOn w:val="TableBodyText"/>
    <w:rsid w:val="00C85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AEA"/>
    <w:rPr>
      <w:sz w:val="18"/>
    </w:rPr>
  </w:style>
  <w:style w:type="paragraph" w:customStyle="1" w:styleId="BodySmallRight">
    <w:name w:val="Body Small Right"/>
    <w:basedOn w:val="BodyTextRight"/>
    <w:rsid w:val="00C85AEA"/>
    <w:rPr>
      <w:sz w:val="18"/>
      <w:szCs w:val="18"/>
    </w:rPr>
  </w:style>
  <w:style w:type="paragraph" w:customStyle="1" w:styleId="MarginEdition">
    <w:name w:val="Margin Edition"/>
    <w:basedOn w:val="MarginNote"/>
    <w:rsid w:val="00C85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AEA"/>
    <w:rPr>
      <w:sz w:val="2"/>
      <w:szCs w:val="2"/>
    </w:rPr>
  </w:style>
  <w:style w:type="character" w:customStyle="1" w:styleId="Small">
    <w:name w:val="Small"/>
    <w:basedOn w:val="DefaultParagraphFont"/>
    <w:rsid w:val="00C85AEA"/>
    <w:rPr>
      <w:sz w:val="16"/>
    </w:rPr>
  </w:style>
  <w:style w:type="paragraph" w:customStyle="1" w:styleId="WideTable">
    <w:name w:val="Wide Table"/>
    <w:basedOn w:val="Normal"/>
    <w:rsid w:val="00C85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AEA"/>
  </w:style>
  <w:style w:type="paragraph" w:styleId="Quote">
    <w:name w:val="Quote"/>
    <w:basedOn w:val="Heading1"/>
    <w:link w:val="QuoteChar"/>
    <w:qFormat/>
    <w:rsid w:val="00C85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AEA"/>
    <w:pPr>
      <w:pageBreakBefore/>
    </w:pPr>
  </w:style>
  <w:style w:type="paragraph" w:customStyle="1" w:styleId="Border">
    <w:name w:val="Border"/>
    <w:basedOn w:val="Normal"/>
    <w:qFormat/>
    <w:rsid w:val="00C85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AEA"/>
    <w:rPr>
      <w:u w:val="single"/>
    </w:rPr>
  </w:style>
  <w:style w:type="character" w:customStyle="1" w:styleId="BoldandItalics">
    <w:name w:val="Bold and Italics"/>
    <w:qFormat/>
    <w:rsid w:val="00C85AEA"/>
    <w:rPr>
      <w:b/>
      <w:i/>
      <w:u w:val="none"/>
    </w:rPr>
  </w:style>
  <w:style w:type="paragraph" w:styleId="BalloonText">
    <w:name w:val="Balloon Text"/>
    <w:basedOn w:val="Normal"/>
    <w:link w:val="BalloonTextChar"/>
    <w:rsid w:val="00C85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AEA"/>
    <w:pPr>
      <w:spacing w:before="0" w:after="0"/>
    </w:pPr>
  </w:style>
  <w:style w:type="paragraph" w:customStyle="1" w:styleId="BodyTextBold">
    <w:name w:val="Body Text Bold"/>
    <w:basedOn w:val="BodyText"/>
    <w:qFormat/>
    <w:rsid w:val="00C85AEA"/>
    <w:rPr>
      <w:b/>
    </w:rPr>
  </w:style>
  <w:style w:type="character" w:styleId="Hyperlink">
    <w:name w:val="Hyperlink"/>
    <w:basedOn w:val="DefaultParagraphFont"/>
    <w:uiPriority w:val="99"/>
    <w:unhideWhenUsed/>
    <w:rsid w:val="00143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2211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CUAWHS404 Apply the Alexander technique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2019-02-21T11:53:00Z</dcterms:created>
  <dcterms:modified xsi:type="dcterms:W3CDTF">2019-02-21T11:53:00Z</dcterms:modified>
</cp:coreProperties>
</file>