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35A" w:rsidP="004C1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CUAWHS401 Apply movement and behavioural principles to physical conditioning</w:t>
      </w:r>
      <w:r>
        <w:fldChar w:fldCharType="end"/>
      </w:r>
    </w:p>
    <w:p w:rsidR="004C135A" w:rsidP="004C135A">
      <w:pPr>
        <w:pStyle w:val="Version"/>
        <w:sectPr w:rsidSect="008D7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792B" w:rsidP="008D792B">
      <w:pPr>
        <w:pStyle w:val="SuperHeading"/>
      </w:pPr>
      <w:r w:rsidRPr="008D792B">
        <w:t>CUAWHS401 Apply movement and behavioural principles to physical conditioning</w:t>
      </w:r>
    </w:p>
    <w:p w:rsidR="00000000" w:rsidRPr="008D792B" w:rsidP="008D792B">
      <w:pPr>
        <w:pStyle w:val="Heading1"/>
      </w:pPr>
      <w:bookmarkStart w:id="1" w:name="O_812967"/>
      <w:bookmarkEnd w:id="1"/>
      <w:r w:rsidRPr="008D7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rPr>
                <w:rStyle w:val="SpecialBold"/>
              </w:rPr>
              <w:t>Comments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t xml:space="preserve">This version first released with CUA </w:t>
            </w:r>
            <w:r w:rsidRPr="008D792B">
              <w:t>Creative Arts and Culture Training Package version 1.0.</w:t>
            </w:r>
          </w:p>
        </w:tc>
      </w:tr>
    </w:tbl>
    <w:p w:rsidR="00000000" w:rsidRPr="008D792B" w:rsidP="008D792B">
      <w:pPr>
        <w:pStyle w:val="BodyText"/>
      </w:pPr>
    </w:p>
    <w:p w:rsidR="00000000" w:rsidRPr="008D792B" w:rsidP="008D792B">
      <w:pPr>
        <w:pStyle w:val="AllowPageBreak"/>
      </w:pPr>
    </w:p>
    <w:p w:rsidR="00000000" w:rsidRPr="008D792B" w:rsidP="008D792B">
      <w:pPr>
        <w:pStyle w:val="Heading1"/>
      </w:pPr>
      <w:bookmarkStart w:id="2" w:name="O_812966"/>
      <w:bookmarkEnd w:id="2"/>
      <w:r w:rsidRPr="008D792B">
        <w:t>Application</w:t>
      </w:r>
    </w:p>
    <w:p w:rsidR="00000000" w:rsidRPr="008D792B" w:rsidP="004C135A">
      <w:pPr>
        <w:pStyle w:val="BodyText"/>
      </w:pPr>
      <w:r w:rsidRPr="008D792B">
        <w:t>This unit describes the performance outcomes, skills and knowledge required by performers to apply principles associated with kinesiology, biomechanics and human behavio</w:t>
      </w:r>
      <w:r w:rsidRPr="008D792B">
        <w:t>ur to their physical conditioning regime. Exercise programs could be undertaken in a performance space or other locations, such as fitness studios and gyms.</w:t>
      </w:r>
    </w:p>
    <w:p w:rsidR="00000000" w:rsidRPr="008D792B" w:rsidP="004C135A">
      <w:pPr>
        <w:pStyle w:val="BodyText"/>
      </w:pPr>
      <w:r w:rsidRPr="008D792B">
        <w:t>Work performed requires a range of well-developed skills where some discretion and judgement are r</w:t>
      </w:r>
      <w:r w:rsidRPr="008D792B">
        <w:t>equired and individuals are expected to take responsibility for their own outputs.</w:t>
      </w:r>
    </w:p>
    <w:p w:rsidR="00000000" w:rsidRPr="008D792B" w:rsidP="004C135A">
      <w:pPr>
        <w:pStyle w:val="BodyText"/>
      </w:pPr>
      <w:r w:rsidRPr="008D792B">
        <w:t>No licensing, legislative or certification requirements apply to this unit at the time of publication.</w:t>
      </w:r>
    </w:p>
    <w:p w:rsidR="00000000" w:rsidRPr="008D792B" w:rsidP="008D792B">
      <w:pPr>
        <w:pStyle w:val="Heading1"/>
      </w:pPr>
      <w:bookmarkStart w:id="3" w:name="O_812965"/>
      <w:bookmarkEnd w:id="3"/>
      <w:r w:rsidRPr="008D792B">
        <w:t>Unit Sector</w:t>
      </w:r>
    </w:p>
    <w:p w:rsidR="00000000" w:rsidRPr="008D792B" w:rsidP="004C135A">
      <w:pPr>
        <w:pStyle w:val="BodyText"/>
      </w:pPr>
      <w:r w:rsidRPr="008D792B">
        <w:t>Regulation, licensing and risk - work health and safety</w:t>
      </w:r>
    </w:p>
    <w:p w:rsidR="00000000" w:rsidRPr="008D792B" w:rsidP="008D792B">
      <w:pPr>
        <w:pStyle w:val="Heading1"/>
      </w:pPr>
      <w:bookmarkStart w:id="4" w:name="O_812964"/>
      <w:bookmarkEnd w:id="4"/>
      <w:r w:rsidRPr="008D79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Elements</w:t>
            </w:r>
          </w:p>
          <w:p w:rsidR="00000000" w:rsidRPr="008D792B" w:rsidP="008D792B">
            <w:pPr>
              <w:pStyle w:val="BodyText"/>
            </w:pPr>
            <w:r w:rsidRPr="008D792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Performance Criteria</w:t>
            </w:r>
          </w:p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rPr>
                <w:rStyle w:val="Emphasis"/>
              </w:rPr>
              <w:t>Performance criteria describe the performance needed to demonstrate achieveme</w:t>
            </w:r>
            <w:r w:rsidRPr="008D792B">
              <w:rPr>
                <w:rStyle w:val="Emphasis"/>
              </w:rPr>
              <w:t>nt of the element.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 xml:space="preserve">1. Demonstrate </w:t>
            </w:r>
            <w:r w:rsidRPr="008D792B">
              <w:t>understanding of human movement principles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t xml:space="preserve">1.1 Discuss the principles of kinaesthetic learning with relevant </w:t>
            </w:r>
            <w:r w:rsidRPr="008D792B">
              <w:t>personnel and how they can be applied to physical conditioning activities aimed at improving movement</w:t>
            </w:r>
          </w:p>
          <w:p w:rsidR="00000000" w:rsidRPr="008D792B" w:rsidP="008D792B">
            <w:pPr>
              <w:pStyle w:val="BodyText"/>
            </w:pPr>
            <w:r w:rsidRPr="008D792B">
              <w:t>1.2 Discus</w:t>
            </w:r>
            <w:r w:rsidRPr="008D792B">
              <w:t>s with relevant personnel ways in which the principles of kinesiology and biomechanics can contribute to developing safe dance techniques and movement skills</w:t>
            </w:r>
          </w:p>
          <w:p w:rsidR="00000000" w:rsidRPr="008D792B" w:rsidP="008D792B">
            <w:pPr>
              <w:pStyle w:val="BodyText"/>
            </w:pPr>
            <w:r w:rsidRPr="008D792B">
              <w:t>1.3 Identify the basic principles of a range of somatic methods or movement philosophies</w:t>
            </w:r>
          </w:p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1.4 Use a</w:t>
            </w:r>
            <w:r w:rsidRPr="008D792B">
              <w:t>natomical and movement terminology correctly in discussions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 xml:space="preserve">2. Apply somatic processes to physical conditioning for performance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t xml:space="preserve">2.1 Incorporate into physical conditioning activities aspects of somatic methods that match own performance requirements </w:t>
            </w:r>
          </w:p>
          <w:p w:rsidR="00000000" w:rsidRPr="008D792B" w:rsidP="008D792B">
            <w:pPr>
              <w:pStyle w:val="BodyText"/>
            </w:pPr>
            <w:r w:rsidRPr="008D792B">
              <w:t xml:space="preserve">2.2 </w:t>
            </w:r>
            <w:r w:rsidRPr="008D792B">
              <w:t>Discuss somatic self-observation processes with relevant personnel and how they can be applied to physical conditioning activities</w:t>
            </w:r>
          </w:p>
          <w:p w:rsidR="00000000" w:rsidRPr="008D792B" w:rsidP="008D792B">
            <w:pPr>
              <w:pStyle w:val="BodyText"/>
            </w:pPr>
            <w:r w:rsidRPr="008D792B">
              <w:t xml:space="preserve">2.3 Work towards achieving somatic postural ideals through applying somatic self-observation processes </w:t>
            </w:r>
          </w:p>
          <w:p w:rsidR="00000000" w:rsidRPr="008D792B" w:rsidP="008D792B">
            <w:pPr>
              <w:pStyle w:val="BodyText"/>
            </w:pPr>
            <w:r w:rsidRPr="008D792B">
              <w:t>2.4 Perform warm-up a</w:t>
            </w:r>
            <w:r w:rsidRPr="008D792B">
              <w:t>nd warm-down procedures in conjunction with movement activities</w:t>
            </w:r>
          </w:p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2.5 Through pre- and post-activity fitness appraisals identify contraindicated movement activities and take steps to rectify as required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 xml:space="preserve">3. Apply motivational and behavioural techniques to enhance performance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t>3.1 Discuss with relevant personnel strategies and psychological tools to enhance resilience and improve performance technique</w:t>
            </w:r>
          </w:p>
          <w:p w:rsidR="00000000" w:rsidRPr="008D792B" w:rsidP="008D792B">
            <w:pPr>
              <w:pStyle w:val="BodyText"/>
            </w:pPr>
            <w:r w:rsidRPr="008D792B">
              <w:t>3.2 Incorporate into physical conditioning program under</w:t>
            </w:r>
            <w:r w:rsidRPr="008D792B">
              <w:t xml:space="preserve">standing of the physical effects of motivation and nutrition on the human body </w:t>
            </w:r>
          </w:p>
          <w:p w:rsidR="00000000" w:rsidRPr="008D792B" w:rsidP="008D792B">
            <w:pPr>
              <w:pStyle w:val="BodyText"/>
            </w:pPr>
            <w:r w:rsidRPr="008D792B">
              <w:t>3.3 Apply the principles of visualisation to improve motivation and performance</w:t>
            </w:r>
          </w:p>
        </w:tc>
      </w:tr>
    </w:tbl>
    <w:p w:rsidR="00000000" w:rsidRPr="008D792B" w:rsidP="008D792B">
      <w:pPr>
        <w:pStyle w:val="BodyText"/>
      </w:pPr>
    </w:p>
    <w:p w:rsidR="00000000" w:rsidRPr="008D792B" w:rsidP="008D792B">
      <w:pPr>
        <w:pStyle w:val="AllowPageBreak"/>
      </w:pPr>
    </w:p>
    <w:p w:rsidR="00000000" w:rsidRPr="008D792B" w:rsidP="008D792B">
      <w:pPr>
        <w:pStyle w:val="Heading1"/>
      </w:pPr>
      <w:bookmarkStart w:id="5" w:name="O_812963"/>
      <w:bookmarkEnd w:id="5"/>
      <w:r w:rsidRPr="008D792B">
        <w:t>Foundation Skills</w:t>
      </w:r>
    </w:p>
    <w:p w:rsidR="00000000" w:rsidRPr="004C135A" w:rsidP="004C135A">
      <w:pPr>
        <w:pStyle w:val="BodyText"/>
        <w:rPr>
          <w:i/>
        </w:rPr>
      </w:pPr>
      <w:r w:rsidRPr="004C135A">
        <w:rPr>
          <w:rStyle w:val="Emphasis"/>
        </w:rPr>
        <w:t>This section describes language, literacy, numeracy and emp</w:t>
      </w:r>
      <w:r w:rsidRPr="004C135A">
        <w:rPr>
          <w:rStyle w:val="Emphasis"/>
        </w:rPr>
        <w:t>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rPr>
                <w:rStyle w:val="SpecialBold"/>
              </w:rPr>
              <w:t>Description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ListBullet"/>
              <w:rPr>
                <w:lang w:val="en-NZ"/>
              </w:rPr>
            </w:pPr>
            <w:r w:rsidRPr="008D792B">
              <w:t>Analyses ideas and information from a range of written sources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1.1, 1.2, 1.4, 2.2, 2.5, 3.1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ListBullet"/>
            </w:pPr>
            <w:r w:rsidRPr="008D792B">
              <w:t>Obtains information by listening and questioning</w:t>
            </w:r>
          </w:p>
          <w:p w:rsidR="00000000" w:rsidP="008D792B">
            <w:pPr>
              <w:pStyle w:val="ListBullet"/>
              <w:rPr>
                <w:lang w:val="en-NZ"/>
              </w:rPr>
            </w:pPr>
            <w:r w:rsidRPr="008D792B">
              <w:t>Discusses ideas and solutions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ListBullet"/>
              <w:rPr>
                <w:lang w:val="en-NZ"/>
              </w:rPr>
            </w:pPr>
            <w:r w:rsidRPr="008D792B">
              <w:t>Measures physiological responses to exercise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ListBullet"/>
              <w:rPr>
                <w:lang w:val="en-NZ"/>
              </w:rPr>
            </w:pPr>
            <w:r w:rsidRPr="008D792B">
              <w:t xml:space="preserve">Applies organisational procedures in relation to </w:t>
            </w:r>
            <w:r w:rsidRPr="008D792B">
              <w:t xml:space="preserve">safe movement practice 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1.1, 1.2, 1.4, 2.2, 2.5, 3.1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ListBullet"/>
              <w:rPr>
                <w:lang w:val="en-NZ"/>
              </w:rPr>
            </w:pPr>
            <w:r w:rsidRPr="008D792B">
              <w:t>Works collaboratively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1.4, 2.1, 2.2, 2.3, 2.4, 2.5, 3.1, 3.2, 3.3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ListBullet"/>
            </w:pPr>
            <w:r w:rsidRPr="008D792B">
              <w:t>Adopts a methodical and disciplined approach to the process of improving own physical condition and performance skills by applying a knowledge of movement and behavioural principles</w:t>
            </w:r>
          </w:p>
          <w:p w:rsidR="00000000" w:rsidRPr="008D792B" w:rsidP="008D792B">
            <w:pPr>
              <w:pStyle w:val="ListBullet"/>
            </w:pPr>
            <w:r w:rsidRPr="008D792B">
              <w:t>Perceives own postural pattern from sets of discrete proprioceptive inform</w:t>
            </w:r>
            <w:r w:rsidRPr="008D792B">
              <w:t>ation</w:t>
            </w:r>
          </w:p>
          <w:p w:rsidR="00000000" w:rsidRPr="008D792B" w:rsidP="008D792B">
            <w:pPr>
              <w:pStyle w:val="ListBullet"/>
            </w:pPr>
            <w:r w:rsidRPr="008D792B">
              <w:t>Observes performance skills being executed and determines which somatic self-observation processes may improve own skills</w:t>
            </w:r>
          </w:p>
          <w:p w:rsidR="00000000" w:rsidRPr="008D792B" w:rsidP="008D792B">
            <w:pPr>
              <w:pStyle w:val="ListBullet"/>
            </w:pPr>
            <w:r w:rsidRPr="008D792B">
              <w:t>Uses the internet as a source of industry information</w:t>
            </w:r>
          </w:p>
        </w:tc>
      </w:tr>
    </w:tbl>
    <w:p w:rsidR="00000000" w:rsidRPr="008D792B" w:rsidP="008D792B">
      <w:pPr>
        <w:pStyle w:val="BodyText"/>
      </w:pPr>
    </w:p>
    <w:p w:rsidR="00000000" w:rsidRPr="008D792B" w:rsidP="008D792B">
      <w:pPr>
        <w:pStyle w:val="AllowPageBreak"/>
      </w:pPr>
    </w:p>
    <w:p w:rsidR="00000000" w:rsidRPr="008D792B" w:rsidP="008D792B">
      <w:pPr>
        <w:pStyle w:val="Heading1"/>
      </w:pPr>
      <w:bookmarkStart w:id="6" w:name="O_812962"/>
      <w:bookmarkEnd w:id="6"/>
      <w:r w:rsidRPr="008D79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 xml:space="preserve">Code and title </w:t>
            </w:r>
          </w:p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Code and title</w:t>
            </w:r>
          </w:p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rPr>
                <w:rStyle w:val="SpecialBold"/>
              </w:rPr>
              <w:t>Equivalence status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CUAWHS401 Apply movement and behavioural principles to physical conditioning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CUAWHS401 Apply movement and behavioural principles to physical conditioning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U</w:t>
            </w:r>
            <w:r w:rsidRPr="008D792B">
              <w:t>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t>Equivalent unit</w:t>
            </w:r>
          </w:p>
        </w:tc>
      </w:tr>
    </w:tbl>
    <w:p w:rsidR="00000000" w:rsidRPr="008D792B" w:rsidP="008D792B">
      <w:pPr>
        <w:pStyle w:val="BodyText"/>
      </w:pPr>
    </w:p>
    <w:p w:rsidR="00000000" w:rsidRPr="008D792B" w:rsidP="008D792B">
      <w:pPr>
        <w:pStyle w:val="AllowPageBreak"/>
      </w:pPr>
    </w:p>
    <w:p w:rsidR="00000000" w:rsidRPr="008D792B" w:rsidP="008D792B">
      <w:pPr>
        <w:pStyle w:val="Heading1"/>
      </w:pPr>
      <w:bookmarkStart w:id="7" w:name="O_812968"/>
      <w:bookmarkEnd w:id="7"/>
      <w:r w:rsidRPr="008D792B">
        <w:t>Links</w:t>
      </w:r>
    </w:p>
    <w:p w:rsidR="00000000" w:rsidRPr="008D792B" w:rsidP="004C135A">
      <w:pPr>
        <w:pStyle w:val="BodyText"/>
      </w:pPr>
      <w:r w:rsidRPr="008D7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762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792B" w:rsidP="004C135A">
      <w:pPr>
        <w:pStyle w:val="BodyText"/>
        <w:sectPr w:rsidSect="008D79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792B" w:rsidP="008D792B">
      <w:pPr>
        <w:pStyle w:val="SuperHeading"/>
      </w:pPr>
      <w:r w:rsidRPr="008D792B">
        <w:t xml:space="preserve">Assessment </w:t>
      </w:r>
      <w:r w:rsidRPr="008D792B">
        <w:t>Requirements for CUAWHS401 Apply movement and behavioural principles to physical conditioning</w:t>
      </w:r>
    </w:p>
    <w:p w:rsidR="00000000" w:rsidRPr="008D792B" w:rsidP="008D792B">
      <w:pPr>
        <w:pStyle w:val="Heading1"/>
      </w:pPr>
      <w:bookmarkStart w:id="8" w:name="O_812960"/>
      <w:bookmarkEnd w:id="8"/>
      <w:r w:rsidRPr="008D7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rPr>
                <w:rStyle w:val="SpecialBold"/>
              </w:rPr>
              <w:t>Comments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This version released with CUA Creative Arts and Culture Training Package version 2.0. Updated as</w:t>
            </w:r>
            <w:r w:rsidRPr="008D792B">
              <w:t>sessment conditions section. Updated modification history section to reflect changed name of training package.</w:t>
            </w:r>
          </w:p>
        </w:tc>
      </w:tr>
      <w:tr w:rsidTr="008D7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2B">
            <w:pPr>
              <w:pStyle w:val="BodyText"/>
              <w:rPr>
                <w:lang w:val="en-NZ"/>
              </w:rPr>
            </w:pPr>
            <w:r w:rsidRPr="008D79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2B" w:rsidP="008D792B">
            <w:pPr>
              <w:pStyle w:val="BodyText"/>
            </w:pPr>
            <w:r w:rsidRPr="008D792B">
              <w:t>This version first released with CUA Creative Arts and Culture Training Package version 1.0.</w:t>
            </w:r>
          </w:p>
        </w:tc>
      </w:tr>
    </w:tbl>
    <w:p w:rsidR="00000000" w:rsidRPr="008D792B" w:rsidP="008D792B">
      <w:pPr>
        <w:pStyle w:val="BodyText"/>
      </w:pPr>
    </w:p>
    <w:p w:rsidR="00000000" w:rsidRPr="008D792B" w:rsidP="008D792B">
      <w:pPr>
        <w:pStyle w:val="AllowPageBreak"/>
      </w:pPr>
    </w:p>
    <w:p w:rsidR="00000000" w:rsidRPr="008D792B" w:rsidP="008D792B">
      <w:pPr>
        <w:pStyle w:val="Heading1"/>
      </w:pPr>
      <w:bookmarkStart w:id="9" w:name="O_812959"/>
      <w:bookmarkEnd w:id="9"/>
      <w:r w:rsidRPr="008D792B">
        <w:t>Performance Evidence</w:t>
      </w:r>
    </w:p>
    <w:p w:rsidR="00000000" w:rsidRPr="008D792B" w:rsidP="004C135A">
      <w:pPr>
        <w:pStyle w:val="BodyText"/>
      </w:pPr>
      <w:r w:rsidRPr="008D792B">
        <w:t>Evidence of the ability to:</w:t>
      </w:r>
    </w:p>
    <w:p w:rsidR="00000000" w:rsidRPr="008D792B" w:rsidP="008D792B">
      <w:pPr>
        <w:pStyle w:val="ListBullet"/>
      </w:pPr>
      <w:r w:rsidRPr="008D792B">
        <w:t>incorporate the principles of kinaesthetic learning into physical conditioning activities</w:t>
      </w:r>
    </w:p>
    <w:p w:rsidR="00000000" w:rsidRPr="008D792B" w:rsidP="008D792B">
      <w:pPr>
        <w:pStyle w:val="ListBullet"/>
      </w:pPr>
      <w:r w:rsidRPr="008D792B">
        <w:t>apply a basic level of somatic self-observation processes to the postural aspects of performance skills</w:t>
      </w:r>
    </w:p>
    <w:p w:rsidR="00000000" w:rsidRPr="008D792B" w:rsidP="008D792B">
      <w:pPr>
        <w:pStyle w:val="ListBullet"/>
      </w:pPr>
      <w:r w:rsidRPr="008D792B">
        <w:t>apply psychological theories and</w:t>
      </w:r>
      <w:r w:rsidRPr="008D792B">
        <w:t xml:space="preserve"> tools to physical conditioning strategies to improve own performance technique.</w:t>
      </w:r>
    </w:p>
    <w:p w:rsidR="00000000" w:rsidRPr="008D792B" w:rsidP="008D792B">
      <w:pPr>
        <w:pStyle w:val="BodyText"/>
      </w:pPr>
    </w:p>
    <w:p w:rsidR="00000000" w:rsidRPr="008D792B" w:rsidP="004C135A">
      <w:pPr>
        <w:pStyle w:val="BodyText"/>
      </w:pPr>
      <w:r w:rsidRPr="008D792B">
        <w:t>Note: If a specific volume or frequency is not stated, then evidence must be provided for each of the above points at least once.</w:t>
      </w:r>
    </w:p>
    <w:p w:rsidR="00000000" w:rsidRPr="008D792B" w:rsidP="008D792B">
      <w:pPr>
        <w:pStyle w:val="Heading1"/>
      </w:pPr>
      <w:bookmarkStart w:id="10" w:name="O_812957"/>
      <w:bookmarkEnd w:id="10"/>
      <w:r w:rsidRPr="008D792B">
        <w:t>Knowledge Evidence</w:t>
      </w:r>
    </w:p>
    <w:p w:rsidR="00000000" w:rsidRPr="008D792B" w:rsidP="004C135A">
      <w:pPr>
        <w:pStyle w:val="BodyText"/>
      </w:pPr>
      <w:r w:rsidRPr="008D792B">
        <w:t>To compl</w:t>
      </w:r>
      <w:r w:rsidRPr="008D792B">
        <w:t>ete the unit requirements the individual must:</w:t>
      </w:r>
    </w:p>
    <w:p w:rsidR="00000000" w:rsidRPr="008D792B" w:rsidP="008D792B">
      <w:pPr>
        <w:pStyle w:val="ListBullet"/>
      </w:pPr>
      <w:r w:rsidRPr="008D792B">
        <w:t>demonstrate well-developed knowledge of:</w:t>
      </w:r>
    </w:p>
    <w:p w:rsidR="00000000" w:rsidRPr="008D792B" w:rsidP="008D792B">
      <w:pPr>
        <w:pStyle w:val="ListBullet2"/>
      </w:pPr>
      <w:r w:rsidRPr="008D792B">
        <w:t>benefits of physical awareness to performance and a sense of general wellbeing</w:t>
      </w:r>
    </w:p>
    <w:p w:rsidR="00000000" w:rsidRPr="008D792B" w:rsidP="008D792B">
      <w:pPr>
        <w:pStyle w:val="ListBullet2"/>
      </w:pPr>
      <w:r w:rsidRPr="008D792B">
        <w:t>healthy eating principles</w:t>
      </w:r>
    </w:p>
    <w:p w:rsidR="00000000" w:rsidRPr="008D792B" w:rsidP="008D792B">
      <w:pPr>
        <w:pStyle w:val="ListBullet2"/>
      </w:pPr>
      <w:r w:rsidRPr="008D792B">
        <w:t>basic anatomy, physiology and nutritional principles as applied to performance activities</w:t>
      </w:r>
    </w:p>
    <w:p w:rsidR="00000000" w:rsidRPr="008D792B" w:rsidP="008D792B">
      <w:pPr>
        <w:pStyle w:val="ListBullet2"/>
      </w:pPr>
      <w:r w:rsidRPr="008D792B">
        <w:t>concepts used in somatic self-observation processes</w:t>
      </w:r>
    </w:p>
    <w:p w:rsidR="00000000" w:rsidRPr="008D792B" w:rsidP="008D792B">
      <w:pPr>
        <w:pStyle w:val="ListBullet2"/>
      </w:pPr>
      <w:r w:rsidRPr="008D792B">
        <w:t>work health and safety (WHS) procedures appropriate to performance-skills practice</w:t>
      </w:r>
    </w:p>
    <w:p w:rsidR="00000000" w:rsidRPr="008D792B" w:rsidP="008D792B">
      <w:pPr>
        <w:pStyle w:val="ListBullet2"/>
      </w:pPr>
      <w:r w:rsidRPr="008D792B">
        <w:t>gender issues relevant to exerc</w:t>
      </w:r>
      <w:r w:rsidRPr="008D792B">
        <w:t>ise and conditioning</w:t>
      </w:r>
    </w:p>
    <w:p w:rsidR="00000000" w:rsidRPr="008D792B" w:rsidP="008D792B">
      <w:pPr>
        <w:pStyle w:val="ListBullet2"/>
      </w:pPr>
      <w:r w:rsidRPr="008D792B">
        <w:t xml:space="preserve">techniques for developing the human capacity for self-awareness </w:t>
      </w:r>
    </w:p>
    <w:p w:rsidR="00000000" w:rsidRPr="008D792B" w:rsidP="008D792B">
      <w:pPr>
        <w:pStyle w:val="ListBullet2"/>
      </w:pPr>
      <w:r w:rsidRPr="008D792B">
        <w:t xml:space="preserve">techniques for directing attention to the process of acting, rather than outcomes </w:t>
      </w:r>
    </w:p>
    <w:p w:rsidR="00000000" w:rsidRPr="008D792B" w:rsidP="008D792B">
      <w:pPr>
        <w:pStyle w:val="ListBullet2"/>
      </w:pPr>
      <w:r w:rsidRPr="008D792B">
        <w:t>concepts of movement with minimum effort and maximum efficiency</w:t>
      </w:r>
    </w:p>
    <w:p w:rsidR="00000000" w:rsidRPr="008D792B" w:rsidP="008D792B">
      <w:pPr>
        <w:pStyle w:val="ListBullet"/>
      </w:pPr>
      <w:r w:rsidRPr="008D792B">
        <w:t>explain key features o</w:t>
      </w:r>
      <w:r w:rsidRPr="008D792B">
        <w:t>f the following in relation to improving physical conditioning and performance skills:</w:t>
      </w:r>
    </w:p>
    <w:p w:rsidR="00000000" w:rsidRPr="008D792B" w:rsidP="008D792B">
      <w:pPr>
        <w:pStyle w:val="ListBullet2"/>
      </w:pPr>
      <w:r w:rsidRPr="008D792B">
        <w:t>process of analysing movement</w:t>
      </w:r>
    </w:p>
    <w:p w:rsidR="00000000" w:rsidRPr="008D792B" w:rsidP="008D792B">
      <w:pPr>
        <w:pStyle w:val="ListBullet2"/>
      </w:pPr>
      <w:r w:rsidRPr="008D792B">
        <w:t>cognitive behavioural theory and associated tools.</w:t>
      </w:r>
    </w:p>
    <w:p w:rsidR="00000000" w:rsidRPr="008D792B" w:rsidP="008D792B">
      <w:pPr>
        <w:pStyle w:val="AllowPageBreak"/>
      </w:pPr>
    </w:p>
    <w:p w:rsidR="00000000" w:rsidRPr="008D792B" w:rsidP="008D792B">
      <w:pPr>
        <w:pStyle w:val="Heading1"/>
      </w:pPr>
      <w:bookmarkStart w:id="11" w:name="O_812956"/>
      <w:bookmarkEnd w:id="11"/>
      <w:r w:rsidRPr="008D792B">
        <w:t>Assessment Conditions</w:t>
      </w:r>
    </w:p>
    <w:p w:rsidR="00000000" w:rsidRPr="008D792B" w:rsidP="004C135A">
      <w:pPr>
        <w:pStyle w:val="BodyText"/>
      </w:pPr>
      <w:r w:rsidRPr="008D792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D792B" w:rsidP="008D792B">
      <w:pPr>
        <w:pStyle w:val="ListBullet"/>
      </w:pPr>
      <w:r w:rsidRPr="008D792B">
        <w:t xml:space="preserve">information about </w:t>
      </w:r>
      <w:r w:rsidRPr="008D792B">
        <w:t>somatic methods and movement philosophies</w:t>
      </w:r>
    </w:p>
    <w:p w:rsidR="00000000" w:rsidRPr="008D792B" w:rsidP="008D792B">
      <w:pPr>
        <w:pStyle w:val="ListBullet"/>
      </w:pPr>
      <w:r w:rsidRPr="008D792B">
        <w:t>safe performance and exercise space.</w:t>
      </w:r>
    </w:p>
    <w:p w:rsidR="00000000" w:rsidRPr="008D792B" w:rsidP="008D792B">
      <w:pPr>
        <w:pStyle w:val="BodyText"/>
      </w:pPr>
    </w:p>
    <w:p w:rsidR="00000000" w:rsidRPr="008D792B" w:rsidP="004C135A">
      <w:pPr>
        <w:pStyle w:val="BodyText"/>
      </w:pPr>
      <w:r w:rsidRPr="008D792B">
        <w:t>Assessors of this unit must satisfy the requirements for assessors in applicable vocational educational and training legislation, frameworks and/or standards.</w:t>
      </w:r>
    </w:p>
    <w:p w:rsidR="00000000" w:rsidRPr="008D792B" w:rsidP="008D792B">
      <w:pPr>
        <w:pStyle w:val="Heading1"/>
      </w:pPr>
      <w:bookmarkStart w:id="12" w:name="O_812969"/>
      <w:bookmarkEnd w:id="12"/>
      <w:r w:rsidRPr="008D792B">
        <w:t>Links</w:t>
      </w:r>
    </w:p>
    <w:p w:rsidR="00000000" w:rsidRPr="008D792B" w:rsidP="004C135A">
      <w:pPr>
        <w:pStyle w:val="BodyText"/>
      </w:pPr>
      <w:r w:rsidRPr="008D7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762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792B" w:rsidP="008D792B"/>
    <w:sectPr w:rsidSect="008D79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B" w:rsidRPr="004C135A" w:rsidP="004C1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5A" w:rsidP="008D7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135A" w:rsidP="008D7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135A" w:rsidP="008D79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B" w:rsidP="008D7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135A">
      <w:t>Approved</w:t>
    </w:r>
    <w:r w:rsidR="004C13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13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135A">
      <w:rPr>
        <w:noProof/>
      </w:rPr>
      <w:t>5</w:t>
    </w:r>
    <w:r>
      <w:rPr>
        <w:noProof/>
      </w:rPr>
      <w:fldChar w:fldCharType="end"/>
    </w:r>
  </w:p>
  <w:p w:rsidR="008D792B" w:rsidP="008D7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13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135A">
      <w:t>Service and Creative Skills Australia</w:t>
    </w:r>
    <w:r w:rsidR="004C135A">
      <w:fldChar w:fldCharType="end"/>
    </w:r>
  </w:p>
  <w:p w:rsidR="008D792B" w:rsidP="008D7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92B" w:rsidRPr="004C135A" w:rsidP="004C1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5A" w:rsidRPr="002D2AF8" w:rsidP="008D7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CUAWHS401 Apply movement and behavioural principles to physical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135A" w:rsidP="008D79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2B" w:rsidRPr="002D2AF8" w:rsidP="008D7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135A">
      <w:t>CUAWHS401 Apply movement and behavioural principles to physical conditioning</w:t>
    </w:r>
    <w:r w:rsidR="004C13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135A">
      <w:rPr>
        <w:noProof/>
      </w:rPr>
      <w:t>2 March 2025</w:t>
    </w:r>
    <w:r>
      <w:fldChar w:fldCharType="end"/>
    </w:r>
  </w:p>
  <w:p w:rsidR="008D792B" w:rsidP="008D7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4CE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84C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26C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92B"/>
  </w:style>
  <w:style w:type="character" w:customStyle="1" w:styleId="Heading1Char">
    <w:name w:val="Heading 1 Char"/>
    <w:basedOn w:val="DefaultParagraphFont"/>
    <w:link w:val="Heading1"/>
    <w:rsid w:val="008D7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9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92B"/>
    <w:rPr>
      <w:b/>
      <w:spacing w:val="0"/>
    </w:rPr>
  </w:style>
  <w:style w:type="paragraph" w:styleId="ListBullet2">
    <w:name w:val="List Bullet 2"/>
    <w:basedOn w:val="List2"/>
    <w:rsid w:val="008D79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792B"/>
    <w:rPr>
      <w:i/>
    </w:rPr>
  </w:style>
  <w:style w:type="paragraph" w:customStyle="1" w:styleId="SuperHeading">
    <w:name w:val="SuperHeading"/>
    <w:basedOn w:val="Normal"/>
    <w:rsid w:val="008D7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9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92B"/>
  </w:style>
  <w:style w:type="paragraph" w:styleId="TableofFigures">
    <w:name w:val="table of figures"/>
    <w:basedOn w:val="Normal"/>
    <w:next w:val="Normal"/>
    <w:semiHidden/>
    <w:rsid w:val="008D7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792B"/>
    <w:rPr>
      <w:rFonts w:ascii="Wingdings" w:hAnsi="Wingdings"/>
    </w:rPr>
  </w:style>
  <w:style w:type="paragraph" w:customStyle="1" w:styleId="TableHeading">
    <w:name w:val="Table Heading"/>
    <w:basedOn w:val="HeadingBase"/>
    <w:rsid w:val="008D7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92B"/>
    <w:rPr>
      <w:color w:val="0033CC"/>
      <w:u w:val="none"/>
    </w:rPr>
  </w:style>
  <w:style w:type="paragraph" w:customStyle="1" w:styleId="BodyTextRight">
    <w:name w:val="Body Text Right"/>
    <w:basedOn w:val="BodyText"/>
    <w:rsid w:val="008D7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92B"/>
    <w:rPr>
      <w:sz w:val="32"/>
    </w:rPr>
  </w:style>
  <w:style w:type="paragraph" w:customStyle="1" w:styleId="HeadingProcedure">
    <w:name w:val="Heading Procedure"/>
    <w:basedOn w:val="HeadingBase"/>
    <w:next w:val="Normal"/>
    <w:rsid w:val="008D7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92B"/>
    <w:pPr>
      <w:spacing w:before="60" w:after="60"/>
    </w:pPr>
  </w:style>
  <w:style w:type="paragraph" w:styleId="ListContinue">
    <w:name w:val="List Continue"/>
    <w:basedOn w:val="List"/>
    <w:rsid w:val="008D792B"/>
    <w:pPr>
      <w:ind w:firstLine="0"/>
    </w:pPr>
  </w:style>
  <w:style w:type="paragraph" w:customStyle="1" w:styleId="ListNote">
    <w:name w:val="List Note"/>
    <w:basedOn w:val="List"/>
    <w:rsid w:val="008D7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92B"/>
    <w:rPr>
      <w:rFonts w:ascii="Courier New" w:hAnsi="Courier New"/>
    </w:rPr>
  </w:style>
  <w:style w:type="paragraph" w:customStyle="1" w:styleId="NoteBullet">
    <w:name w:val="Note Bullet"/>
    <w:basedOn w:val="Note"/>
    <w:rsid w:val="008D7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92B"/>
    <w:rPr>
      <w:b/>
      <w:smallCaps/>
    </w:rPr>
  </w:style>
  <w:style w:type="paragraph" w:customStyle="1" w:styleId="TableListNumber">
    <w:name w:val="Table List Number"/>
    <w:basedOn w:val="ListNumber"/>
    <w:rsid w:val="008D7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92B"/>
    <w:pPr>
      <w:numPr>
        <w:numId w:val="9"/>
      </w:numPr>
    </w:pPr>
  </w:style>
  <w:style w:type="paragraph" w:customStyle="1" w:styleId="ListAlpha2">
    <w:name w:val="List Alpha 2"/>
    <w:basedOn w:val="List2"/>
    <w:rsid w:val="008D792B"/>
    <w:pPr>
      <w:numPr>
        <w:numId w:val="8"/>
      </w:numPr>
    </w:pPr>
  </w:style>
  <w:style w:type="paragraph" w:styleId="List2">
    <w:name w:val="List 2"/>
    <w:basedOn w:val="BodyText"/>
    <w:rsid w:val="008D7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792B"/>
    <w:pPr>
      <w:numPr>
        <w:numId w:val="4"/>
      </w:numPr>
    </w:pPr>
  </w:style>
  <w:style w:type="paragraph" w:styleId="ListContinue2">
    <w:name w:val="List Continue 2"/>
    <w:basedOn w:val="List2"/>
    <w:rsid w:val="008D792B"/>
    <w:pPr>
      <w:ind w:firstLine="0"/>
    </w:pPr>
  </w:style>
  <w:style w:type="paragraph" w:styleId="ListContinue3">
    <w:name w:val="List Continue 3"/>
    <w:basedOn w:val="List3"/>
    <w:rsid w:val="008D792B"/>
    <w:pPr>
      <w:ind w:left="1021" w:firstLine="0"/>
    </w:pPr>
  </w:style>
  <w:style w:type="paragraph" w:styleId="ListContinue4">
    <w:name w:val="List Continue 4"/>
    <w:basedOn w:val="List4"/>
    <w:rsid w:val="008D792B"/>
    <w:pPr>
      <w:ind w:firstLine="0"/>
    </w:pPr>
  </w:style>
  <w:style w:type="paragraph" w:styleId="ListContinue5">
    <w:name w:val="List Continue 5"/>
    <w:basedOn w:val="List5"/>
    <w:rsid w:val="008D792B"/>
    <w:pPr>
      <w:ind w:firstLine="0"/>
    </w:pPr>
  </w:style>
  <w:style w:type="paragraph" w:styleId="ListNumber3">
    <w:name w:val="List Number 3"/>
    <w:basedOn w:val="List3"/>
    <w:rsid w:val="008D792B"/>
    <w:pPr>
      <w:numPr>
        <w:numId w:val="5"/>
      </w:numPr>
    </w:pPr>
  </w:style>
  <w:style w:type="paragraph" w:styleId="ListNumber4">
    <w:name w:val="List Number 4"/>
    <w:basedOn w:val="List4"/>
    <w:rsid w:val="008D792B"/>
    <w:pPr>
      <w:numPr>
        <w:numId w:val="6"/>
      </w:numPr>
    </w:pPr>
  </w:style>
  <w:style w:type="paragraph" w:styleId="ListNumber5">
    <w:name w:val="List Number 5"/>
    <w:basedOn w:val="List5"/>
    <w:rsid w:val="008D792B"/>
    <w:pPr>
      <w:numPr>
        <w:numId w:val="7"/>
      </w:numPr>
    </w:pPr>
  </w:style>
  <w:style w:type="paragraph" w:styleId="BlockText">
    <w:name w:val="Block Text"/>
    <w:basedOn w:val="Normal"/>
    <w:rsid w:val="008D7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92B"/>
    <w:rPr>
      <w:sz w:val="16"/>
      <w:vertAlign w:val="superscript"/>
    </w:rPr>
  </w:style>
  <w:style w:type="character" w:customStyle="1" w:styleId="Symbols">
    <w:name w:val="Symbols"/>
    <w:basedOn w:val="DefaultParagraphFont"/>
    <w:rsid w:val="008D792B"/>
    <w:rPr>
      <w:rFonts w:ascii="Symbol" w:hAnsi="Symbol"/>
    </w:rPr>
  </w:style>
  <w:style w:type="character" w:customStyle="1" w:styleId="MenuOptions">
    <w:name w:val="Menu Options"/>
    <w:basedOn w:val="DefaultParagraphFont"/>
    <w:rsid w:val="008D7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92B"/>
    <w:rPr>
      <w:b/>
    </w:rPr>
  </w:style>
  <w:style w:type="character" w:customStyle="1" w:styleId="Underlined">
    <w:name w:val="Underlined"/>
    <w:basedOn w:val="DefaultParagraphFont"/>
    <w:rsid w:val="008D792B"/>
    <w:rPr>
      <w:u w:val="single"/>
    </w:rPr>
  </w:style>
  <w:style w:type="paragraph" w:customStyle="1" w:styleId="TableBodyTextRight">
    <w:name w:val="Table Body Text Right"/>
    <w:basedOn w:val="TableBodyText"/>
    <w:rsid w:val="008D7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92B"/>
    <w:rPr>
      <w:sz w:val="18"/>
    </w:rPr>
  </w:style>
  <w:style w:type="paragraph" w:customStyle="1" w:styleId="BodySmallRight">
    <w:name w:val="Body Small Right"/>
    <w:basedOn w:val="BodyTextRight"/>
    <w:rsid w:val="008D792B"/>
    <w:rPr>
      <w:sz w:val="18"/>
      <w:szCs w:val="18"/>
    </w:rPr>
  </w:style>
  <w:style w:type="paragraph" w:customStyle="1" w:styleId="MarginEdition">
    <w:name w:val="Margin Edition"/>
    <w:basedOn w:val="MarginNote"/>
    <w:rsid w:val="008D7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92B"/>
    <w:rPr>
      <w:sz w:val="2"/>
      <w:szCs w:val="2"/>
    </w:rPr>
  </w:style>
  <w:style w:type="character" w:customStyle="1" w:styleId="Small">
    <w:name w:val="Small"/>
    <w:basedOn w:val="DefaultParagraphFont"/>
    <w:rsid w:val="008D792B"/>
    <w:rPr>
      <w:sz w:val="16"/>
    </w:rPr>
  </w:style>
  <w:style w:type="paragraph" w:customStyle="1" w:styleId="WideTable">
    <w:name w:val="Wide Table"/>
    <w:basedOn w:val="Normal"/>
    <w:rsid w:val="008D7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92B"/>
  </w:style>
  <w:style w:type="paragraph" w:styleId="Quote">
    <w:name w:val="Quote"/>
    <w:basedOn w:val="Heading1"/>
    <w:link w:val="QuoteChar"/>
    <w:qFormat/>
    <w:rsid w:val="008D7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92B"/>
    <w:pPr>
      <w:pageBreakBefore/>
    </w:pPr>
  </w:style>
  <w:style w:type="paragraph" w:customStyle="1" w:styleId="Border">
    <w:name w:val="Border"/>
    <w:basedOn w:val="Normal"/>
    <w:qFormat/>
    <w:rsid w:val="008D7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92B"/>
    <w:rPr>
      <w:u w:val="single"/>
    </w:rPr>
  </w:style>
  <w:style w:type="character" w:customStyle="1" w:styleId="BoldandItalics">
    <w:name w:val="Bold and Italics"/>
    <w:qFormat/>
    <w:rsid w:val="008D792B"/>
    <w:rPr>
      <w:b/>
      <w:i/>
      <w:u w:val="none"/>
    </w:rPr>
  </w:style>
  <w:style w:type="paragraph" w:styleId="BalloonText">
    <w:name w:val="Balloon Text"/>
    <w:basedOn w:val="Normal"/>
    <w:link w:val="BalloonTextChar"/>
    <w:rsid w:val="008D7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92B"/>
    <w:pPr>
      <w:spacing w:before="0" w:after="0"/>
    </w:pPr>
  </w:style>
  <w:style w:type="paragraph" w:customStyle="1" w:styleId="BodyTextBold">
    <w:name w:val="Body Text Bold"/>
    <w:basedOn w:val="BodyText"/>
    <w:qFormat/>
    <w:rsid w:val="008D792B"/>
    <w:rPr>
      <w:b/>
    </w:rPr>
  </w:style>
  <w:style w:type="character" w:styleId="Hyperlink">
    <w:name w:val="Hyperlink"/>
    <w:basedOn w:val="DefaultParagraphFont"/>
    <w:uiPriority w:val="99"/>
    <w:unhideWhenUsed/>
    <w:rsid w:val="004C1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6600</Characters>
  <Application>Microsoft Office Word</Application>
  <DocSecurity>0</DocSecurity>
  <Lines>235</Lines>
  <Paragraphs>133</Paragraphs>
  <ScaleCrop>false</ScaleCrop>
  <Company>Author-it Software Corporation Ltd.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CUAWHS401 Apply movement and behavioural principles to physical conditioning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