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79C4" w:rsidP="008379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CUAWHS313 Apply work health and safety practices in a live production environment</w:t>
      </w:r>
      <w:r>
        <w:fldChar w:fldCharType="end"/>
      </w:r>
    </w:p>
    <w:p w:rsidR="008379C4" w:rsidP="008379C4">
      <w:pPr>
        <w:pStyle w:val="Version"/>
        <w:sectPr w:rsidSect="00F374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7434" w:rsidP="00F37434">
      <w:pPr>
        <w:pStyle w:val="SuperHeading"/>
      </w:pPr>
      <w:r w:rsidRPr="00F37434">
        <w:t>CUAWHS313 Apply work health and safety practices in a live production environment</w:t>
      </w:r>
    </w:p>
    <w:p w:rsidR="00000000" w:rsidRPr="00F37434" w:rsidP="00F37434">
      <w:pPr>
        <w:pStyle w:val="Heading1"/>
      </w:pPr>
      <w:bookmarkStart w:id="1" w:name="O_1164080"/>
      <w:bookmarkEnd w:id="1"/>
      <w:r w:rsidRPr="00F3743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3743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434" w:rsidP="00F37434">
            <w:pPr>
              <w:pStyle w:val="BodyText"/>
            </w:pPr>
            <w:r w:rsidRPr="00F3743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434">
            <w:pPr>
              <w:pStyle w:val="BodyText"/>
              <w:rPr>
                <w:lang w:val="en-NZ"/>
              </w:rPr>
            </w:pPr>
            <w:r w:rsidRPr="00F37434">
              <w:rPr>
                <w:rStyle w:val="SpecialBold"/>
              </w:rPr>
              <w:t>Comments</w:t>
            </w:r>
          </w:p>
        </w:tc>
      </w:tr>
      <w:tr w:rsidTr="00F3743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434">
            <w:pPr>
              <w:pStyle w:val="BodyText"/>
              <w:rPr>
                <w:lang w:val="en-NZ"/>
              </w:rPr>
            </w:pPr>
            <w:r w:rsidRPr="00F3743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434" w:rsidP="00F37434">
            <w:pPr>
              <w:pStyle w:val="BodyText"/>
            </w:pPr>
            <w:r w:rsidRPr="00F37434">
              <w:t>This version first released with CUA Creative Arts and Culture Training Package Version 5.0.</w:t>
            </w:r>
          </w:p>
        </w:tc>
      </w:tr>
    </w:tbl>
    <w:p w:rsidR="00000000" w:rsidRPr="00F37434" w:rsidP="00F37434">
      <w:pPr>
        <w:pStyle w:val="BodyText"/>
      </w:pPr>
    </w:p>
    <w:p w:rsidR="00000000" w:rsidRPr="00F37434" w:rsidP="00F37434">
      <w:pPr>
        <w:pStyle w:val="AllowPageBreak"/>
      </w:pPr>
    </w:p>
    <w:p w:rsidR="00000000" w:rsidRPr="00F37434" w:rsidP="00F37434">
      <w:pPr>
        <w:pStyle w:val="Heading1"/>
      </w:pPr>
      <w:bookmarkStart w:id="2" w:name="O_1164085"/>
      <w:bookmarkEnd w:id="2"/>
      <w:r w:rsidRPr="00F37434">
        <w:t>Application</w:t>
      </w:r>
    </w:p>
    <w:p w:rsidR="00000000" w:rsidRPr="00F37434" w:rsidP="008379C4">
      <w:pPr>
        <w:pStyle w:val="BodyText"/>
      </w:pPr>
      <w:r w:rsidRPr="00F37434">
        <w:t xml:space="preserve">This unit describes the skills and knowledge required to follow work health and safety (WHS) requirements in live production environments such as stages, arenas, theatres, performance venues and galleries. </w:t>
      </w:r>
    </w:p>
    <w:p w:rsidR="00000000" w:rsidRPr="00F37434" w:rsidP="008379C4">
      <w:pPr>
        <w:pStyle w:val="BodyText"/>
      </w:pPr>
      <w:r w:rsidRPr="00F37434">
        <w:t>This unit applies to those w</w:t>
      </w:r>
      <w:r w:rsidRPr="00F37434">
        <w:t>ho are required to identify their individual WHS responsibilities and implement procedures to work safely in a live production work context.</w:t>
      </w:r>
    </w:p>
    <w:p w:rsidR="00000000" w:rsidRPr="00F37434" w:rsidP="008379C4">
      <w:pPr>
        <w:pStyle w:val="BodyText"/>
      </w:pPr>
      <w:r w:rsidRPr="00F37434">
        <w:t>The National Standard for Licensing Persons Performing High Risk Work applies to persons performing dogging and rig</w:t>
      </w:r>
      <w:r w:rsidRPr="00F37434">
        <w:t>ging work. Completion of the following units is required for certification at either basic, intermediate or advanced levels:</w:t>
      </w:r>
    </w:p>
    <w:p w:rsidR="00000000" w:rsidRPr="00F37434" w:rsidP="00F37434">
      <w:pPr>
        <w:pStyle w:val="ListBullet"/>
      </w:pPr>
      <w:r w:rsidRPr="00F37434">
        <w:t>CPCCLDG3001 Licence to perform dogging</w:t>
      </w:r>
    </w:p>
    <w:p w:rsidR="00000000" w:rsidRPr="00F37434" w:rsidP="00F37434">
      <w:pPr>
        <w:pStyle w:val="ListBullet"/>
      </w:pPr>
      <w:r w:rsidRPr="00F37434">
        <w:t>CPCCLRG3001 Licence to perform rigging basic level</w:t>
      </w:r>
    </w:p>
    <w:p w:rsidR="00000000" w:rsidRPr="00F37434" w:rsidP="00F37434">
      <w:pPr>
        <w:pStyle w:val="ListBullet"/>
      </w:pPr>
      <w:r w:rsidRPr="00F37434">
        <w:t>CPCCLRG3002 Licence to perform rigging intermediate level</w:t>
      </w:r>
    </w:p>
    <w:p w:rsidR="00000000" w:rsidRPr="00F37434" w:rsidP="00F37434">
      <w:pPr>
        <w:pStyle w:val="ListBullet"/>
      </w:pPr>
      <w:r w:rsidRPr="00F37434">
        <w:t>CPCCLRG4001 Licence to perform rigging advanced level.</w:t>
      </w:r>
    </w:p>
    <w:p w:rsidR="00000000" w:rsidRPr="00F37434" w:rsidP="008379C4">
      <w:pPr>
        <w:pStyle w:val="BodyText"/>
      </w:pPr>
      <w:r w:rsidRPr="00F37434">
        <w:t>Different work tasks within a live production environment may fall within the definition of construction work. If so, people entering a constru</w:t>
      </w:r>
      <w:r w:rsidRPr="00F37434">
        <w:t>ction site are required to complete the general induction training program specified by the National Code of Practice for Induction for Construction Work (Commonwealth of Australia, 2007).</w:t>
      </w:r>
    </w:p>
    <w:p w:rsidR="00000000" w:rsidRPr="00F37434" w:rsidP="008379C4">
      <w:pPr>
        <w:pStyle w:val="BodyText"/>
      </w:pPr>
      <w:r w:rsidRPr="00F37434">
        <w:t xml:space="preserve">Achievement of the unit ‘CPCCWHS1001 Prepare to work safely in the </w:t>
      </w:r>
      <w:r w:rsidRPr="00F37434">
        <w:t>construction industry’ fulfils this requirement.</w:t>
      </w:r>
    </w:p>
    <w:p w:rsidR="00000000" w:rsidRPr="00F37434" w:rsidP="008379C4">
      <w:pPr>
        <w:pStyle w:val="BodyText"/>
      </w:pPr>
      <w:r w:rsidRPr="00F37434">
        <w:t>Users are advised to check with the relevant licensing authority for requirements.</w:t>
      </w:r>
    </w:p>
    <w:p w:rsidR="00000000" w:rsidRPr="00F37434" w:rsidP="00F37434">
      <w:pPr>
        <w:pStyle w:val="Heading1"/>
      </w:pPr>
      <w:bookmarkStart w:id="3" w:name="O_1164084"/>
      <w:bookmarkEnd w:id="3"/>
      <w:r w:rsidRPr="00F37434">
        <w:t>Unit Sector</w:t>
      </w:r>
    </w:p>
    <w:p w:rsidR="00000000" w:rsidRPr="00F37434" w:rsidP="008379C4">
      <w:pPr>
        <w:pStyle w:val="BodyText"/>
      </w:pPr>
      <w:r w:rsidRPr="00F37434">
        <w:t>Regulation, licensing and risk – Work health and safety</w:t>
      </w:r>
    </w:p>
    <w:p w:rsidR="00000000" w:rsidRPr="00F37434" w:rsidP="00F37434">
      <w:pPr>
        <w:pStyle w:val="Heading1"/>
      </w:pPr>
      <w:bookmarkStart w:id="4" w:name="O_1164083"/>
      <w:bookmarkEnd w:id="4"/>
      <w:r w:rsidRPr="00F37434">
        <w:t>Elements and Perfo</w:t>
      </w:r>
      <w:r w:rsidRPr="00F37434">
        <w:t>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8379C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434" w:rsidP="00F37434">
            <w:pPr>
              <w:pStyle w:val="BodyText"/>
            </w:pPr>
            <w:r w:rsidRPr="00F37434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434">
            <w:pPr>
              <w:pStyle w:val="BodyText"/>
              <w:rPr>
                <w:lang w:val="en-NZ"/>
              </w:rPr>
            </w:pPr>
            <w:r w:rsidRPr="00F37434">
              <w:rPr>
                <w:rStyle w:val="SpecialBold"/>
              </w:rPr>
              <w:t>PERFORMANCE CRITERIA</w:t>
            </w:r>
          </w:p>
        </w:tc>
      </w:tr>
      <w:tr w:rsidTr="008379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434" w:rsidP="00F37434">
            <w:pPr>
              <w:pStyle w:val="BodyText"/>
            </w:pPr>
            <w:r w:rsidRPr="00F3743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434">
            <w:pPr>
              <w:pStyle w:val="BodyText"/>
              <w:rPr>
                <w:lang w:val="en-NZ"/>
              </w:rPr>
            </w:pPr>
            <w:r w:rsidRPr="00F374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379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434">
            <w:pPr>
              <w:pStyle w:val="List"/>
              <w:rPr>
                <w:lang w:val="en-NZ"/>
              </w:rPr>
            </w:pPr>
            <w:r w:rsidRPr="00F37434">
              <w:t>1. Determine health and safety and legislative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434" w:rsidP="00F37434">
            <w:pPr>
              <w:pStyle w:val="List"/>
            </w:pPr>
            <w:r w:rsidRPr="00F37434">
              <w:t>1.1 Identify roles, responsibilities and rights of different live production personnel according to jurisdictional health and safety legislative requirements</w:t>
            </w:r>
          </w:p>
          <w:p w:rsidR="00000000" w:rsidRPr="00F37434" w:rsidP="00F37434">
            <w:pPr>
              <w:pStyle w:val="List"/>
            </w:pPr>
            <w:r w:rsidRPr="00F37434">
              <w:t>1.2 Determine duty of care requirements for different live production personnel</w:t>
            </w:r>
          </w:p>
          <w:p w:rsidR="00000000" w:rsidRPr="00F37434" w:rsidP="00F37434">
            <w:pPr>
              <w:pStyle w:val="List"/>
            </w:pPr>
            <w:r w:rsidRPr="00F37434">
              <w:t>1.3 Determine firs</w:t>
            </w:r>
            <w:r w:rsidRPr="00F37434">
              <w:t>t aid and emergency procedures, including psychological first-aid, for different live production environments</w:t>
            </w:r>
          </w:p>
          <w:p w:rsidR="00000000" w:rsidRPr="00F37434" w:rsidP="00F37434">
            <w:pPr>
              <w:pStyle w:val="List"/>
            </w:pPr>
            <w:r w:rsidRPr="00F37434">
              <w:t>1.4 Identify and assess safe work practices and mental well-being practices in live production environments</w:t>
            </w:r>
          </w:p>
          <w:p w:rsidR="00000000" w:rsidRPr="00F37434" w:rsidP="00F37434">
            <w:pPr>
              <w:pStyle w:val="List"/>
            </w:pPr>
            <w:r w:rsidRPr="00F37434">
              <w:t>1.5 Identify and assess roles of healt</w:t>
            </w:r>
            <w:r w:rsidRPr="00F37434">
              <w:t>h and safety personnel in live production environments, including mental health</w:t>
            </w:r>
          </w:p>
          <w:p w:rsidR="00000000" w:rsidP="00F37434">
            <w:pPr>
              <w:pStyle w:val="List"/>
              <w:rPr>
                <w:lang w:val="en-NZ"/>
              </w:rPr>
            </w:pPr>
            <w:r w:rsidRPr="00F37434">
              <w:t>1.6 Develop and maintain own knowledge of applicable WHS legislation, codes of practice and workplace policies and procedures</w:t>
            </w:r>
          </w:p>
        </w:tc>
      </w:tr>
      <w:tr w:rsidTr="008379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434">
            <w:pPr>
              <w:pStyle w:val="List"/>
              <w:rPr>
                <w:lang w:val="en-NZ"/>
              </w:rPr>
            </w:pPr>
            <w:r w:rsidRPr="00F37434">
              <w:t>2. Implement safe work practices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434" w:rsidP="00F37434">
            <w:pPr>
              <w:pStyle w:val="List"/>
            </w:pPr>
            <w:r w:rsidRPr="00F37434">
              <w:t>2.1 Apply legisl</w:t>
            </w:r>
            <w:r w:rsidRPr="00F37434">
              <w:t>ative requirements, safety documentation, signage and symbols to work tasks</w:t>
            </w:r>
          </w:p>
          <w:p w:rsidR="00000000" w:rsidRPr="00F37434" w:rsidP="00F37434">
            <w:pPr>
              <w:pStyle w:val="List"/>
            </w:pPr>
            <w:r w:rsidRPr="00F37434">
              <w:t>2.2 Use personal protective equipment and other measures as required to prevent injury and impairment</w:t>
            </w:r>
          </w:p>
          <w:p w:rsidR="00000000" w:rsidRPr="00F37434" w:rsidP="00F37434">
            <w:pPr>
              <w:pStyle w:val="List"/>
            </w:pPr>
            <w:r w:rsidRPr="00F37434">
              <w:t>2.3 Use tools, equipment and materials according to safe work practices</w:t>
            </w:r>
          </w:p>
          <w:p w:rsidR="00000000" w:rsidRPr="00F37434" w:rsidP="00F37434">
            <w:pPr>
              <w:pStyle w:val="List"/>
            </w:pPr>
            <w:r w:rsidRPr="00F37434">
              <w:t>2.4 Participate in WHS consultative activities</w:t>
            </w:r>
          </w:p>
          <w:p w:rsidR="00000000" w:rsidP="00F37434">
            <w:pPr>
              <w:pStyle w:val="List"/>
              <w:rPr>
                <w:lang w:val="en-NZ"/>
              </w:rPr>
            </w:pPr>
            <w:r w:rsidRPr="00F37434">
              <w:t>2.6 Assess mental well-being risks and discuss mental health maintenance with personnel</w:t>
            </w:r>
          </w:p>
        </w:tc>
      </w:tr>
      <w:tr w:rsidTr="008379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434">
            <w:pPr>
              <w:pStyle w:val="List"/>
              <w:rPr>
                <w:lang w:val="en-NZ"/>
              </w:rPr>
            </w:pPr>
            <w:r w:rsidRPr="00F37434">
              <w:t>3. Participate in hazard identification and risk assessment and control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434" w:rsidP="00F37434">
            <w:pPr>
              <w:pStyle w:val="List"/>
            </w:pPr>
            <w:r w:rsidRPr="00F37434">
              <w:t xml:space="preserve">3.1 Develop and maintain own knowledge of basic </w:t>
            </w:r>
            <w:r w:rsidRPr="00F37434">
              <w:t>risk management principles</w:t>
            </w:r>
          </w:p>
          <w:p w:rsidR="00000000" w:rsidRPr="00F37434" w:rsidP="00F37434">
            <w:pPr>
              <w:pStyle w:val="List"/>
            </w:pPr>
            <w:r w:rsidRPr="00F37434">
              <w:t>3.2 Identify and report hazards or WHS issues in the workplace to required personnel</w:t>
            </w:r>
          </w:p>
          <w:p w:rsidR="00000000" w:rsidRPr="00F37434" w:rsidP="00F37434">
            <w:pPr>
              <w:pStyle w:val="List"/>
            </w:pPr>
            <w:r w:rsidRPr="00F37434">
              <w:t>3.2 Assess and control risks in line with workplace policies and procedures</w:t>
            </w:r>
          </w:p>
          <w:p w:rsidR="00000000" w:rsidRPr="00F37434" w:rsidP="00F37434">
            <w:pPr>
              <w:pStyle w:val="List"/>
            </w:pPr>
            <w:r w:rsidRPr="00F37434">
              <w:t>3.3 Document risk control actions as required according to workplace</w:t>
            </w:r>
            <w:r w:rsidRPr="00F37434">
              <w:t xml:space="preserve"> policies and procedures</w:t>
            </w:r>
          </w:p>
          <w:p w:rsidR="00000000" w:rsidRPr="00F37434" w:rsidP="00F37434">
            <w:pPr>
              <w:pStyle w:val="List"/>
            </w:pPr>
            <w:r w:rsidRPr="00F37434">
              <w:t>3.4 Contribute to reporting workplace WHS, hazard, accident and incident reports as required</w:t>
            </w:r>
          </w:p>
          <w:p w:rsidR="00000000" w:rsidP="00F37434">
            <w:pPr>
              <w:pStyle w:val="List"/>
              <w:rPr>
                <w:lang w:val="en-NZ"/>
              </w:rPr>
            </w:pPr>
            <w:r w:rsidRPr="00F37434">
              <w:t>3.5 Document and apply mental health and well-being strategies</w:t>
            </w:r>
          </w:p>
        </w:tc>
      </w:tr>
      <w:tr w:rsidTr="008379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434">
            <w:pPr>
              <w:pStyle w:val="List"/>
              <w:rPr>
                <w:lang w:val="en-NZ"/>
              </w:rPr>
            </w:pPr>
            <w:r w:rsidRPr="00F37434">
              <w:t>4. Follow emergency procedures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434" w:rsidP="00F37434">
            <w:pPr>
              <w:pStyle w:val="List"/>
            </w:pPr>
            <w:r w:rsidRPr="00F37434">
              <w:t>4.1 Report emergencies and incidents prompt</w:t>
            </w:r>
            <w:r w:rsidRPr="00F37434">
              <w:t>ly to required personnel and authorities according to workplace policies and procedures</w:t>
            </w:r>
          </w:p>
          <w:p w:rsidR="00000000" w:rsidRPr="00F37434" w:rsidP="00F37434">
            <w:pPr>
              <w:pStyle w:val="List"/>
            </w:pPr>
            <w:r w:rsidRPr="00F37434">
              <w:t>4.2 Respond to emergencies in line with own level of responsibility</w:t>
            </w:r>
          </w:p>
          <w:p w:rsidR="00000000" w:rsidRPr="00F37434" w:rsidP="00F37434">
            <w:pPr>
              <w:pStyle w:val="List"/>
            </w:pPr>
            <w:r w:rsidRPr="00F37434">
              <w:t>4.3 Implement evacuation procedures as required</w:t>
            </w:r>
          </w:p>
        </w:tc>
      </w:tr>
    </w:tbl>
    <w:p w:rsidR="00000000" w:rsidRPr="00F37434" w:rsidP="00F37434">
      <w:pPr>
        <w:pStyle w:val="BodyText"/>
      </w:pPr>
    </w:p>
    <w:p w:rsidR="00000000" w:rsidRPr="00F37434" w:rsidP="00F37434">
      <w:pPr>
        <w:pStyle w:val="AllowPageBreak"/>
      </w:pPr>
    </w:p>
    <w:p w:rsidR="00000000" w:rsidRPr="00F37434" w:rsidP="00F37434">
      <w:pPr>
        <w:pStyle w:val="Heading1"/>
      </w:pPr>
      <w:bookmarkStart w:id="5" w:name="O_1164082"/>
      <w:bookmarkEnd w:id="5"/>
      <w:r w:rsidRPr="00F37434">
        <w:t>Foundation Skills</w:t>
      </w:r>
    </w:p>
    <w:p w:rsidR="00000000" w:rsidRPr="008379C4" w:rsidP="008379C4">
      <w:pPr>
        <w:pStyle w:val="BodyText"/>
        <w:rPr>
          <w:i/>
        </w:rPr>
      </w:pPr>
      <w:r w:rsidRPr="008379C4">
        <w:rPr>
          <w:rStyle w:val="Emphasis"/>
        </w:rPr>
        <w:t xml:space="preserve">This section </w:t>
      </w:r>
      <w:r w:rsidRPr="008379C4">
        <w:rPr>
          <w:rStyle w:val="Emphasis"/>
        </w:rPr>
        <w:t>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50"/>
        <w:gridCol w:w="6546"/>
      </w:tblGrid>
      <w:tr w:rsidTr="008379C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434" w:rsidP="00F37434">
            <w:pPr>
              <w:pStyle w:val="BodyText"/>
            </w:pPr>
            <w:r w:rsidRPr="00F3743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434">
            <w:pPr>
              <w:pStyle w:val="BodyText"/>
              <w:rPr>
                <w:lang w:val="en-NZ"/>
              </w:rPr>
            </w:pPr>
            <w:r w:rsidRPr="00F37434">
              <w:rPr>
                <w:rStyle w:val="SpecialBold"/>
              </w:rPr>
              <w:t>DESCRIPTION</w:t>
            </w:r>
          </w:p>
        </w:tc>
      </w:tr>
      <w:tr w:rsidTr="008379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434">
            <w:pPr>
              <w:pStyle w:val="BodyText"/>
              <w:rPr>
                <w:lang w:val="en-NZ"/>
              </w:rPr>
            </w:pPr>
            <w:r w:rsidRPr="00F3743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37434" w:rsidP="00F37434">
            <w:pPr>
              <w:pStyle w:val="ListBullet"/>
            </w:pPr>
            <w:r w:rsidRPr="00F37434">
              <w:t>Interprets textual information from a range of sources</w:t>
            </w:r>
          </w:p>
          <w:p w:rsidR="00000000" w:rsidRPr="00F37434" w:rsidP="00F37434">
            <w:pPr>
              <w:pStyle w:val="ListBullet"/>
            </w:pPr>
            <w:r w:rsidRPr="00F37434">
              <w:t>Follows simple pictoral safety instructions</w:t>
            </w:r>
          </w:p>
          <w:p w:rsidR="00000000" w:rsidP="00F37434">
            <w:pPr>
              <w:pStyle w:val="ListBullet"/>
              <w:rPr>
                <w:lang w:val="en-NZ"/>
              </w:rPr>
            </w:pPr>
            <w:r w:rsidRPr="00F37434">
              <w:t>Follows simple safety instructions</w:t>
            </w:r>
          </w:p>
        </w:tc>
      </w:tr>
      <w:tr w:rsidTr="008379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434">
            <w:pPr>
              <w:pStyle w:val="BodyText"/>
              <w:rPr>
                <w:lang w:val="en-NZ"/>
              </w:rPr>
            </w:pPr>
            <w:r w:rsidRPr="00F37434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7434">
            <w:pPr>
              <w:pStyle w:val="ListBullet"/>
              <w:rPr>
                <w:lang w:val="en-NZ"/>
              </w:rPr>
            </w:pPr>
            <w:r w:rsidRPr="00F37434">
              <w:t>Completes workplace documentation according to requirements</w:t>
            </w:r>
          </w:p>
        </w:tc>
      </w:tr>
      <w:tr w:rsidTr="008379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434">
            <w:pPr>
              <w:pStyle w:val="BodyText"/>
              <w:rPr>
                <w:lang w:val="en-NZ"/>
              </w:rPr>
            </w:pPr>
            <w:r w:rsidRPr="00F37434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37434" w:rsidP="00F37434">
            <w:pPr>
              <w:pStyle w:val="ListBullet"/>
            </w:pPr>
            <w:r w:rsidRPr="00F37434">
              <w:t>Relays information to others using clear and direct language</w:t>
            </w:r>
          </w:p>
          <w:p w:rsidR="00000000" w:rsidP="00F37434">
            <w:pPr>
              <w:pStyle w:val="ListBullet"/>
              <w:rPr>
                <w:lang w:val="en-NZ"/>
              </w:rPr>
            </w:pPr>
            <w:r w:rsidRPr="00F37434">
              <w:t>Identifies and clarifies key information and requirements using questioning and listening techniques</w:t>
            </w:r>
          </w:p>
        </w:tc>
      </w:tr>
      <w:tr w:rsidTr="008379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434">
            <w:pPr>
              <w:pStyle w:val="BodyText"/>
              <w:rPr>
                <w:lang w:val="en-NZ"/>
              </w:rPr>
            </w:pPr>
            <w:r w:rsidRPr="00F37434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7434">
            <w:pPr>
              <w:pStyle w:val="ListBullet"/>
              <w:rPr>
                <w:lang w:val="en-NZ"/>
              </w:rPr>
            </w:pPr>
            <w:r w:rsidRPr="00F37434">
              <w:t xml:space="preserve">Works collaboratively with colleagues to keep workplace safe </w:t>
            </w:r>
          </w:p>
        </w:tc>
      </w:tr>
      <w:tr w:rsidTr="008379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434">
            <w:pPr>
              <w:pStyle w:val="BodyText"/>
              <w:rPr>
                <w:lang w:val="en-NZ"/>
              </w:rPr>
            </w:pPr>
            <w:r w:rsidRPr="00F37434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7434">
            <w:pPr>
              <w:pStyle w:val="ListBullet"/>
              <w:rPr>
                <w:lang w:val="en-NZ"/>
              </w:rPr>
            </w:pPr>
            <w:r w:rsidRPr="00F37434">
              <w:t>Assesses situations to decide on action required</w:t>
            </w:r>
          </w:p>
        </w:tc>
      </w:tr>
      <w:tr w:rsidTr="008379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434">
            <w:pPr>
              <w:pStyle w:val="BodyText"/>
              <w:rPr>
                <w:lang w:val="en-NZ"/>
              </w:rPr>
            </w:pPr>
            <w:r w:rsidRPr="00F37434">
              <w:t>Planning and</w:t>
            </w:r>
            <w:r w:rsidRPr="00F37434">
              <w:t xml:space="preserve">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37434">
            <w:pPr>
              <w:pStyle w:val="ListBullet"/>
              <w:rPr>
                <w:lang w:val="en-NZ"/>
              </w:rPr>
            </w:pPr>
            <w:r w:rsidRPr="00F37434">
              <w:t>Plans and completes a range of routine tasks in logical order</w:t>
            </w:r>
          </w:p>
        </w:tc>
      </w:tr>
      <w:tr w:rsidTr="008379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434">
            <w:pPr>
              <w:pStyle w:val="BodyText"/>
              <w:rPr>
                <w:lang w:val="en-NZ"/>
              </w:rPr>
            </w:pPr>
            <w:r w:rsidRPr="00F37434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37434" w:rsidP="00F37434">
            <w:pPr>
              <w:pStyle w:val="ListBullet"/>
            </w:pPr>
            <w:r w:rsidRPr="00F37434">
              <w:t>Selects the appropriate risk control measures based on risk assessment</w:t>
            </w:r>
          </w:p>
        </w:tc>
      </w:tr>
    </w:tbl>
    <w:p w:rsidR="00000000" w:rsidRPr="00F37434" w:rsidP="00F37434">
      <w:pPr>
        <w:pStyle w:val="BodyText"/>
      </w:pPr>
    </w:p>
    <w:p w:rsidR="00000000" w:rsidRPr="00F37434" w:rsidP="00F37434">
      <w:pPr>
        <w:pStyle w:val="AllowPageBreak"/>
      </w:pPr>
    </w:p>
    <w:p w:rsidR="00000000" w:rsidRPr="00F37434" w:rsidP="00F37434">
      <w:pPr>
        <w:pStyle w:val="Heading1"/>
      </w:pPr>
      <w:bookmarkStart w:id="6" w:name="O_1164081"/>
      <w:bookmarkEnd w:id="6"/>
      <w:r w:rsidRPr="00F37434">
        <w:t>Unit Mapping Information</w:t>
      </w:r>
    </w:p>
    <w:p w:rsidR="00000000" w:rsidRPr="00F37434" w:rsidP="008379C4">
      <w:pPr>
        <w:pStyle w:val="BodyText"/>
      </w:pPr>
      <w:r w:rsidRPr="00F37434">
        <w:t>New unit. No equivalent unit.</w:t>
      </w:r>
    </w:p>
    <w:p w:rsidR="00000000" w:rsidRPr="00F37434" w:rsidP="00F37434">
      <w:pPr>
        <w:pStyle w:val="Heading1"/>
      </w:pPr>
      <w:bookmarkStart w:id="7" w:name="O_1164074"/>
      <w:bookmarkEnd w:id="7"/>
      <w:r w:rsidRPr="00F37434">
        <w:t>Links</w:t>
      </w:r>
    </w:p>
    <w:p w:rsidR="00000000" w:rsidRPr="00F37434" w:rsidP="008379C4">
      <w:pPr>
        <w:pStyle w:val="BodyText"/>
      </w:pPr>
      <w:r w:rsidRPr="00F3743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6540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37434" w:rsidP="008379C4">
      <w:pPr>
        <w:pStyle w:val="BodyText"/>
        <w:sectPr w:rsidSect="00F374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37434" w:rsidP="00F37434">
      <w:pPr>
        <w:pStyle w:val="SuperHeading"/>
      </w:pPr>
      <w:r w:rsidRPr="00F37434">
        <w:t xml:space="preserve">Assessment </w:t>
      </w:r>
      <w:r w:rsidRPr="00F37434">
        <w:t>Requirements for CUAWHS313 Apply work health and safety practices in a live production environment</w:t>
      </w:r>
    </w:p>
    <w:p w:rsidR="00000000" w:rsidRPr="00F37434" w:rsidP="00F37434">
      <w:pPr>
        <w:pStyle w:val="Heading1"/>
      </w:pPr>
      <w:bookmarkStart w:id="8" w:name="O_1164076"/>
      <w:bookmarkEnd w:id="8"/>
      <w:r w:rsidRPr="00F3743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3743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434" w:rsidP="00F37434">
            <w:pPr>
              <w:pStyle w:val="BodyText"/>
            </w:pPr>
            <w:r w:rsidRPr="00F3743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434">
            <w:pPr>
              <w:pStyle w:val="BodyText"/>
              <w:rPr>
                <w:lang w:val="en-NZ"/>
              </w:rPr>
            </w:pPr>
            <w:r w:rsidRPr="00F37434">
              <w:rPr>
                <w:rStyle w:val="SpecialBold"/>
              </w:rPr>
              <w:t>Comments</w:t>
            </w:r>
          </w:p>
        </w:tc>
      </w:tr>
      <w:tr w:rsidTr="00F3743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434">
            <w:pPr>
              <w:pStyle w:val="BodyText"/>
              <w:rPr>
                <w:lang w:val="en-NZ"/>
              </w:rPr>
            </w:pPr>
            <w:r w:rsidRPr="00F3743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434" w:rsidP="00F37434">
            <w:pPr>
              <w:pStyle w:val="BodyText"/>
            </w:pPr>
            <w:r w:rsidRPr="00F37434">
              <w:t>This version first released with CUA Creative Arts and Culture Training Package Version 5.</w:t>
            </w:r>
            <w:r w:rsidRPr="00F37434">
              <w:t>0.</w:t>
            </w:r>
          </w:p>
        </w:tc>
      </w:tr>
    </w:tbl>
    <w:p w:rsidR="00000000" w:rsidRPr="00F37434" w:rsidP="00F37434">
      <w:pPr>
        <w:pStyle w:val="BodyText"/>
      </w:pPr>
    </w:p>
    <w:p w:rsidR="00000000" w:rsidRPr="00F37434" w:rsidP="00F37434">
      <w:pPr>
        <w:pStyle w:val="AllowPageBreak"/>
      </w:pPr>
    </w:p>
    <w:p w:rsidR="00000000" w:rsidRPr="00F37434" w:rsidP="00F37434">
      <w:pPr>
        <w:pStyle w:val="Heading1"/>
      </w:pPr>
      <w:bookmarkStart w:id="9" w:name="O_1164079"/>
      <w:bookmarkEnd w:id="9"/>
      <w:r w:rsidRPr="00F37434">
        <w:t>Performance Evidence</w:t>
      </w:r>
    </w:p>
    <w:p w:rsidR="00000000" w:rsidRPr="00F37434" w:rsidP="008379C4">
      <w:pPr>
        <w:pStyle w:val="BodyText"/>
      </w:pPr>
      <w:r w:rsidRPr="00F37434">
        <w:t>The candidate must demonstrate the ability to complete the tasks outlined in the elements, performance criteria and foundation skills of this unit, including evidence of the ability to:</w:t>
      </w:r>
    </w:p>
    <w:p w:rsidR="00000000" w:rsidRPr="00F37434" w:rsidP="00F37434">
      <w:pPr>
        <w:pStyle w:val="ListBullet"/>
      </w:pPr>
      <w:r w:rsidRPr="00F37434">
        <w:t>apply work health and safety (WHS) practices for at least one production.</w:t>
      </w:r>
    </w:p>
    <w:p w:rsidR="00000000" w:rsidRPr="00F37434" w:rsidP="00F37434">
      <w:pPr>
        <w:pStyle w:val="List"/>
      </w:pPr>
    </w:p>
    <w:p w:rsidR="00000000" w:rsidRPr="00F37434" w:rsidP="008379C4">
      <w:pPr>
        <w:pStyle w:val="BodyText"/>
      </w:pPr>
      <w:r w:rsidRPr="00F37434">
        <w:t>In the course of the above, the candidate must:</w:t>
      </w:r>
    </w:p>
    <w:p w:rsidR="00000000" w:rsidRPr="00F37434" w:rsidP="00F37434">
      <w:pPr>
        <w:pStyle w:val="ListBullet"/>
      </w:pPr>
      <w:r w:rsidRPr="00F37434">
        <w:t>use required personal protective equipment (PPE) for the task</w:t>
      </w:r>
    </w:p>
    <w:p w:rsidR="00000000" w:rsidRPr="00F37434" w:rsidP="00F37434">
      <w:pPr>
        <w:pStyle w:val="ListBullet"/>
      </w:pPr>
      <w:r w:rsidRPr="00F37434">
        <w:t>identify and follow safety signs and symbols</w:t>
      </w:r>
    </w:p>
    <w:p w:rsidR="00000000" w:rsidRPr="00F37434" w:rsidP="00F37434">
      <w:pPr>
        <w:pStyle w:val="ListBullet"/>
      </w:pPr>
      <w:r w:rsidRPr="00F37434">
        <w:t>communicate identified WHS issues to required personnel</w:t>
      </w:r>
    </w:p>
    <w:p w:rsidR="00000000" w:rsidRPr="00F37434" w:rsidP="00F37434">
      <w:pPr>
        <w:pStyle w:val="ListBullet"/>
      </w:pPr>
      <w:r w:rsidRPr="00F37434">
        <w:t>identify and report hazards to physical wellbeing according to workplace requirements</w:t>
      </w:r>
    </w:p>
    <w:p w:rsidR="00000000" w:rsidRPr="00F37434" w:rsidP="00F37434">
      <w:pPr>
        <w:pStyle w:val="ListBullet"/>
      </w:pPr>
      <w:r w:rsidRPr="00F37434">
        <w:t>assess and control risks and document risk control measures according to workplace requirements</w:t>
      </w:r>
    </w:p>
    <w:p w:rsidR="00000000" w:rsidRPr="00F37434" w:rsidP="00F37434">
      <w:pPr>
        <w:pStyle w:val="ListBullet"/>
      </w:pPr>
      <w:r w:rsidRPr="00F37434">
        <w:t xml:space="preserve">follow procedures </w:t>
      </w:r>
      <w:r w:rsidRPr="00F37434">
        <w:t>for responding to incidents and emergencies.</w:t>
      </w:r>
    </w:p>
    <w:p w:rsidR="00000000" w:rsidRPr="00F37434" w:rsidP="00F37434">
      <w:pPr>
        <w:pStyle w:val="AllowPageBreak"/>
      </w:pPr>
    </w:p>
    <w:p w:rsidR="00000000" w:rsidRPr="00F37434" w:rsidP="00F37434">
      <w:pPr>
        <w:pStyle w:val="Heading1"/>
      </w:pPr>
      <w:bookmarkStart w:id="10" w:name="O_1164078"/>
      <w:bookmarkEnd w:id="10"/>
      <w:r w:rsidRPr="00F37434">
        <w:t>Knowledge Evidence</w:t>
      </w:r>
    </w:p>
    <w:p w:rsidR="00000000" w:rsidRPr="00F37434" w:rsidP="008379C4">
      <w:pPr>
        <w:pStyle w:val="BodyText"/>
      </w:pPr>
      <w:r w:rsidRPr="00F37434">
        <w:t>The candidate must be able to demonstrate knowledge to complete the tasks outlined in the elements, performance criteria and foundation skills of this unit, including knowle</w:t>
      </w:r>
      <w:r w:rsidRPr="00F37434">
        <w:t>dge of:</w:t>
      </w:r>
    </w:p>
    <w:p w:rsidR="00000000" w:rsidRPr="00F37434" w:rsidP="00F37434">
      <w:pPr>
        <w:pStyle w:val="ListBullet"/>
      </w:pPr>
      <w:r w:rsidRPr="00F37434">
        <w:t>WHS rights, responsibilities and duty of care requirements as they apply to own role, duty holders and common roles within a live production environment</w:t>
      </w:r>
    </w:p>
    <w:p w:rsidR="00000000" w:rsidRPr="00F37434" w:rsidP="00F37434">
      <w:pPr>
        <w:pStyle w:val="ListBullet"/>
      </w:pPr>
      <w:r w:rsidRPr="00F37434">
        <w:t>jurisdictional health and safety legislative requirements that include:</w:t>
      </w:r>
    </w:p>
    <w:p w:rsidR="00000000" w:rsidRPr="00F37434" w:rsidP="00F37434">
      <w:pPr>
        <w:pStyle w:val="ListBullet2"/>
      </w:pPr>
      <w:r w:rsidRPr="00F37434">
        <w:t>Australian Capital Te</w:t>
      </w:r>
      <w:r w:rsidRPr="00F37434">
        <w:t>rritory: Work Health and Safety Act 2011</w:t>
      </w:r>
    </w:p>
    <w:p w:rsidR="00000000" w:rsidRPr="00F37434" w:rsidP="00F37434">
      <w:pPr>
        <w:pStyle w:val="ListBullet2"/>
      </w:pPr>
      <w:r w:rsidRPr="00F37434">
        <w:t>New South Wales: Work Health and Safety Act 2011</w:t>
      </w:r>
    </w:p>
    <w:p w:rsidR="00000000" w:rsidRPr="00F37434" w:rsidP="00F37434">
      <w:pPr>
        <w:pStyle w:val="ListBullet2"/>
      </w:pPr>
      <w:r w:rsidRPr="00F37434">
        <w:t>Northern Territory: Work Health and Safety Act (National Uniform Legislation) Act 2011</w:t>
      </w:r>
    </w:p>
    <w:p w:rsidR="00000000" w:rsidRPr="00F37434" w:rsidP="00F37434">
      <w:pPr>
        <w:pStyle w:val="ListBullet2"/>
      </w:pPr>
      <w:r w:rsidRPr="00F37434">
        <w:t>Queensland: Work Health and Safety Act 2011</w:t>
      </w:r>
    </w:p>
    <w:p w:rsidR="00000000" w:rsidRPr="00F37434" w:rsidP="00F37434">
      <w:pPr>
        <w:pStyle w:val="ListBullet2"/>
      </w:pPr>
      <w:r w:rsidRPr="00F37434">
        <w:t>South Australia: Work Health and Safety Act 2012</w:t>
      </w:r>
    </w:p>
    <w:p w:rsidR="00000000" w:rsidRPr="00F37434" w:rsidP="00F37434">
      <w:pPr>
        <w:pStyle w:val="ListBullet2"/>
      </w:pPr>
      <w:r w:rsidRPr="00F37434">
        <w:t>Tasmania: Work Health and Safety Act 2012</w:t>
      </w:r>
    </w:p>
    <w:p w:rsidR="00000000" w:rsidRPr="00F37434" w:rsidP="00F37434">
      <w:pPr>
        <w:pStyle w:val="ListBullet2"/>
      </w:pPr>
      <w:r w:rsidRPr="00F37434">
        <w:t>Victoria: Occupational Health and Safety Act 2004</w:t>
      </w:r>
    </w:p>
    <w:p w:rsidR="00000000" w:rsidRPr="00F37434" w:rsidP="00F37434">
      <w:pPr>
        <w:pStyle w:val="ListBullet2"/>
      </w:pPr>
      <w:r w:rsidRPr="00F37434">
        <w:t>Western Australia: Occupational Health and Safety Act 1984.</w:t>
      </w:r>
    </w:p>
    <w:p w:rsidR="00000000" w:rsidRPr="00F37434" w:rsidP="00F37434">
      <w:pPr>
        <w:pStyle w:val="ListBullet"/>
      </w:pPr>
      <w:r w:rsidRPr="00F37434">
        <w:t>workplace health and safety roles in live production e</w:t>
      </w:r>
      <w:r w:rsidRPr="00F37434">
        <w:t>nvironments</w:t>
      </w:r>
    </w:p>
    <w:p w:rsidR="00000000" w:rsidRPr="00F37434" w:rsidP="00F37434">
      <w:pPr>
        <w:pStyle w:val="ListBullet"/>
      </w:pPr>
      <w:r w:rsidRPr="00F37434">
        <w:t>mental health and well being workplace procedures</w:t>
      </w:r>
    </w:p>
    <w:p w:rsidR="00000000" w:rsidRPr="00F37434" w:rsidP="00F37434">
      <w:pPr>
        <w:pStyle w:val="ListBullet"/>
      </w:pPr>
      <w:r w:rsidRPr="00F37434">
        <w:t>common safety signs and symbols</w:t>
      </w:r>
    </w:p>
    <w:p w:rsidR="00000000" w:rsidRPr="00F37434" w:rsidP="00F37434">
      <w:pPr>
        <w:pStyle w:val="ListBullet"/>
      </w:pPr>
      <w:r w:rsidRPr="00F37434">
        <w:t>procedures for reporting hazards, risks, incidents and accidents</w:t>
      </w:r>
    </w:p>
    <w:p w:rsidR="00000000" w:rsidRPr="00F37434" w:rsidP="00F37434">
      <w:pPr>
        <w:pStyle w:val="ListBullet"/>
      </w:pPr>
      <w:r w:rsidRPr="00F37434">
        <w:t>common hazards and major causes of accidents in live production environments</w:t>
      </w:r>
    </w:p>
    <w:p w:rsidR="00000000" w:rsidRPr="00F37434" w:rsidP="00F37434">
      <w:pPr>
        <w:pStyle w:val="ListBullet"/>
      </w:pPr>
      <w:r w:rsidRPr="00F37434">
        <w:t>common risks to phys</w:t>
      </w:r>
      <w:r w:rsidRPr="00F37434">
        <w:t>ical wellbeing of self and others in live production environments</w:t>
      </w:r>
    </w:p>
    <w:p w:rsidR="00000000" w:rsidRPr="00F37434" w:rsidP="00F37434">
      <w:pPr>
        <w:pStyle w:val="ListBullet"/>
      </w:pPr>
      <w:r w:rsidRPr="00F37434">
        <w:t>risk control procedures relevant to own role and common roles within a live production environment</w:t>
      </w:r>
    </w:p>
    <w:p w:rsidR="00000000" w:rsidRPr="00F37434" w:rsidP="00F37434">
      <w:pPr>
        <w:pStyle w:val="ListBullet"/>
      </w:pPr>
      <w:r w:rsidRPr="00F37434">
        <w:t>potential emergency situations and response procedures.</w:t>
      </w:r>
    </w:p>
    <w:p w:rsidR="00000000" w:rsidRPr="00F37434" w:rsidP="00F37434">
      <w:pPr>
        <w:pStyle w:val="AllowPageBreak"/>
      </w:pPr>
    </w:p>
    <w:p w:rsidR="00000000" w:rsidRPr="00F37434" w:rsidP="00F37434">
      <w:pPr>
        <w:pStyle w:val="Heading1"/>
      </w:pPr>
      <w:bookmarkStart w:id="11" w:name="O_1164077"/>
      <w:bookmarkEnd w:id="11"/>
      <w:r w:rsidRPr="00F37434">
        <w:t>Assessment Conditions</w:t>
      </w:r>
    </w:p>
    <w:p w:rsidR="00000000" w:rsidRPr="00F37434" w:rsidP="008379C4">
      <w:pPr>
        <w:pStyle w:val="BodyText"/>
      </w:pPr>
      <w:r w:rsidRPr="00F37434">
        <w:t xml:space="preserve">Skills in this unit must be demonstrated in a live production environment where the conditions are typical of those in a working environment in this industry. </w:t>
      </w:r>
    </w:p>
    <w:p w:rsidR="00000000" w:rsidRPr="00F37434" w:rsidP="008379C4">
      <w:pPr>
        <w:pStyle w:val="BodyText"/>
      </w:pPr>
      <w:r w:rsidRPr="00F37434">
        <w:t>This includes access to:</w:t>
      </w:r>
    </w:p>
    <w:p w:rsidR="00000000" w:rsidRPr="00F37434" w:rsidP="00F37434">
      <w:pPr>
        <w:pStyle w:val="ListBullet"/>
      </w:pPr>
      <w:r w:rsidRPr="00F37434">
        <w:t xml:space="preserve">workplace instructions and information relating </w:t>
      </w:r>
      <w:r w:rsidRPr="00F37434">
        <w:t xml:space="preserve">to safe work practices </w:t>
      </w:r>
    </w:p>
    <w:p w:rsidR="00000000" w:rsidRPr="00F37434" w:rsidP="00F37434">
      <w:pPr>
        <w:pStyle w:val="ListBullet"/>
      </w:pPr>
      <w:r w:rsidRPr="00F37434">
        <w:t>productions to which safe work practices can be applied</w:t>
      </w:r>
    </w:p>
    <w:p w:rsidR="00000000" w:rsidRPr="00F37434" w:rsidP="00F37434">
      <w:pPr>
        <w:pStyle w:val="ListBullet"/>
      </w:pPr>
      <w:r w:rsidRPr="00F37434">
        <w:t>interaction with others.</w:t>
      </w:r>
    </w:p>
    <w:p w:rsidR="00000000" w:rsidRPr="00F37434" w:rsidP="00F37434">
      <w:pPr>
        <w:pStyle w:val="List"/>
      </w:pPr>
    </w:p>
    <w:p w:rsidR="00000000" w:rsidRPr="00F37434" w:rsidP="008379C4">
      <w:pPr>
        <w:pStyle w:val="BodyText"/>
      </w:pPr>
      <w:r w:rsidRPr="00F37434">
        <w:t>Assessors of this unit must satisfy the requirements for assessors in applicable vocational educational and training legislation, frameworks and/or st</w:t>
      </w:r>
      <w:r w:rsidRPr="00F37434">
        <w:t>andards. Where personal safety is a limiting factor, assessment may occur in a simulated work environment typical of those in a working environment in this industry.</w:t>
      </w:r>
    </w:p>
    <w:p w:rsidR="00000000" w:rsidRPr="00F37434" w:rsidP="00F37434">
      <w:pPr>
        <w:pStyle w:val="Heading1"/>
      </w:pPr>
      <w:bookmarkStart w:id="12" w:name="O_1164075"/>
      <w:bookmarkEnd w:id="12"/>
      <w:r w:rsidRPr="00F37434">
        <w:t>Links</w:t>
      </w:r>
    </w:p>
    <w:p w:rsidR="00000000" w:rsidRPr="00F37434" w:rsidP="008379C4">
      <w:pPr>
        <w:pStyle w:val="BodyText"/>
      </w:pPr>
      <w:r w:rsidRPr="00F3743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6540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37434" w:rsidP="00F37434"/>
    <w:sectPr w:rsidSect="00F374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4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434" w:rsidRPr="008379C4" w:rsidP="008379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4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9C4" w:rsidP="00F374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379C4" w:rsidP="00F374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379C4" w:rsidP="00F374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434" w:rsidP="00F374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79C4">
      <w:t>Approved</w:t>
    </w:r>
    <w:r w:rsidR="008379C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79C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79C4">
      <w:rPr>
        <w:noProof/>
      </w:rPr>
      <w:t>5</w:t>
    </w:r>
    <w:r>
      <w:rPr>
        <w:noProof/>
      </w:rPr>
      <w:fldChar w:fldCharType="end"/>
    </w:r>
  </w:p>
  <w:p w:rsidR="00F37434" w:rsidP="00F374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79C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79C4">
      <w:t>Service and Creative Skills Australia</w:t>
    </w:r>
    <w:r w:rsidR="008379C4">
      <w:fldChar w:fldCharType="end"/>
    </w:r>
  </w:p>
  <w:p w:rsidR="00F37434" w:rsidP="00F374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4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9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7434" w:rsidRPr="008379C4" w:rsidP="008379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4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9C4" w:rsidRPr="002D2AF8" w:rsidP="00F374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CUAWHS313 Apply work health and safety practices in a live production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379C4" w:rsidP="00F374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434" w:rsidRPr="002D2AF8" w:rsidP="00F374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79C4">
      <w:t>CUAWHS313 Apply work health and safety practices in a live production environment</w:t>
    </w:r>
    <w:r w:rsidR="008379C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79C4">
      <w:rPr>
        <w:noProof/>
      </w:rPr>
      <w:t>2 March 2025</w:t>
    </w:r>
    <w:r>
      <w:fldChar w:fldCharType="end"/>
    </w:r>
  </w:p>
  <w:p w:rsidR="00F37434" w:rsidP="00F374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6E82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180E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D8AA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74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74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74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74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74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74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74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74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74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74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74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7434"/>
  </w:style>
  <w:style w:type="character" w:customStyle="1" w:styleId="Heading1Char">
    <w:name w:val="Heading 1 Char"/>
    <w:basedOn w:val="DefaultParagraphFont"/>
    <w:link w:val="Heading1"/>
    <w:rsid w:val="00F374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74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743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374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374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7434"/>
    <w:rPr>
      <w:b/>
      <w:spacing w:val="0"/>
    </w:rPr>
  </w:style>
  <w:style w:type="paragraph" w:styleId="ListBullet2">
    <w:name w:val="List Bullet 2"/>
    <w:basedOn w:val="List2"/>
    <w:rsid w:val="00F3743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37434"/>
    <w:rPr>
      <w:i/>
    </w:rPr>
  </w:style>
  <w:style w:type="paragraph" w:customStyle="1" w:styleId="SuperHeading">
    <w:name w:val="SuperHeading"/>
    <w:basedOn w:val="Normal"/>
    <w:rsid w:val="00F374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74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74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74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74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74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74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74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74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74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74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74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74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74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74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74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74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74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74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743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374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74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74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74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74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74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74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74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74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74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74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74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74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74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74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74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7434"/>
  </w:style>
  <w:style w:type="paragraph" w:styleId="TableofFigures">
    <w:name w:val="table of figures"/>
    <w:basedOn w:val="Normal"/>
    <w:next w:val="Normal"/>
    <w:semiHidden/>
    <w:rsid w:val="00F374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74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7434"/>
    <w:rPr>
      <w:rFonts w:ascii="Wingdings" w:hAnsi="Wingdings"/>
    </w:rPr>
  </w:style>
  <w:style w:type="paragraph" w:customStyle="1" w:styleId="TableHeading">
    <w:name w:val="Table Heading"/>
    <w:basedOn w:val="HeadingBase"/>
    <w:rsid w:val="00F374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7434"/>
    <w:rPr>
      <w:color w:val="0033CC"/>
      <w:u w:val="none"/>
    </w:rPr>
  </w:style>
  <w:style w:type="paragraph" w:customStyle="1" w:styleId="BodyTextRight">
    <w:name w:val="Body Text Right"/>
    <w:basedOn w:val="BodyText"/>
    <w:rsid w:val="00F374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74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74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74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74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74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7434"/>
    <w:rPr>
      <w:sz w:val="32"/>
    </w:rPr>
  </w:style>
  <w:style w:type="paragraph" w:customStyle="1" w:styleId="HeadingProcedure">
    <w:name w:val="Heading Procedure"/>
    <w:basedOn w:val="HeadingBase"/>
    <w:next w:val="Normal"/>
    <w:rsid w:val="00F374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7434"/>
    <w:pPr>
      <w:spacing w:before="60" w:after="60"/>
    </w:pPr>
  </w:style>
  <w:style w:type="paragraph" w:styleId="ListContinue">
    <w:name w:val="List Continue"/>
    <w:basedOn w:val="List"/>
    <w:rsid w:val="00F37434"/>
    <w:pPr>
      <w:ind w:firstLine="0"/>
    </w:pPr>
  </w:style>
  <w:style w:type="paragraph" w:customStyle="1" w:styleId="ListNote">
    <w:name w:val="List Note"/>
    <w:basedOn w:val="List"/>
    <w:rsid w:val="00F374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74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74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7434"/>
    <w:rPr>
      <w:rFonts w:ascii="Courier New" w:hAnsi="Courier New"/>
    </w:rPr>
  </w:style>
  <w:style w:type="paragraph" w:customStyle="1" w:styleId="NoteBullet">
    <w:name w:val="Note Bullet"/>
    <w:basedOn w:val="Note"/>
    <w:rsid w:val="00F374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74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74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74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74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74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74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7434"/>
    <w:rPr>
      <w:b/>
      <w:smallCaps/>
    </w:rPr>
  </w:style>
  <w:style w:type="paragraph" w:customStyle="1" w:styleId="TableListNumber">
    <w:name w:val="Table List Number"/>
    <w:basedOn w:val="ListNumber"/>
    <w:rsid w:val="00F374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74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7434"/>
    <w:pPr>
      <w:numPr>
        <w:numId w:val="9"/>
      </w:numPr>
    </w:pPr>
  </w:style>
  <w:style w:type="paragraph" w:customStyle="1" w:styleId="ListAlpha2">
    <w:name w:val="List Alpha 2"/>
    <w:basedOn w:val="List2"/>
    <w:rsid w:val="00F37434"/>
    <w:pPr>
      <w:numPr>
        <w:numId w:val="8"/>
      </w:numPr>
    </w:pPr>
  </w:style>
  <w:style w:type="paragraph" w:styleId="List2">
    <w:name w:val="List 2"/>
    <w:basedOn w:val="BodyText"/>
    <w:rsid w:val="00F374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74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74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74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74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74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7434"/>
    <w:pPr>
      <w:numPr>
        <w:numId w:val="4"/>
      </w:numPr>
    </w:pPr>
  </w:style>
  <w:style w:type="paragraph" w:styleId="ListContinue2">
    <w:name w:val="List Continue 2"/>
    <w:basedOn w:val="List2"/>
    <w:rsid w:val="00F37434"/>
    <w:pPr>
      <w:ind w:firstLine="0"/>
    </w:pPr>
  </w:style>
  <w:style w:type="paragraph" w:styleId="ListContinue3">
    <w:name w:val="List Continue 3"/>
    <w:basedOn w:val="List3"/>
    <w:rsid w:val="00F37434"/>
    <w:pPr>
      <w:ind w:left="1021" w:firstLine="0"/>
    </w:pPr>
  </w:style>
  <w:style w:type="paragraph" w:styleId="ListContinue4">
    <w:name w:val="List Continue 4"/>
    <w:basedOn w:val="List4"/>
    <w:rsid w:val="00F37434"/>
    <w:pPr>
      <w:ind w:firstLine="0"/>
    </w:pPr>
  </w:style>
  <w:style w:type="paragraph" w:styleId="ListContinue5">
    <w:name w:val="List Continue 5"/>
    <w:basedOn w:val="List5"/>
    <w:rsid w:val="00F37434"/>
    <w:pPr>
      <w:ind w:firstLine="0"/>
    </w:pPr>
  </w:style>
  <w:style w:type="paragraph" w:styleId="ListNumber3">
    <w:name w:val="List Number 3"/>
    <w:basedOn w:val="List3"/>
    <w:rsid w:val="00F37434"/>
    <w:pPr>
      <w:numPr>
        <w:numId w:val="5"/>
      </w:numPr>
    </w:pPr>
  </w:style>
  <w:style w:type="paragraph" w:styleId="ListNumber4">
    <w:name w:val="List Number 4"/>
    <w:basedOn w:val="List4"/>
    <w:rsid w:val="00F37434"/>
    <w:pPr>
      <w:numPr>
        <w:numId w:val="6"/>
      </w:numPr>
    </w:pPr>
  </w:style>
  <w:style w:type="paragraph" w:styleId="ListNumber5">
    <w:name w:val="List Number 5"/>
    <w:basedOn w:val="List5"/>
    <w:rsid w:val="00F37434"/>
    <w:pPr>
      <w:numPr>
        <w:numId w:val="7"/>
      </w:numPr>
    </w:pPr>
  </w:style>
  <w:style w:type="paragraph" w:styleId="BlockText">
    <w:name w:val="Block Text"/>
    <w:basedOn w:val="Normal"/>
    <w:rsid w:val="00F374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74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7434"/>
    <w:rPr>
      <w:sz w:val="16"/>
      <w:vertAlign w:val="superscript"/>
    </w:rPr>
  </w:style>
  <w:style w:type="character" w:customStyle="1" w:styleId="Symbols">
    <w:name w:val="Symbols"/>
    <w:basedOn w:val="DefaultParagraphFont"/>
    <w:rsid w:val="00F37434"/>
    <w:rPr>
      <w:rFonts w:ascii="Symbol" w:hAnsi="Symbol"/>
    </w:rPr>
  </w:style>
  <w:style w:type="character" w:customStyle="1" w:styleId="MenuOptions">
    <w:name w:val="Menu Options"/>
    <w:basedOn w:val="DefaultParagraphFont"/>
    <w:rsid w:val="00F374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7434"/>
    <w:rPr>
      <w:b/>
    </w:rPr>
  </w:style>
  <w:style w:type="character" w:customStyle="1" w:styleId="Underlined">
    <w:name w:val="Underlined"/>
    <w:basedOn w:val="DefaultParagraphFont"/>
    <w:rsid w:val="00F37434"/>
    <w:rPr>
      <w:u w:val="single"/>
    </w:rPr>
  </w:style>
  <w:style w:type="paragraph" w:customStyle="1" w:styleId="TableBodyTextRight">
    <w:name w:val="Table Body Text Right"/>
    <w:basedOn w:val="TableBodyText"/>
    <w:rsid w:val="00F374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7434"/>
    <w:rPr>
      <w:sz w:val="18"/>
    </w:rPr>
  </w:style>
  <w:style w:type="paragraph" w:customStyle="1" w:styleId="BodySmallRight">
    <w:name w:val="Body Small Right"/>
    <w:basedOn w:val="BodyTextRight"/>
    <w:rsid w:val="00F37434"/>
    <w:rPr>
      <w:sz w:val="18"/>
      <w:szCs w:val="18"/>
    </w:rPr>
  </w:style>
  <w:style w:type="paragraph" w:customStyle="1" w:styleId="MarginEdition">
    <w:name w:val="Margin Edition"/>
    <w:basedOn w:val="MarginNote"/>
    <w:rsid w:val="00F374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7434"/>
    <w:rPr>
      <w:sz w:val="2"/>
      <w:szCs w:val="2"/>
    </w:rPr>
  </w:style>
  <w:style w:type="character" w:customStyle="1" w:styleId="Small">
    <w:name w:val="Small"/>
    <w:basedOn w:val="DefaultParagraphFont"/>
    <w:rsid w:val="00F37434"/>
    <w:rPr>
      <w:sz w:val="16"/>
    </w:rPr>
  </w:style>
  <w:style w:type="paragraph" w:customStyle="1" w:styleId="WideTable">
    <w:name w:val="Wide Table"/>
    <w:basedOn w:val="Normal"/>
    <w:rsid w:val="00F374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7434"/>
  </w:style>
  <w:style w:type="paragraph" w:styleId="Quote">
    <w:name w:val="Quote"/>
    <w:basedOn w:val="Heading1"/>
    <w:link w:val="QuoteChar"/>
    <w:qFormat/>
    <w:rsid w:val="00F374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74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7434"/>
    <w:pPr>
      <w:pageBreakBefore/>
    </w:pPr>
  </w:style>
  <w:style w:type="paragraph" w:customStyle="1" w:styleId="Border">
    <w:name w:val="Border"/>
    <w:basedOn w:val="Normal"/>
    <w:qFormat/>
    <w:rsid w:val="00F374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74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74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74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74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74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74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74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74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7434"/>
    <w:rPr>
      <w:u w:val="single"/>
    </w:rPr>
  </w:style>
  <w:style w:type="character" w:customStyle="1" w:styleId="BoldandItalics">
    <w:name w:val="Bold and Italics"/>
    <w:qFormat/>
    <w:rsid w:val="00F37434"/>
    <w:rPr>
      <w:b/>
      <w:i/>
      <w:u w:val="none"/>
    </w:rPr>
  </w:style>
  <w:style w:type="paragraph" w:styleId="BalloonText">
    <w:name w:val="Balloon Text"/>
    <w:basedOn w:val="Normal"/>
    <w:link w:val="BalloonTextChar"/>
    <w:rsid w:val="00F374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74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74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74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74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74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7434"/>
    <w:pPr>
      <w:spacing w:before="0" w:after="0"/>
    </w:pPr>
  </w:style>
  <w:style w:type="paragraph" w:customStyle="1" w:styleId="BodyTextBold">
    <w:name w:val="Body Text Bold"/>
    <w:basedOn w:val="BodyText"/>
    <w:qFormat/>
    <w:rsid w:val="00F37434"/>
    <w:rPr>
      <w:b/>
    </w:rPr>
  </w:style>
  <w:style w:type="character" w:styleId="Hyperlink">
    <w:name w:val="Hyperlink"/>
    <w:basedOn w:val="DefaultParagraphFont"/>
    <w:uiPriority w:val="99"/>
    <w:unhideWhenUsed/>
    <w:rsid w:val="008379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1184</Words>
  <Characters>7429</Characters>
  <Application>Microsoft Office Word</Application>
  <DocSecurity>0</DocSecurity>
  <Lines>200</Lines>
  <Paragraphs>141</Paragraphs>
  <ScaleCrop>false</ScaleCrop>
  <Company>Author-it Software Corporation Ltd.</Company>
  <LinksUpToDate>false</LinksUpToDate>
  <CharactersWithSpaces>8472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CUAWHS313 Apply work health and safety practices in a live production environment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2025-03-01T18:51:00Z</dcterms:created>
  <dcterms:modified xsi:type="dcterms:W3CDTF">2025-03-01T18:51:00Z</dcterms:modified>
</cp:coreProperties>
</file>