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1D1" w:rsidP="007241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CUAWHS313 Apply work health and safety practices in a live production environment</w:t>
      </w:r>
      <w:r>
        <w:fldChar w:fldCharType="end"/>
      </w:r>
    </w:p>
    <w:p w:rsidR="007241D1" w:rsidP="007241D1">
      <w:pPr>
        <w:pStyle w:val="Version"/>
        <w:sectPr w:rsidSect="007A0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128" w:rsidP="007A0128">
      <w:pPr>
        <w:pStyle w:val="SuperHeading"/>
      </w:pPr>
      <w:r w:rsidRPr="007A0128">
        <w:t>Assessment Requirements for CUAWHS313 Apply work health and safety practices in a live production environment</w:t>
      </w:r>
    </w:p>
    <w:p w:rsidR="00000000" w:rsidRPr="007A0128" w:rsidP="007A0128">
      <w:pPr>
        <w:pStyle w:val="Heading1"/>
      </w:pPr>
      <w:bookmarkStart w:id="1" w:name="O_1164076"/>
      <w:bookmarkEnd w:id="1"/>
      <w:r w:rsidRPr="007A012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A01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128" w:rsidP="007A0128">
            <w:pPr>
              <w:pStyle w:val="BodyText"/>
            </w:pPr>
            <w:r w:rsidRPr="007A012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128">
            <w:pPr>
              <w:pStyle w:val="BodyText"/>
              <w:rPr>
                <w:lang w:val="en-NZ"/>
              </w:rPr>
            </w:pPr>
            <w:r w:rsidRPr="007A0128">
              <w:rPr>
                <w:rStyle w:val="SpecialBold"/>
              </w:rPr>
              <w:t>Comments</w:t>
            </w:r>
          </w:p>
        </w:tc>
      </w:tr>
      <w:tr w:rsidTr="007A01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128">
            <w:pPr>
              <w:pStyle w:val="BodyText"/>
              <w:rPr>
                <w:lang w:val="en-NZ"/>
              </w:rPr>
            </w:pPr>
            <w:r w:rsidRPr="007A012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128" w:rsidP="007A0128">
            <w:pPr>
              <w:pStyle w:val="BodyText"/>
            </w:pPr>
            <w:r w:rsidRPr="007A0128">
              <w:t>This version first released with CUA Creative Arts and Culture Training Package Version 5.0.</w:t>
            </w:r>
          </w:p>
        </w:tc>
      </w:tr>
    </w:tbl>
    <w:p w:rsidR="00000000" w:rsidRPr="007A0128" w:rsidP="007A0128">
      <w:pPr>
        <w:pStyle w:val="BodyText"/>
      </w:pPr>
    </w:p>
    <w:p w:rsidR="00000000" w:rsidRPr="007A0128" w:rsidP="007A0128">
      <w:pPr>
        <w:pStyle w:val="AllowPageBreak"/>
      </w:pPr>
    </w:p>
    <w:p w:rsidR="00000000" w:rsidRPr="007A0128" w:rsidP="007A0128">
      <w:pPr>
        <w:pStyle w:val="Heading1"/>
      </w:pPr>
      <w:bookmarkStart w:id="2" w:name="O_1164079"/>
      <w:bookmarkEnd w:id="2"/>
      <w:r w:rsidRPr="007A0128">
        <w:t>Performance Evidence</w:t>
      </w:r>
    </w:p>
    <w:p w:rsidR="00000000" w:rsidRPr="007A0128" w:rsidP="007241D1">
      <w:pPr>
        <w:pStyle w:val="BodyText"/>
      </w:pPr>
      <w:r w:rsidRPr="007A0128">
        <w:t>The candidate must demonstrate the ability to complete the tasks outlined in the elements, performance criteria and found</w:t>
      </w:r>
      <w:r w:rsidRPr="007A0128">
        <w:t>ation skills of this unit, including evidence of the ability to:</w:t>
      </w:r>
    </w:p>
    <w:p w:rsidR="00000000" w:rsidRPr="007A0128" w:rsidP="007A0128">
      <w:pPr>
        <w:pStyle w:val="ListBullet"/>
      </w:pPr>
      <w:r w:rsidRPr="007A0128">
        <w:t>apply work health and safety (WHS) practices for at least one production.</w:t>
      </w:r>
    </w:p>
    <w:p w:rsidR="00000000" w:rsidRPr="007A0128" w:rsidP="007A0128">
      <w:pPr>
        <w:pStyle w:val="List"/>
      </w:pPr>
    </w:p>
    <w:p w:rsidR="00000000" w:rsidRPr="007A0128" w:rsidP="007241D1">
      <w:pPr>
        <w:pStyle w:val="BodyText"/>
      </w:pPr>
      <w:r w:rsidRPr="007A0128">
        <w:t>In the course of the above, the candidate must:</w:t>
      </w:r>
    </w:p>
    <w:p w:rsidR="00000000" w:rsidRPr="007A0128" w:rsidP="007A0128">
      <w:pPr>
        <w:pStyle w:val="ListBullet"/>
      </w:pPr>
      <w:r w:rsidRPr="007A0128">
        <w:t>use required personal protective equipment (PPE) for the task</w:t>
      </w:r>
    </w:p>
    <w:p w:rsidR="00000000" w:rsidRPr="007A0128" w:rsidP="007A0128">
      <w:pPr>
        <w:pStyle w:val="ListBullet"/>
      </w:pPr>
      <w:r w:rsidRPr="007A0128">
        <w:t>identify and follow safety signs and symbols</w:t>
      </w:r>
    </w:p>
    <w:p w:rsidR="00000000" w:rsidRPr="007A0128" w:rsidP="007A0128">
      <w:pPr>
        <w:pStyle w:val="ListBullet"/>
      </w:pPr>
      <w:r w:rsidRPr="007A0128">
        <w:t>communicate identified WHS issues to required personnel</w:t>
      </w:r>
    </w:p>
    <w:p w:rsidR="00000000" w:rsidRPr="007A0128" w:rsidP="007A0128">
      <w:pPr>
        <w:pStyle w:val="ListBullet"/>
      </w:pPr>
      <w:r w:rsidRPr="007A0128">
        <w:t>identify and report hazards to physical wellbeing according to workplace requirements</w:t>
      </w:r>
    </w:p>
    <w:p w:rsidR="00000000" w:rsidRPr="007A0128" w:rsidP="007A0128">
      <w:pPr>
        <w:pStyle w:val="ListBullet"/>
      </w:pPr>
      <w:r w:rsidRPr="007A0128">
        <w:t>assess and control risks and document risk control measures according</w:t>
      </w:r>
      <w:r w:rsidRPr="007A0128">
        <w:t xml:space="preserve"> to workplace requirements</w:t>
      </w:r>
    </w:p>
    <w:p w:rsidR="00000000" w:rsidRPr="007A0128" w:rsidP="007A0128">
      <w:pPr>
        <w:pStyle w:val="ListBullet"/>
      </w:pPr>
      <w:r w:rsidRPr="007A0128">
        <w:t>follow procedures for responding to incidents and emergencies.</w:t>
      </w:r>
    </w:p>
    <w:p w:rsidR="00000000" w:rsidRPr="007A0128" w:rsidP="007A0128">
      <w:pPr>
        <w:pStyle w:val="AllowPageBreak"/>
      </w:pPr>
    </w:p>
    <w:p w:rsidR="00000000" w:rsidRPr="007A0128" w:rsidP="007A0128">
      <w:pPr>
        <w:pStyle w:val="Heading1"/>
      </w:pPr>
      <w:bookmarkStart w:id="3" w:name="O_1164078"/>
      <w:bookmarkEnd w:id="3"/>
      <w:r w:rsidRPr="007A0128">
        <w:t>Knowledge Evidence</w:t>
      </w:r>
    </w:p>
    <w:p w:rsidR="00000000" w:rsidRPr="007A0128" w:rsidP="007241D1">
      <w:pPr>
        <w:pStyle w:val="BodyText"/>
      </w:pPr>
      <w:r w:rsidRPr="007A0128">
        <w:t>The candidate must be able to demonstrate knowledge to complete the tasks outlined in the elements, performance criteria and fou</w:t>
      </w:r>
      <w:r w:rsidRPr="007A0128">
        <w:t>ndation skills of this unit, including knowledge of:</w:t>
      </w:r>
    </w:p>
    <w:p w:rsidR="00000000" w:rsidRPr="007A0128" w:rsidP="007A0128">
      <w:pPr>
        <w:pStyle w:val="ListBullet"/>
      </w:pPr>
      <w:r w:rsidRPr="007A0128">
        <w:t>WHS rights, responsibilities and duty of care requirements as they apply to own role, duty holders and common roles within a live production environment</w:t>
      </w:r>
    </w:p>
    <w:p w:rsidR="00000000" w:rsidRPr="007A0128" w:rsidP="007A0128">
      <w:pPr>
        <w:pStyle w:val="ListBullet"/>
      </w:pPr>
      <w:r w:rsidRPr="007A0128">
        <w:t>jurisdictional health and safety legislative requ</w:t>
      </w:r>
      <w:r w:rsidRPr="007A0128">
        <w:t>irements that include:</w:t>
      </w:r>
    </w:p>
    <w:p w:rsidR="00000000" w:rsidRPr="007A0128" w:rsidP="007A0128">
      <w:pPr>
        <w:pStyle w:val="ListBullet2"/>
      </w:pPr>
      <w:r w:rsidRPr="007A0128">
        <w:t>Australian Capital Territory: Work Health and Safety Act 2011</w:t>
      </w:r>
    </w:p>
    <w:p w:rsidR="00000000" w:rsidRPr="007A0128" w:rsidP="007A0128">
      <w:pPr>
        <w:pStyle w:val="ListBullet2"/>
      </w:pPr>
      <w:r w:rsidRPr="007A0128">
        <w:t>New South Wales: Work Health and Safety Act 2011</w:t>
      </w:r>
    </w:p>
    <w:p w:rsidR="00000000" w:rsidRPr="007A0128" w:rsidP="007A0128">
      <w:pPr>
        <w:pStyle w:val="ListBullet2"/>
      </w:pPr>
      <w:r w:rsidRPr="007A0128">
        <w:t>Northern Territory: Work Health and Safety Act (National Uniform Legislation) Act 2011</w:t>
      </w:r>
    </w:p>
    <w:p w:rsidR="00000000" w:rsidRPr="007A0128" w:rsidP="007A0128">
      <w:pPr>
        <w:pStyle w:val="ListBullet2"/>
      </w:pPr>
      <w:r w:rsidRPr="007A0128">
        <w:t>Queensland: Work Health and Safety Act 2011</w:t>
      </w:r>
    </w:p>
    <w:p w:rsidR="00000000" w:rsidRPr="007A0128" w:rsidP="007A0128">
      <w:pPr>
        <w:pStyle w:val="ListBullet2"/>
      </w:pPr>
      <w:r w:rsidRPr="007A0128">
        <w:t>South Australia: Work Health and Safety Act 2012</w:t>
      </w:r>
    </w:p>
    <w:p w:rsidR="00000000" w:rsidRPr="007A0128" w:rsidP="007A0128">
      <w:pPr>
        <w:pStyle w:val="ListBullet2"/>
      </w:pPr>
      <w:r w:rsidRPr="007A0128">
        <w:t>Tasmania: Work Health and Safety Act 2012</w:t>
      </w:r>
    </w:p>
    <w:p w:rsidR="00000000" w:rsidRPr="007A0128" w:rsidP="007A0128">
      <w:pPr>
        <w:pStyle w:val="ListBullet2"/>
      </w:pPr>
      <w:r w:rsidRPr="007A0128">
        <w:t>Victoria: Occupational Health and Safety Act 2004</w:t>
      </w:r>
    </w:p>
    <w:p w:rsidR="00000000" w:rsidRPr="007A0128" w:rsidP="007A0128">
      <w:pPr>
        <w:pStyle w:val="ListBullet2"/>
      </w:pPr>
      <w:r w:rsidRPr="007A0128">
        <w:t>Western Australia: Occupational Health and Safety Act 1984.</w:t>
      </w:r>
    </w:p>
    <w:p w:rsidR="00000000" w:rsidRPr="007A0128" w:rsidP="007A0128">
      <w:pPr>
        <w:pStyle w:val="ListBullet"/>
      </w:pPr>
      <w:r w:rsidRPr="007A0128">
        <w:t xml:space="preserve">workplace </w:t>
      </w:r>
      <w:r w:rsidRPr="007A0128">
        <w:t>health and safety roles in live production environments</w:t>
      </w:r>
    </w:p>
    <w:p w:rsidR="00000000" w:rsidRPr="007A0128" w:rsidP="007A0128">
      <w:pPr>
        <w:pStyle w:val="ListBullet"/>
      </w:pPr>
      <w:r w:rsidRPr="007A0128">
        <w:t>mental health and well being workplace procedures</w:t>
      </w:r>
    </w:p>
    <w:p w:rsidR="00000000" w:rsidRPr="007A0128" w:rsidP="007A0128">
      <w:pPr>
        <w:pStyle w:val="ListBullet"/>
      </w:pPr>
      <w:r w:rsidRPr="007A0128">
        <w:t>common safety signs and symbols</w:t>
      </w:r>
    </w:p>
    <w:p w:rsidR="00000000" w:rsidRPr="007A0128" w:rsidP="007A0128">
      <w:pPr>
        <w:pStyle w:val="ListBullet"/>
      </w:pPr>
      <w:r w:rsidRPr="007A0128">
        <w:t>procedures for reporting hazards, risks, incidents and accidents</w:t>
      </w:r>
    </w:p>
    <w:p w:rsidR="00000000" w:rsidRPr="007A0128" w:rsidP="007A0128">
      <w:pPr>
        <w:pStyle w:val="ListBullet"/>
      </w:pPr>
      <w:r w:rsidRPr="007A0128">
        <w:t xml:space="preserve">common hazards and major causes of accidents in live </w:t>
      </w:r>
      <w:r w:rsidRPr="007A0128">
        <w:t>production environments</w:t>
      </w:r>
    </w:p>
    <w:p w:rsidR="00000000" w:rsidRPr="007A0128" w:rsidP="007A0128">
      <w:pPr>
        <w:pStyle w:val="ListBullet"/>
      </w:pPr>
      <w:r w:rsidRPr="007A0128">
        <w:t>common risks to physical wellbeing of self and others in live production environments</w:t>
      </w:r>
    </w:p>
    <w:p w:rsidR="00000000" w:rsidRPr="007A0128" w:rsidP="007A0128">
      <w:pPr>
        <w:pStyle w:val="ListBullet"/>
      </w:pPr>
      <w:r w:rsidRPr="007A0128">
        <w:t>risk control procedures relevant to own role and common roles within a live production environment</w:t>
      </w:r>
    </w:p>
    <w:p w:rsidR="00000000" w:rsidRPr="007A0128" w:rsidP="007A0128">
      <w:pPr>
        <w:pStyle w:val="ListBullet"/>
      </w:pPr>
      <w:r w:rsidRPr="007A0128">
        <w:t>potential emergency situations and response pro</w:t>
      </w:r>
      <w:r w:rsidRPr="007A0128">
        <w:t>cedures.</w:t>
      </w:r>
    </w:p>
    <w:p w:rsidR="00000000" w:rsidRPr="007A0128" w:rsidP="007A0128">
      <w:pPr>
        <w:pStyle w:val="AllowPageBreak"/>
      </w:pPr>
    </w:p>
    <w:p w:rsidR="00000000" w:rsidRPr="007A0128" w:rsidP="007A0128">
      <w:pPr>
        <w:pStyle w:val="Heading1"/>
      </w:pPr>
      <w:bookmarkStart w:id="4" w:name="O_1164077"/>
      <w:bookmarkEnd w:id="4"/>
      <w:r w:rsidRPr="007A0128">
        <w:t>Assessment Conditions</w:t>
      </w:r>
    </w:p>
    <w:p w:rsidR="00000000" w:rsidRPr="007A0128" w:rsidP="007241D1">
      <w:pPr>
        <w:pStyle w:val="BodyText"/>
      </w:pPr>
      <w:r w:rsidRPr="007A0128">
        <w:t xml:space="preserve">Skills in this unit must be demonstrated in a live production environment where the conditions are typical of those in a working environment in this industry. </w:t>
      </w:r>
    </w:p>
    <w:p w:rsidR="00000000" w:rsidRPr="007A0128" w:rsidP="007241D1">
      <w:pPr>
        <w:pStyle w:val="BodyText"/>
      </w:pPr>
      <w:r w:rsidRPr="007A0128">
        <w:t>This includes access to:</w:t>
      </w:r>
    </w:p>
    <w:p w:rsidR="00000000" w:rsidRPr="007A0128" w:rsidP="007A0128">
      <w:pPr>
        <w:pStyle w:val="ListBullet"/>
      </w:pPr>
      <w:r w:rsidRPr="007A0128">
        <w:t xml:space="preserve">workplace instructions and information relating to safe work practices </w:t>
      </w:r>
    </w:p>
    <w:p w:rsidR="00000000" w:rsidRPr="007A0128" w:rsidP="007A0128">
      <w:pPr>
        <w:pStyle w:val="ListBullet"/>
      </w:pPr>
      <w:r w:rsidRPr="007A0128">
        <w:t>productions to which safe work practices can be applied</w:t>
      </w:r>
    </w:p>
    <w:p w:rsidR="00000000" w:rsidRPr="007A0128" w:rsidP="007A0128">
      <w:pPr>
        <w:pStyle w:val="ListBullet"/>
      </w:pPr>
      <w:r w:rsidRPr="007A0128">
        <w:t>interaction with others.</w:t>
      </w:r>
    </w:p>
    <w:p w:rsidR="00000000" w:rsidRPr="007A0128" w:rsidP="007A0128">
      <w:pPr>
        <w:pStyle w:val="List"/>
      </w:pPr>
    </w:p>
    <w:p w:rsidR="00000000" w:rsidRPr="007A0128" w:rsidP="007241D1">
      <w:pPr>
        <w:pStyle w:val="BodyText"/>
      </w:pPr>
      <w:r w:rsidRPr="007A0128">
        <w:t>Assessors of this unit must satisfy the requirements for assessors in applicable vocational educationa</w:t>
      </w:r>
      <w:r w:rsidRPr="007A0128">
        <w:t>l and training legislation, frameworks and/or standards. Where personal safety is a limiting factor, assessment may occur in a simulated work environment typical of those in a working environment in this industry.</w:t>
      </w:r>
    </w:p>
    <w:p w:rsidR="00000000" w:rsidRPr="007A0128" w:rsidP="007A0128">
      <w:pPr>
        <w:pStyle w:val="Heading1"/>
      </w:pPr>
      <w:bookmarkStart w:id="5" w:name="O_1164075"/>
      <w:bookmarkEnd w:id="5"/>
      <w:r w:rsidRPr="007A0128">
        <w:t>Links</w:t>
      </w:r>
    </w:p>
    <w:p w:rsidR="00000000" w:rsidRPr="007A0128" w:rsidP="007241D1">
      <w:pPr>
        <w:pStyle w:val="BodyText"/>
      </w:pPr>
      <w:r w:rsidRPr="007A0128">
        <w:t xml:space="preserve">Companion Volume </w:t>
      </w:r>
      <w:r w:rsidRPr="007A0128">
        <w:t xml:space="preserve">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161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A0128" w:rsidP="007A0128"/>
    <w:sectPr w:rsidSect="007A01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128" w:rsidRPr="007241D1" w:rsidP="007241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1D1" w:rsidP="007A0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41D1" w:rsidP="007A0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41D1" w:rsidP="007A0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1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128" w:rsidRPr="007241D1" w:rsidP="007241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1D1" w:rsidRPr="002D2AF8" w:rsidP="007A0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CUAWHS313 Apply work health and safety practices in a live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241D1" w:rsidP="007A0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F07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B43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D046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128"/>
  </w:style>
  <w:style w:type="character" w:customStyle="1" w:styleId="Heading1Char">
    <w:name w:val="Heading 1 Char"/>
    <w:basedOn w:val="DefaultParagraphFont"/>
    <w:link w:val="Heading1"/>
    <w:rsid w:val="007A0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1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01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01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0128"/>
    <w:rPr>
      <w:b/>
      <w:spacing w:val="0"/>
    </w:rPr>
  </w:style>
  <w:style w:type="paragraph" w:styleId="ListBullet2">
    <w:name w:val="List Bullet 2"/>
    <w:basedOn w:val="List2"/>
    <w:rsid w:val="007A01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0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1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0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0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1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128"/>
    <w:rPr>
      <w:i/>
    </w:rPr>
  </w:style>
  <w:style w:type="paragraph" w:styleId="Caption">
    <w:name w:val="caption"/>
    <w:basedOn w:val="BodyText"/>
    <w:next w:val="Normal"/>
    <w:qFormat/>
    <w:rsid w:val="007A0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128"/>
  </w:style>
  <w:style w:type="paragraph" w:styleId="TableofFigures">
    <w:name w:val="table of figures"/>
    <w:basedOn w:val="Normal"/>
    <w:next w:val="Normal"/>
    <w:semiHidden/>
    <w:rsid w:val="007A0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1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0128"/>
    <w:rPr>
      <w:rFonts w:ascii="Wingdings" w:hAnsi="Wingdings"/>
    </w:rPr>
  </w:style>
  <w:style w:type="paragraph" w:customStyle="1" w:styleId="TableHeading">
    <w:name w:val="Table Heading"/>
    <w:basedOn w:val="HeadingBase"/>
    <w:rsid w:val="007A0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128"/>
    <w:rPr>
      <w:color w:val="0033CC"/>
      <w:u w:val="none"/>
    </w:rPr>
  </w:style>
  <w:style w:type="paragraph" w:customStyle="1" w:styleId="BodyTextRight">
    <w:name w:val="Body Text Right"/>
    <w:basedOn w:val="BodyText"/>
    <w:rsid w:val="007A0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1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128"/>
    <w:rPr>
      <w:sz w:val="32"/>
    </w:rPr>
  </w:style>
  <w:style w:type="paragraph" w:customStyle="1" w:styleId="HeadingProcedure">
    <w:name w:val="Heading Procedure"/>
    <w:basedOn w:val="HeadingBase"/>
    <w:next w:val="Normal"/>
    <w:rsid w:val="007A0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128"/>
    <w:pPr>
      <w:spacing w:before="60" w:after="60"/>
    </w:pPr>
  </w:style>
  <w:style w:type="paragraph" w:styleId="ListContinue">
    <w:name w:val="List Continue"/>
    <w:basedOn w:val="List"/>
    <w:rsid w:val="007A0128"/>
    <w:pPr>
      <w:ind w:firstLine="0"/>
    </w:pPr>
  </w:style>
  <w:style w:type="paragraph" w:customStyle="1" w:styleId="ListNote">
    <w:name w:val="List Note"/>
    <w:basedOn w:val="List"/>
    <w:rsid w:val="007A0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128"/>
    <w:rPr>
      <w:rFonts w:ascii="Courier New" w:hAnsi="Courier New"/>
    </w:rPr>
  </w:style>
  <w:style w:type="paragraph" w:customStyle="1" w:styleId="NoteBullet">
    <w:name w:val="Note Bullet"/>
    <w:basedOn w:val="Note"/>
    <w:rsid w:val="007A0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1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0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128"/>
    <w:rPr>
      <w:b/>
      <w:smallCaps/>
    </w:rPr>
  </w:style>
  <w:style w:type="paragraph" w:customStyle="1" w:styleId="TableListNumber">
    <w:name w:val="Table List Number"/>
    <w:basedOn w:val="ListNumber"/>
    <w:rsid w:val="007A0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128"/>
    <w:pPr>
      <w:numPr>
        <w:numId w:val="9"/>
      </w:numPr>
    </w:pPr>
  </w:style>
  <w:style w:type="paragraph" w:customStyle="1" w:styleId="ListAlpha2">
    <w:name w:val="List Alpha 2"/>
    <w:basedOn w:val="List2"/>
    <w:rsid w:val="007A0128"/>
    <w:pPr>
      <w:numPr>
        <w:numId w:val="8"/>
      </w:numPr>
    </w:pPr>
  </w:style>
  <w:style w:type="paragraph" w:styleId="List2">
    <w:name w:val="List 2"/>
    <w:basedOn w:val="BodyText"/>
    <w:rsid w:val="007A0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1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1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0128"/>
    <w:pPr>
      <w:numPr>
        <w:numId w:val="4"/>
      </w:numPr>
    </w:pPr>
  </w:style>
  <w:style w:type="paragraph" w:styleId="ListContinue2">
    <w:name w:val="List Continue 2"/>
    <w:basedOn w:val="List2"/>
    <w:rsid w:val="007A0128"/>
    <w:pPr>
      <w:ind w:firstLine="0"/>
    </w:pPr>
  </w:style>
  <w:style w:type="paragraph" w:styleId="ListContinue3">
    <w:name w:val="List Continue 3"/>
    <w:basedOn w:val="List3"/>
    <w:rsid w:val="007A0128"/>
    <w:pPr>
      <w:ind w:left="1021" w:firstLine="0"/>
    </w:pPr>
  </w:style>
  <w:style w:type="paragraph" w:styleId="ListContinue4">
    <w:name w:val="List Continue 4"/>
    <w:basedOn w:val="List4"/>
    <w:rsid w:val="007A0128"/>
    <w:pPr>
      <w:ind w:firstLine="0"/>
    </w:pPr>
  </w:style>
  <w:style w:type="paragraph" w:styleId="ListContinue5">
    <w:name w:val="List Continue 5"/>
    <w:basedOn w:val="List5"/>
    <w:rsid w:val="007A0128"/>
    <w:pPr>
      <w:ind w:firstLine="0"/>
    </w:pPr>
  </w:style>
  <w:style w:type="paragraph" w:styleId="ListNumber3">
    <w:name w:val="List Number 3"/>
    <w:basedOn w:val="List3"/>
    <w:rsid w:val="007A0128"/>
    <w:pPr>
      <w:numPr>
        <w:numId w:val="5"/>
      </w:numPr>
    </w:pPr>
  </w:style>
  <w:style w:type="paragraph" w:styleId="ListNumber4">
    <w:name w:val="List Number 4"/>
    <w:basedOn w:val="List4"/>
    <w:rsid w:val="007A0128"/>
    <w:pPr>
      <w:numPr>
        <w:numId w:val="6"/>
      </w:numPr>
    </w:pPr>
  </w:style>
  <w:style w:type="paragraph" w:styleId="ListNumber5">
    <w:name w:val="List Number 5"/>
    <w:basedOn w:val="List5"/>
    <w:rsid w:val="007A0128"/>
    <w:pPr>
      <w:numPr>
        <w:numId w:val="7"/>
      </w:numPr>
    </w:pPr>
  </w:style>
  <w:style w:type="paragraph" w:styleId="BlockText">
    <w:name w:val="Block Text"/>
    <w:basedOn w:val="Normal"/>
    <w:rsid w:val="007A0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128"/>
    <w:rPr>
      <w:sz w:val="16"/>
      <w:vertAlign w:val="superscript"/>
    </w:rPr>
  </w:style>
  <w:style w:type="character" w:customStyle="1" w:styleId="Symbols">
    <w:name w:val="Symbols"/>
    <w:basedOn w:val="DefaultParagraphFont"/>
    <w:rsid w:val="007A0128"/>
    <w:rPr>
      <w:rFonts w:ascii="Symbol" w:hAnsi="Symbol"/>
    </w:rPr>
  </w:style>
  <w:style w:type="character" w:customStyle="1" w:styleId="MenuOptions">
    <w:name w:val="Menu Options"/>
    <w:basedOn w:val="DefaultParagraphFont"/>
    <w:rsid w:val="007A0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128"/>
    <w:rPr>
      <w:b/>
    </w:rPr>
  </w:style>
  <w:style w:type="character" w:customStyle="1" w:styleId="Underlined">
    <w:name w:val="Underlined"/>
    <w:basedOn w:val="DefaultParagraphFont"/>
    <w:rsid w:val="007A0128"/>
    <w:rPr>
      <w:u w:val="single"/>
    </w:rPr>
  </w:style>
  <w:style w:type="paragraph" w:customStyle="1" w:styleId="TableBodyTextRight">
    <w:name w:val="Table Body Text Right"/>
    <w:basedOn w:val="TableBodyText"/>
    <w:rsid w:val="007A0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128"/>
    <w:rPr>
      <w:sz w:val="18"/>
    </w:rPr>
  </w:style>
  <w:style w:type="paragraph" w:customStyle="1" w:styleId="BodySmallRight">
    <w:name w:val="Body Small Right"/>
    <w:basedOn w:val="BodyTextRight"/>
    <w:rsid w:val="007A0128"/>
    <w:rPr>
      <w:sz w:val="18"/>
      <w:szCs w:val="18"/>
    </w:rPr>
  </w:style>
  <w:style w:type="paragraph" w:customStyle="1" w:styleId="MarginEdition">
    <w:name w:val="Margin Edition"/>
    <w:basedOn w:val="MarginNote"/>
    <w:rsid w:val="007A0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128"/>
    <w:rPr>
      <w:sz w:val="2"/>
      <w:szCs w:val="2"/>
    </w:rPr>
  </w:style>
  <w:style w:type="character" w:customStyle="1" w:styleId="Small">
    <w:name w:val="Small"/>
    <w:basedOn w:val="DefaultParagraphFont"/>
    <w:rsid w:val="007A0128"/>
    <w:rPr>
      <w:sz w:val="16"/>
    </w:rPr>
  </w:style>
  <w:style w:type="paragraph" w:customStyle="1" w:styleId="WideTable">
    <w:name w:val="Wide Table"/>
    <w:basedOn w:val="Normal"/>
    <w:rsid w:val="007A0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128"/>
  </w:style>
  <w:style w:type="paragraph" w:styleId="Quote">
    <w:name w:val="Quote"/>
    <w:basedOn w:val="Heading1"/>
    <w:link w:val="QuoteChar"/>
    <w:qFormat/>
    <w:rsid w:val="007A0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128"/>
    <w:pPr>
      <w:pageBreakBefore/>
    </w:pPr>
  </w:style>
  <w:style w:type="paragraph" w:customStyle="1" w:styleId="Border">
    <w:name w:val="Border"/>
    <w:basedOn w:val="Normal"/>
    <w:qFormat/>
    <w:rsid w:val="007A0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128"/>
    <w:rPr>
      <w:u w:val="single"/>
    </w:rPr>
  </w:style>
  <w:style w:type="character" w:customStyle="1" w:styleId="BoldandItalics">
    <w:name w:val="Bold and Italics"/>
    <w:qFormat/>
    <w:rsid w:val="007A0128"/>
    <w:rPr>
      <w:b/>
      <w:i/>
      <w:u w:val="none"/>
    </w:rPr>
  </w:style>
  <w:style w:type="paragraph" w:styleId="BalloonText">
    <w:name w:val="Balloon Text"/>
    <w:basedOn w:val="Normal"/>
    <w:link w:val="BalloonTextChar"/>
    <w:rsid w:val="007A0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128"/>
    <w:pPr>
      <w:spacing w:before="0" w:after="0"/>
    </w:pPr>
  </w:style>
  <w:style w:type="paragraph" w:customStyle="1" w:styleId="BodyTextBold">
    <w:name w:val="Body Text Bold"/>
    <w:basedOn w:val="BodyText"/>
    <w:qFormat/>
    <w:rsid w:val="007A0128"/>
    <w:rPr>
      <w:b/>
    </w:rPr>
  </w:style>
  <w:style w:type="character" w:styleId="Hyperlink">
    <w:name w:val="Hyperlink"/>
    <w:basedOn w:val="DefaultParagraphFont"/>
    <w:uiPriority w:val="99"/>
    <w:unhideWhenUsed/>
    <w:rsid w:val="007241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3023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CUAWHS313 Apply work health and safety practices in a live production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2022-10-19T12:29:00Z</dcterms:created>
  <dcterms:modified xsi:type="dcterms:W3CDTF">2022-10-19T12:29:00Z</dcterms:modified>
</cp:coreProperties>
</file>