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98D" w:rsidP="00EE69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CUAVSS501 Design vision systems</w:t>
      </w:r>
      <w:r>
        <w:fldChar w:fldCharType="end"/>
      </w:r>
    </w:p>
    <w:p w:rsidR="00EE698D" w:rsidP="00EE698D">
      <w:pPr>
        <w:pStyle w:val="Version"/>
        <w:sectPr w:rsidSect="00A16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60B7" w:rsidP="00A160B7">
      <w:pPr>
        <w:pStyle w:val="SuperHeading"/>
      </w:pPr>
      <w:r w:rsidRPr="00A160B7">
        <w:t>CUAVSS501 Design vision systems</w:t>
      </w:r>
    </w:p>
    <w:p w:rsidR="00000000" w:rsidRPr="00A160B7" w:rsidP="00A160B7">
      <w:pPr>
        <w:pStyle w:val="Heading1"/>
      </w:pPr>
      <w:bookmarkStart w:id="1" w:name="O_812872"/>
      <w:bookmarkEnd w:id="1"/>
      <w:r w:rsidRPr="00A160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BodyText"/>
            </w:pPr>
            <w:r w:rsidRPr="00A160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rPr>
                <w:rStyle w:val="SpecialBold"/>
              </w:rPr>
              <w:t>Comments</w:t>
            </w:r>
          </w:p>
        </w:tc>
      </w:tr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BodyText"/>
            </w:pPr>
            <w:r w:rsidRPr="00A160B7">
              <w:t>This version first released with CUA Creative Arts and Culture Training Package version 1.0.</w:t>
            </w:r>
          </w:p>
        </w:tc>
      </w:tr>
    </w:tbl>
    <w:p w:rsidR="00000000" w:rsidRPr="00A160B7" w:rsidP="00A160B7">
      <w:pPr>
        <w:pStyle w:val="BodyText"/>
      </w:pPr>
    </w:p>
    <w:p w:rsidR="00000000" w:rsidRPr="00A160B7" w:rsidP="00A160B7">
      <w:pPr>
        <w:pStyle w:val="AllowPageBreak"/>
      </w:pPr>
    </w:p>
    <w:p w:rsidR="00000000" w:rsidRPr="00A160B7" w:rsidP="00A160B7">
      <w:pPr>
        <w:pStyle w:val="Heading1"/>
      </w:pPr>
      <w:bookmarkStart w:id="2" w:name="O_812871"/>
      <w:bookmarkEnd w:id="2"/>
      <w:r w:rsidRPr="00A160B7">
        <w:t>Application</w:t>
      </w:r>
    </w:p>
    <w:p w:rsidR="00000000" w:rsidRPr="00A160B7" w:rsidP="00EE698D">
      <w:pPr>
        <w:pStyle w:val="BodyText"/>
      </w:pPr>
      <w:r w:rsidRPr="00A160B7">
        <w:t xml:space="preserve">This unit describes the performance outcomes, skills and knowledge required to design vision systems for productions in </w:t>
      </w:r>
      <w:r w:rsidRPr="00A160B7">
        <w:t>a diverse range of industries.</w:t>
      </w:r>
    </w:p>
    <w:p w:rsidR="00000000" w:rsidRPr="00A160B7" w:rsidP="00EE698D">
      <w:pPr>
        <w:pStyle w:val="BodyText"/>
      </w:pPr>
      <w:r w:rsidRPr="00A160B7">
        <w:t>Individuals who apply these skills are expected to display a high level of initiative, judgement and responsibility as they negotiate creative solutions to design briefs with clients and production personnel.</w:t>
      </w:r>
    </w:p>
    <w:p w:rsidR="00000000" w:rsidRPr="00A160B7" w:rsidP="00EE698D">
      <w:pPr>
        <w:pStyle w:val="BodyText"/>
      </w:pPr>
      <w:r w:rsidRPr="00A160B7">
        <w:t xml:space="preserve">No licensing, </w:t>
      </w:r>
      <w:r w:rsidRPr="00A160B7">
        <w:t>legislative or certification requirements apply to this unit at the time of publication.</w:t>
      </w:r>
    </w:p>
    <w:p w:rsidR="00000000" w:rsidRPr="00A160B7" w:rsidP="00A160B7">
      <w:pPr>
        <w:pStyle w:val="Heading1"/>
      </w:pPr>
      <w:bookmarkStart w:id="3" w:name="O_812870"/>
      <w:bookmarkEnd w:id="3"/>
      <w:r w:rsidRPr="00A160B7">
        <w:t>Unit Sector</w:t>
      </w:r>
    </w:p>
    <w:p w:rsidR="00000000" w:rsidRPr="00A160B7" w:rsidP="00EE698D">
      <w:pPr>
        <w:pStyle w:val="BodyText"/>
      </w:pPr>
      <w:r w:rsidRPr="00A160B7">
        <w:t>Media and entertainment production - vision systems</w:t>
      </w:r>
    </w:p>
    <w:p w:rsidR="00000000" w:rsidRPr="00A160B7" w:rsidP="00A160B7">
      <w:pPr>
        <w:pStyle w:val="Heading1"/>
      </w:pPr>
      <w:bookmarkStart w:id="4" w:name="O_812869"/>
      <w:bookmarkEnd w:id="4"/>
      <w:r w:rsidRPr="00A160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BodyText"/>
            </w:pPr>
            <w:r w:rsidRPr="00A160B7">
              <w:rPr>
                <w:rStyle w:val="SpecialBold"/>
              </w:rPr>
              <w:t>Elements</w:t>
            </w:r>
          </w:p>
          <w:p w:rsidR="00000000" w:rsidRPr="00A160B7" w:rsidP="00A160B7">
            <w:pPr>
              <w:pStyle w:val="BodyText"/>
            </w:pPr>
            <w:r w:rsidRPr="00A160B7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BodyText"/>
            </w:pPr>
            <w:r w:rsidRPr="00A160B7">
              <w:rPr>
                <w:rStyle w:val="SpecialBold"/>
              </w:rPr>
              <w:t>Performance Criteria</w:t>
            </w:r>
          </w:p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1. Interpret creative briefs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BodyText"/>
            </w:pPr>
            <w:r w:rsidRPr="00A160B7">
              <w:t>1.1 Analyse design brief to determine overall vision system require</w:t>
            </w:r>
            <w:r w:rsidRPr="00A160B7">
              <w:t>ments</w:t>
            </w:r>
          </w:p>
          <w:p w:rsidR="00000000" w:rsidRPr="00A160B7" w:rsidP="00A160B7">
            <w:pPr>
              <w:pStyle w:val="BodyText"/>
            </w:pPr>
            <w:r w:rsidRPr="00A160B7">
              <w:t>1.2 Participate in preliminary concept meetings with relevant personnel to discuss requirements</w:t>
            </w:r>
          </w:p>
          <w:p w:rsidR="00000000" w:rsidRPr="00A160B7" w:rsidP="00A160B7">
            <w:pPr>
              <w:pStyle w:val="BodyText"/>
            </w:pPr>
            <w:r w:rsidRPr="00A160B7">
              <w:t>1.3 Identify factors that influence the design of vision systems</w:t>
            </w:r>
          </w:p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1.4 Clarify whether installation of vision systems is to be temporary or permanent and us</w:t>
            </w:r>
            <w:r w:rsidRPr="00A160B7">
              <w:t>e answers to inform the design process</w:t>
            </w:r>
          </w:p>
        </w:tc>
      </w:tr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2. Conduct and evaluate research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BodyText"/>
            </w:pPr>
            <w:r w:rsidRPr="00A160B7">
              <w:t>2.1 Identify and source references that may inform the design process</w:t>
            </w:r>
          </w:p>
          <w:p w:rsidR="00000000" w:rsidRPr="00A160B7" w:rsidP="00A160B7">
            <w:pPr>
              <w:pStyle w:val="BodyText"/>
            </w:pPr>
            <w:r w:rsidRPr="00A160B7">
              <w:t>2.2 Assess venues and critically analyse reference material in the context of design projects</w:t>
            </w:r>
          </w:p>
          <w:p w:rsidR="00000000" w:rsidRPr="00A160B7" w:rsidP="00A160B7">
            <w:pPr>
              <w:pStyle w:val="BodyText"/>
            </w:pPr>
            <w:r w:rsidRPr="00A160B7">
              <w:t>2.3 Take account of</w:t>
            </w:r>
            <w:r w:rsidRPr="00A160B7">
              <w:t xml:space="preserve"> the impacts and potential of new and emerging technologies to inform the design</w:t>
            </w:r>
          </w:p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2.4 Collect information and select equipment and accessories to develop initial design concepts</w:t>
            </w:r>
          </w:p>
        </w:tc>
      </w:tr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3. Generate and assess ideas for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BodyText"/>
            </w:pPr>
            <w:r w:rsidRPr="00A160B7">
              <w:t>3.1 Generate a range of ideas for des</w:t>
            </w:r>
            <w:r w:rsidRPr="00A160B7">
              <w:t>igns that respond to briefs and provide creative solutions to technical issues</w:t>
            </w:r>
          </w:p>
          <w:p w:rsidR="00000000" w:rsidRPr="00A160B7" w:rsidP="00A160B7">
            <w:pPr>
              <w:pStyle w:val="BodyText"/>
            </w:pPr>
            <w:r w:rsidRPr="00A160B7">
              <w:t>3.2 Discuss ideas and collaborate with relevant personnel to maximise their contribution of ideas to initial concepts</w:t>
            </w:r>
          </w:p>
          <w:p w:rsidR="00000000" w:rsidRPr="00A160B7" w:rsidP="00A160B7">
            <w:pPr>
              <w:pStyle w:val="BodyText"/>
            </w:pPr>
            <w:r w:rsidRPr="00A160B7">
              <w:t>3.3 Continue to evaluate ideas about cost and time implications, technical feasibility, and suitability to meet briefs</w:t>
            </w:r>
          </w:p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3.4 Prepare preliminary documentation and brief relevant personnel</w:t>
            </w:r>
          </w:p>
        </w:tc>
      </w:tr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4. Develop and document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BodyText"/>
            </w:pPr>
            <w:r w:rsidRPr="00A160B7">
              <w:t>4.1 Hold ongoing discussions with rel</w:t>
            </w:r>
            <w:r w:rsidRPr="00A160B7">
              <w:t>evant personnel so that additional or changed requirements and new ideas are considered and incorporated during the development of designs</w:t>
            </w:r>
          </w:p>
          <w:p w:rsidR="00000000" w:rsidRPr="00A160B7" w:rsidP="00A160B7">
            <w:pPr>
              <w:pStyle w:val="BodyText"/>
            </w:pPr>
            <w:r w:rsidRPr="00A160B7">
              <w:t>4.2 Ensure that agreement is reached with relevant personnel in matters of artistic interpretation</w:t>
            </w:r>
          </w:p>
          <w:p w:rsidR="00000000" w:rsidRPr="00A160B7" w:rsidP="00A160B7">
            <w:pPr>
              <w:pStyle w:val="BodyText"/>
            </w:pPr>
            <w:r w:rsidRPr="00A160B7">
              <w:t>4.3 Evaluate initi</w:t>
            </w:r>
            <w:r w:rsidRPr="00A160B7">
              <w:t>al concepts and select the most appropriate approach, giving due consideration to budget, available time, and ongoing reflection and discussion</w:t>
            </w:r>
          </w:p>
          <w:p w:rsidR="00000000" w:rsidRPr="00A160B7" w:rsidP="00A160B7">
            <w:pPr>
              <w:pStyle w:val="BodyText"/>
            </w:pPr>
            <w:r w:rsidRPr="00A160B7">
              <w:t>4.4 Use initial concepts as the basis for developing vision system designs</w:t>
            </w:r>
          </w:p>
          <w:p w:rsidR="00000000" w:rsidRPr="00A160B7" w:rsidP="00A160B7">
            <w:pPr>
              <w:pStyle w:val="BodyText"/>
            </w:pPr>
            <w:r w:rsidRPr="00A160B7">
              <w:t>4.5 Accurately complete documentation</w:t>
            </w:r>
            <w:r w:rsidRPr="00A160B7">
              <w:t xml:space="preserve"> according to organisational procedures</w:t>
            </w:r>
          </w:p>
          <w:p w:rsidR="00000000" w:rsidRPr="00A160B7" w:rsidP="00A160B7">
            <w:pPr>
              <w:pStyle w:val="BodyText"/>
            </w:pPr>
            <w:r w:rsidRPr="00A160B7">
              <w:t>4.6 Ensure that vision system designs and plans can be achieved within budget constraints and production schedules</w:t>
            </w:r>
          </w:p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4.7 Incorporate relevant legislative and regulatory requirements into the vision system design</w:t>
            </w:r>
          </w:p>
        </w:tc>
      </w:tr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5. Fi</w:t>
            </w:r>
            <w:r w:rsidRPr="00A160B7">
              <w:t>nalise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BodyText"/>
            </w:pPr>
            <w:r w:rsidRPr="00A160B7">
              <w:t>5.1 Present draft vision systems plans and specifications to relevant personnel in an appropriate format</w:t>
            </w:r>
          </w:p>
          <w:p w:rsidR="00000000" w:rsidRPr="00A160B7" w:rsidP="00A160B7">
            <w:pPr>
              <w:pStyle w:val="BodyText"/>
            </w:pPr>
            <w:r w:rsidRPr="00A160B7">
              <w:t>5.2 Participate in the initial and ongoing evaluation of draft designs</w:t>
            </w:r>
          </w:p>
          <w:p w:rsidR="00000000" w:rsidRPr="00A160B7" w:rsidP="00A160B7">
            <w:pPr>
              <w:pStyle w:val="BodyText"/>
            </w:pPr>
            <w:r w:rsidRPr="00A160B7">
              <w:t>5.3 Negotiate and reach agreement on design modifications and ame</w:t>
            </w:r>
            <w:r w:rsidRPr="00A160B7">
              <w:t>nd documentation accordingly</w:t>
            </w:r>
          </w:p>
          <w:p w:rsidR="00000000" w:rsidRPr="00A160B7" w:rsidP="00A160B7">
            <w:pPr>
              <w:pStyle w:val="BodyText"/>
            </w:pPr>
            <w:r w:rsidRPr="00A160B7">
              <w:t>5.4 Agree to final designs and produce accurate and comprehensive documentation to support implementation</w:t>
            </w:r>
          </w:p>
          <w:p w:rsidR="00000000" w:rsidRPr="00A160B7" w:rsidP="00A160B7">
            <w:pPr>
              <w:pStyle w:val="BodyText"/>
            </w:pPr>
            <w:r w:rsidRPr="00A160B7">
              <w:t>5.5 Present final designs, plans and specifications to relevant personnel and confirm that all requirements have been met</w:t>
            </w:r>
          </w:p>
        </w:tc>
      </w:tr>
    </w:tbl>
    <w:p w:rsidR="00000000" w:rsidRPr="00A160B7" w:rsidP="00A160B7">
      <w:pPr>
        <w:pStyle w:val="BodyText"/>
      </w:pPr>
    </w:p>
    <w:p w:rsidR="00000000" w:rsidRPr="00A160B7" w:rsidP="00A160B7">
      <w:pPr>
        <w:pStyle w:val="AllowPageBreak"/>
      </w:pPr>
    </w:p>
    <w:p w:rsidR="00000000" w:rsidRPr="00A160B7" w:rsidP="00A160B7">
      <w:pPr>
        <w:pStyle w:val="Heading1"/>
      </w:pPr>
      <w:bookmarkStart w:id="5" w:name="O_812868"/>
      <w:bookmarkEnd w:id="5"/>
      <w:r w:rsidRPr="00A160B7">
        <w:t>Foundation Skills</w:t>
      </w:r>
    </w:p>
    <w:p w:rsidR="00000000" w:rsidRPr="00EE698D" w:rsidP="00EE698D">
      <w:pPr>
        <w:pStyle w:val="BodyText"/>
        <w:rPr>
          <w:i/>
        </w:rPr>
      </w:pPr>
      <w:r w:rsidRPr="00EE698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BodyText"/>
            </w:pPr>
            <w:r w:rsidRPr="00A160B7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BodyText"/>
            </w:pPr>
            <w:r w:rsidRPr="00A160B7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rPr>
                <w:rStyle w:val="SpecialBold"/>
              </w:rPr>
              <w:t>Description</w:t>
            </w:r>
          </w:p>
        </w:tc>
      </w:tr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1.1, 2.1, 2.2, 4.3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ListBullet"/>
              <w:rPr>
                <w:lang w:val="en-NZ"/>
              </w:rPr>
            </w:pPr>
            <w:r w:rsidRPr="00A160B7">
              <w:t>Organises, evaluates and critiques ideas and information from a range of complex written sources</w:t>
            </w:r>
          </w:p>
        </w:tc>
      </w:tr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4.4, 4.5, 5.1, 5.4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ListBullet"/>
              <w:rPr>
                <w:lang w:val="en-NZ"/>
              </w:rPr>
            </w:pPr>
            <w:r w:rsidRPr="00A160B7">
              <w:t>Generates documentation in relation to the design of vision systems</w:t>
            </w:r>
          </w:p>
        </w:tc>
      </w:tr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 xml:space="preserve">1.2, </w:t>
            </w:r>
            <w:r w:rsidRPr="00A160B7">
              <w:t>1.4, 2.2, 3.2, 3.3, 4.1, 4.2, 4.3, 5.1, 5.2, 5.3, 5.4, 5.5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ListBullet"/>
            </w:pPr>
            <w:r w:rsidRPr="00A160B7">
              <w:t>Seeks the views and opinions of others</w:t>
            </w:r>
          </w:p>
          <w:p w:rsidR="00000000" w:rsidRPr="00A160B7" w:rsidP="00A160B7">
            <w:pPr>
              <w:pStyle w:val="ListBullet"/>
            </w:pPr>
            <w:r w:rsidRPr="00A160B7">
              <w:t>Obtains information by listening and questioning</w:t>
            </w:r>
          </w:p>
          <w:p w:rsidR="00000000" w:rsidRPr="00A160B7" w:rsidP="00A160B7">
            <w:pPr>
              <w:pStyle w:val="ListBullet"/>
            </w:pPr>
            <w:r w:rsidRPr="00A160B7">
              <w:t>Discusses ideas and solutions</w:t>
            </w:r>
          </w:p>
          <w:p w:rsidR="00000000" w:rsidP="00A160B7">
            <w:pPr>
              <w:pStyle w:val="ListBullet"/>
              <w:rPr>
                <w:lang w:val="en-NZ"/>
              </w:rPr>
            </w:pPr>
            <w:r w:rsidRPr="00A160B7">
              <w:t>Uses clear language to contribute information and express requirements</w:t>
            </w:r>
          </w:p>
        </w:tc>
      </w:tr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Numera</w:t>
            </w:r>
            <w:r w:rsidRPr="00A160B7">
              <w:t>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4.3, 4.6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ListBullet"/>
              <w:rPr>
                <w:lang w:val="en-NZ"/>
              </w:rPr>
            </w:pPr>
            <w:r w:rsidRPr="00A160B7">
              <w:t>Performs calculations to confirm that projected expenditure on design aspects of vision systems can be achieved within budget</w:t>
            </w:r>
          </w:p>
        </w:tc>
      </w:tr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1.1, 1.3, 3.3, 4.3, 4.5, 4.6, 4.7, 5.1, 5.5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ListBullet"/>
            </w:pPr>
            <w:r w:rsidRPr="00A160B7">
              <w:t xml:space="preserve">Works independently and collectively with a </w:t>
            </w:r>
            <w:r w:rsidRPr="00A160B7">
              <w:t>strong sense of responsibility for goals, plans, decisions and outcomes</w:t>
            </w:r>
          </w:p>
          <w:p w:rsidR="00000000" w:rsidRPr="00A160B7" w:rsidP="00A160B7">
            <w:pPr>
              <w:pStyle w:val="ListBullet"/>
            </w:pPr>
            <w:r w:rsidRPr="00A160B7">
              <w:t>Takes responsibility for meeting legal and regulatory requirements within scope of own role</w:t>
            </w:r>
          </w:p>
          <w:p w:rsidR="00000000" w:rsidP="00A160B7">
            <w:pPr>
              <w:pStyle w:val="ListBullet"/>
              <w:rPr>
                <w:lang w:val="en-NZ"/>
              </w:rPr>
            </w:pPr>
            <w:r w:rsidRPr="00A160B7">
              <w:t>Applies organisational procedures when designing vision systems</w:t>
            </w:r>
          </w:p>
        </w:tc>
      </w:tr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1.2, 1.4, 2.2, 3.2, 3.3, 4.1, 4.2, 4.3, 5.1, 5.2, 5.3, 5.4, 5.5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ListBullet"/>
            </w:pPr>
            <w:r w:rsidRPr="00A160B7">
              <w:t>Responds to and draws on others’ perspectives when negotiating the design of vision systems</w:t>
            </w:r>
          </w:p>
          <w:p w:rsidR="00000000" w:rsidP="00A160B7">
            <w:pPr>
              <w:pStyle w:val="ListBullet"/>
              <w:rPr>
                <w:lang w:val="en-NZ"/>
              </w:rPr>
            </w:pPr>
            <w:r w:rsidRPr="00A160B7">
              <w:t>Collaborates to achieve joint outcomes in the design process, playing an active role in facilitatin</w:t>
            </w:r>
            <w:r w:rsidRPr="00A160B7">
              <w:t>g effective group interaction, influencing direction and taking a leadership role on occasion</w:t>
            </w:r>
          </w:p>
        </w:tc>
      </w:tr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1.1, 1.2, 1.3, 1.4, 2.1, 2.2, 2.3, 2.4, 3.1, 3.2, 3.3, 4.1, 4.2, 4.3, 4.4, 4.5, 4.6, 4.7, 5.1, 5.2, 5.3, 5.4, 5.5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ListBullet"/>
            </w:pPr>
            <w:r w:rsidRPr="00A160B7">
              <w:t>Uses a combination of logica</w:t>
            </w:r>
            <w:r w:rsidRPr="00A160B7">
              <w:t>l planning processes and an understanding of context to identify relevant information and risks, and evaluate alternative strategies and resources</w:t>
            </w:r>
          </w:p>
          <w:p w:rsidR="00000000" w:rsidRPr="00A160B7" w:rsidP="00A160B7">
            <w:pPr>
              <w:pStyle w:val="ListBullet"/>
            </w:pPr>
            <w:r w:rsidRPr="00A160B7">
              <w:t xml:space="preserve">Manages time efficiently to meet work deadlines </w:t>
            </w:r>
          </w:p>
          <w:p w:rsidR="00000000" w:rsidRPr="00A160B7" w:rsidP="00A160B7">
            <w:pPr>
              <w:pStyle w:val="ListBullet"/>
            </w:pPr>
            <w:r w:rsidRPr="00A160B7">
              <w:t>Considers whether, and how, others should be involved, often</w:t>
            </w:r>
            <w:r w:rsidRPr="00A160B7">
              <w:t xml:space="preserve"> using consultative or collaborative processes during the decision-making process </w:t>
            </w:r>
          </w:p>
          <w:p w:rsidR="00000000" w:rsidRPr="00A160B7" w:rsidP="00A160B7">
            <w:pPr>
              <w:pStyle w:val="ListBullet"/>
            </w:pPr>
            <w:r w:rsidRPr="00A160B7">
              <w:t>Invests time in developing and shaping several options before making a final choice, using a combination of lateral and analytical thinking</w:t>
            </w:r>
          </w:p>
          <w:p w:rsidR="00000000" w:rsidRPr="00A160B7" w:rsidP="00A160B7">
            <w:pPr>
              <w:pStyle w:val="ListBullet"/>
            </w:pPr>
            <w:r w:rsidRPr="00A160B7">
              <w:t>Manages time efficiently to compl</w:t>
            </w:r>
            <w:r w:rsidRPr="00A160B7">
              <w:t>ete tasks within deadlines</w:t>
            </w:r>
          </w:p>
          <w:p w:rsidR="00000000" w:rsidRPr="00A160B7" w:rsidP="00A160B7">
            <w:pPr>
              <w:pStyle w:val="ListBullet"/>
            </w:pPr>
            <w:r w:rsidRPr="00A160B7">
              <w:t>Applies knowledge of new and emerging technologies to the design process</w:t>
            </w:r>
          </w:p>
          <w:p w:rsidR="00000000" w:rsidRPr="00A160B7" w:rsidP="00A160B7">
            <w:pPr>
              <w:pStyle w:val="ListBullet"/>
            </w:pPr>
            <w:r w:rsidRPr="00A160B7">
              <w:t>Uses standard word processing and spreadsheet applications to prepare workplace documentation</w:t>
            </w:r>
          </w:p>
        </w:tc>
      </w:tr>
    </w:tbl>
    <w:p w:rsidR="00000000" w:rsidRPr="00A160B7" w:rsidP="00A160B7">
      <w:pPr>
        <w:pStyle w:val="BodyText"/>
      </w:pPr>
    </w:p>
    <w:p w:rsidR="00000000" w:rsidRPr="00A160B7" w:rsidP="00A160B7">
      <w:pPr>
        <w:pStyle w:val="AllowPageBreak"/>
      </w:pPr>
    </w:p>
    <w:p w:rsidR="00000000" w:rsidRPr="00A160B7" w:rsidP="00A160B7">
      <w:pPr>
        <w:pStyle w:val="Heading1"/>
      </w:pPr>
      <w:bookmarkStart w:id="6" w:name="O_812867"/>
      <w:bookmarkEnd w:id="6"/>
      <w:r w:rsidRPr="00A160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BodyText"/>
            </w:pPr>
            <w:r w:rsidRPr="00A160B7">
              <w:rPr>
                <w:rStyle w:val="SpecialBold"/>
              </w:rPr>
              <w:t xml:space="preserve">Code and title </w:t>
            </w:r>
          </w:p>
          <w:p w:rsidR="00000000" w:rsidRPr="00A160B7" w:rsidP="00A160B7">
            <w:pPr>
              <w:pStyle w:val="BodyText"/>
            </w:pPr>
            <w:r w:rsidRPr="00A160B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BodyText"/>
            </w:pPr>
            <w:r w:rsidRPr="00A160B7">
              <w:rPr>
                <w:rStyle w:val="SpecialBold"/>
              </w:rPr>
              <w:t>Code and title</w:t>
            </w:r>
          </w:p>
          <w:p w:rsidR="00000000" w:rsidRPr="00A160B7" w:rsidP="00A160B7">
            <w:pPr>
              <w:pStyle w:val="BodyText"/>
            </w:pPr>
            <w:r w:rsidRPr="00A160B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BodyText"/>
            </w:pPr>
            <w:r w:rsidRPr="00A160B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rPr>
                <w:rStyle w:val="SpecialBold"/>
              </w:rPr>
              <w:t>Equivalence status</w:t>
            </w:r>
          </w:p>
        </w:tc>
      </w:tr>
      <w:tr w:rsidTr="00A1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CUAVSS501 Design vision systems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CUAVSS501 Design vision systems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B7">
            <w:pPr>
              <w:pStyle w:val="BodyText"/>
              <w:rPr>
                <w:lang w:val="en-NZ"/>
              </w:rPr>
            </w:pPr>
            <w:r w:rsidRPr="00A160B7">
              <w:t>Upd</w:t>
            </w:r>
            <w:r w:rsidRPr="00A160B7">
              <w:t>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B7" w:rsidP="00A160B7">
            <w:pPr>
              <w:pStyle w:val="BodyText"/>
            </w:pPr>
            <w:r w:rsidRPr="00A160B7">
              <w:t>Equivalent unit</w:t>
            </w:r>
          </w:p>
        </w:tc>
      </w:tr>
    </w:tbl>
    <w:p w:rsidR="00000000" w:rsidRPr="00A160B7" w:rsidP="00A160B7">
      <w:pPr>
        <w:pStyle w:val="BodyText"/>
      </w:pPr>
    </w:p>
    <w:p w:rsidR="00000000" w:rsidRPr="00A160B7" w:rsidP="00A160B7">
      <w:pPr>
        <w:pStyle w:val="AllowPageBreak"/>
      </w:pPr>
    </w:p>
    <w:p w:rsidR="00000000" w:rsidRPr="00A160B7" w:rsidP="00A160B7">
      <w:pPr>
        <w:pStyle w:val="Heading1"/>
      </w:pPr>
      <w:bookmarkStart w:id="7" w:name="O_812873"/>
      <w:bookmarkEnd w:id="7"/>
      <w:r w:rsidRPr="00A160B7">
        <w:t>Links</w:t>
      </w:r>
    </w:p>
    <w:p w:rsidR="00000000" w:rsidRPr="00A160B7" w:rsidP="00EE698D">
      <w:pPr>
        <w:pStyle w:val="BodyText"/>
      </w:pPr>
      <w:r w:rsidRPr="00A160B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85A5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160B7" w:rsidP="00A160B7"/>
    <w:sectPr w:rsidSect="00A160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B7" w:rsidRPr="00EE698D" w:rsidP="00EE69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8D" w:rsidP="00A16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98D" w:rsidP="00A16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698D" w:rsidP="00A160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0B7" w:rsidRPr="00EE698D" w:rsidP="00EE69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8D" w:rsidRPr="002D2AF8" w:rsidP="00A16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CUAVSS501 Design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E698D" w:rsidP="00A160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7A4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30E9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0B7"/>
  </w:style>
  <w:style w:type="character" w:customStyle="1" w:styleId="Heading1Char">
    <w:name w:val="Heading 1 Char"/>
    <w:basedOn w:val="DefaultParagraphFont"/>
    <w:link w:val="Heading1"/>
    <w:rsid w:val="00A16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0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0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0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60B7"/>
    <w:rPr>
      <w:b/>
      <w:spacing w:val="0"/>
    </w:rPr>
  </w:style>
  <w:style w:type="character" w:styleId="Emphasis">
    <w:name w:val="Emphasis"/>
    <w:basedOn w:val="DefaultParagraphFont"/>
    <w:qFormat/>
    <w:rsid w:val="00A160B7"/>
    <w:rPr>
      <w:i/>
    </w:rPr>
  </w:style>
  <w:style w:type="paragraph" w:customStyle="1" w:styleId="SuperHeading">
    <w:name w:val="SuperHeading"/>
    <w:basedOn w:val="Normal"/>
    <w:rsid w:val="00A160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0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0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0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0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6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60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6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0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0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6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0B7"/>
  </w:style>
  <w:style w:type="paragraph" w:styleId="TableofFigures">
    <w:name w:val="table of figures"/>
    <w:basedOn w:val="Normal"/>
    <w:next w:val="Normal"/>
    <w:semiHidden/>
    <w:rsid w:val="00A16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0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60B7"/>
    <w:rPr>
      <w:rFonts w:ascii="Wingdings" w:hAnsi="Wingdings"/>
    </w:rPr>
  </w:style>
  <w:style w:type="paragraph" w:customStyle="1" w:styleId="TableHeading">
    <w:name w:val="Table Heading"/>
    <w:basedOn w:val="HeadingBase"/>
    <w:rsid w:val="00A16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0B7"/>
    <w:rPr>
      <w:color w:val="0033CC"/>
      <w:u w:val="none"/>
    </w:rPr>
  </w:style>
  <w:style w:type="paragraph" w:customStyle="1" w:styleId="BodyTextRight">
    <w:name w:val="Body Text Right"/>
    <w:basedOn w:val="BodyText"/>
    <w:rsid w:val="00A16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0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0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0B7"/>
    <w:rPr>
      <w:sz w:val="32"/>
    </w:rPr>
  </w:style>
  <w:style w:type="paragraph" w:customStyle="1" w:styleId="HeadingProcedure">
    <w:name w:val="Heading Procedure"/>
    <w:basedOn w:val="HeadingBase"/>
    <w:next w:val="Normal"/>
    <w:rsid w:val="00A16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0B7"/>
    <w:pPr>
      <w:spacing w:before="60" w:after="60"/>
    </w:pPr>
  </w:style>
  <w:style w:type="paragraph" w:styleId="ListContinue">
    <w:name w:val="List Continue"/>
    <w:basedOn w:val="List"/>
    <w:rsid w:val="00A160B7"/>
    <w:pPr>
      <w:ind w:firstLine="0"/>
    </w:pPr>
  </w:style>
  <w:style w:type="paragraph" w:customStyle="1" w:styleId="ListNote">
    <w:name w:val="List Note"/>
    <w:basedOn w:val="List"/>
    <w:rsid w:val="00A16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0B7"/>
    <w:rPr>
      <w:rFonts w:ascii="Courier New" w:hAnsi="Courier New"/>
    </w:rPr>
  </w:style>
  <w:style w:type="paragraph" w:customStyle="1" w:styleId="NoteBullet">
    <w:name w:val="Note Bullet"/>
    <w:basedOn w:val="Note"/>
    <w:rsid w:val="00A16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0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6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0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0B7"/>
    <w:rPr>
      <w:b/>
      <w:smallCaps/>
    </w:rPr>
  </w:style>
  <w:style w:type="paragraph" w:customStyle="1" w:styleId="TableListNumber">
    <w:name w:val="Table List Number"/>
    <w:basedOn w:val="ListNumber"/>
    <w:rsid w:val="00A16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0B7"/>
    <w:pPr>
      <w:numPr>
        <w:numId w:val="8"/>
      </w:numPr>
    </w:pPr>
  </w:style>
  <w:style w:type="paragraph" w:customStyle="1" w:styleId="ListAlpha2">
    <w:name w:val="List Alpha 2"/>
    <w:basedOn w:val="List2"/>
    <w:rsid w:val="00A160B7"/>
    <w:pPr>
      <w:numPr>
        <w:numId w:val="7"/>
      </w:numPr>
    </w:pPr>
  </w:style>
  <w:style w:type="paragraph" w:styleId="List2">
    <w:name w:val="List 2"/>
    <w:basedOn w:val="BodyText"/>
    <w:rsid w:val="00A160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0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0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60B7"/>
    <w:pPr>
      <w:numPr>
        <w:numId w:val="3"/>
      </w:numPr>
    </w:pPr>
  </w:style>
  <w:style w:type="paragraph" w:styleId="ListContinue2">
    <w:name w:val="List Continue 2"/>
    <w:basedOn w:val="List2"/>
    <w:rsid w:val="00A160B7"/>
    <w:pPr>
      <w:ind w:firstLine="0"/>
    </w:pPr>
  </w:style>
  <w:style w:type="paragraph" w:styleId="ListContinue3">
    <w:name w:val="List Continue 3"/>
    <w:basedOn w:val="List3"/>
    <w:rsid w:val="00A160B7"/>
    <w:pPr>
      <w:ind w:left="1021" w:firstLine="0"/>
    </w:pPr>
  </w:style>
  <w:style w:type="paragraph" w:styleId="ListContinue4">
    <w:name w:val="List Continue 4"/>
    <w:basedOn w:val="List4"/>
    <w:rsid w:val="00A160B7"/>
    <w:pPr>
      <w:ind w:firstLine="0"/>
    </w:pPr>
  </w:style>
  <w:style w:type="paragraph" w:styleId="ListContinue5">
    <w:name w:val="List Continue 5"/>
    <w:basedOn w:val="List5"/>
    <w:rsid w:val="00A160B7"/>
    <w:pPr>
      <w:ind w:firstLine="0"/>
    </w:pPr>
  </w:style>
  <w:style w:type="paragraph" w:styleId="ListNumber3">
    <w:name w:val="List Number 3"/>
    <w:basedOn w:val="List3"/>
    <w:rsid w:val="00A160B7"/>
    <w:pPr>
      <w:numPr>
        <w:numId w:val="4"/>
      </w:numPr>
    </w:pPr>
  </w:style>
  <w:style w:type="paragraph" w:styleId="ListNumber4">
    <w:name w:val="List Number 4"/>
    <w:basedOn w:val="List4"/>
    <w:rsid w:val="00A160B7"/>
    <w:pPr>
      <w:numPr>
        <w:numId w:val="5"/>
      </w:numPr>
    </w:pPr>
  </w:style>
  <w:style w:type="paragraph" w:styleId="ListNumber5">
    <w:name w:val="List Number 5"/>
    <w:basedOn w:val="List5"/>
    <w:rsid w:val="00A160B7"/>
    <w:pPr>
      <w:numPr>
        <w:numId w:val="6"/>
      </w:numPr>
    </w:pPr>
  </w:style>
  <w:style w:type="paragraph" w:styleId="BlockText">
    <w:name w:val="Block Text"/>
    <w:basedOn w:val="Normal"/>
    <w:rsid w:val="00A16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0B7"/>
    <w:rPr>
      <w:sz w:val="16"/>
      <w:vertAlign w:val="superscript"/>
    </w:rPr>
  </w:style>
  <w:style w:type="character" w:customStyle="1" w:styleId="Symbols">
    <w:name w:val="Symbols"/>
    <w:basedOn w:val="DefaultParagraphFont"/>
    <w:rsid w:val="00A160B7"/>
    <w:rPr>
      <w:rFonts w:ascii="Symbol" w:hAnsi="Symbol"/>
    </w:rPr>
  </w:style>
  <w:style w:type="character" w:customStyle="1" w:styleId="MenuOptions">
    <w:name w:val="Menu Options"/>
    <w:basedOn w:val="DefaultParagraphFont"/>
    <w:rsid w:val="00A16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0B7"/>
    <w:rPr>
      <w:b/>
    </w:rPr>
  </w:style>
  <w:style w:type="character" w:customStyle="1" w:styleId="Underlined">
    <w:name w:val="Underlined"/>
    <w:basedOn w:val="DefaultParagraphFont"/>
    <w:rsid w:val="00A160B7"/>
    <w:rPr>
      <w:u w:val="single"/>
    </w:rPr>
  </w:style>
  <w:style w:type="paragraph" w:customStyle="1" w:styleId="TableBodyTextRight">
    <w:name w:val="Table Body Text Right"/>
    <w:basedOn w:val="TableBodyText"/>
    <w:rsid w:val="00A16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0B7"/>
    <w:rPr>
      <w:sz w:val="18"/>
    </w:rPr>
  </w:style>
  <w:style w:type="paragraph" w:customStyle="1" w:styleId="BodySmallRight">
    <w:name w:val="Body Small Right"/>
    <w:basedOn w:val="BodyTextRight"/>
    <w:rsid w:val="00A160B7"/>
    <w:rPr>
      <w:sz w:val="18"/>
      <w:szCs w:val="18"/>
    </w:rPr>
  </w:style>
  <w:style w:type="paragraph" w:customStyle="1" w:styleId="MarginEdition">
    <w:name w:val="Margin Edition"/>
    <w:basedOn w:val="MarginNote"/>
    <w:rsid w:val="00A16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0B7"/>
    <w:rPr>
      <w:sz w:val="2"/>
      <w:szCs w:val="2"/>
    </w:rPr>
  </w:style>
  <w:style w:type="character" w:customStyle="1" w:styleId="Small">
    <w:name w:val="Small"/>
    <w:basedOn w:val="DefaultParagraphFont"/>
    <w:rsid w:val="00A160B7"/>
    <w:rPr>
      <w:sz w:val="16"/>
    </w:rPr>
  </w:style>
  <w:style w:type="paragraph" w:customStyle="1" w:styleId="WideTable">
    <w:name w:val="Wide Table"/>
    <w:basedOn w:val="Normal"/>
    <w:rsid w:val="00A16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0B7"/>
  </w:style>
  <w:style w:type="paragraph" w:styleId="Quote">
    <w:name w:val="Quote"/>
    <w:basedOn w:val="Heading1"/>
    <w:link w:val="QuoteChar"/>
    <w:qFormat/>
    <w:rsid w:val="00A16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0B7"/>
    <w:pPr>
      <w:pageBreakBefore/>
    </w:pPr>
  </w:style>
  <w:style w:type="paragraph" w:customStyle="1" w:styleId="Border">
    <w:name w:val="Border"/>
    <w:basedOn w:val="Normal"/>
    <w:qFormat/>
    <w:rsid w:val="00A16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0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0B7"/>
    <w:rPr>
      <w:u w:val="single"/>
    </w:rPr>
  </w:style>
  <w:style w:type="character" w:customStyle="1" w:styleId="BoldandItalics">
    <w:name w:val="Bold and Italics"/>
    <w:qFormat/>
    <w:rsid w:val="00A160B7"/>
    <w:rPr>
      <w:b/>
      <w:i/>
      <w:u w:val="none"/>
    </w:rPr>
  </w:style>
  <w:style w:type="paragraph" w:styleId="BalloonText">
    <w:name w:val="Balloon Text"/>
    <w:basedOn w:val="Normal"/>
    <w:link w:val="BalloonTextChar"/>
    <w:rsid w:val="00A16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0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0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0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0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0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0B7"/>
    <w:pPr>
      <w:spacing w:before="0" w:after="0"/>
    </w:pPr>
  </w:style>
  <w:style w:type="paragraph" w:customStyle="1" w:styleId="BodyTextBold">
    <w:name w:val="Body Text Bold"/>
    <w:basedOn w:val="BodyText"/>
    <w:qFormat/>
    <w:rsid w:val="00A160B7"/>
    <w:rPr>
      <w:b/>
    </w:rPr>
  </w:style>
  <w:style w:type="character" w:styleId="Hyperlink">
    <w:name w:val="Hyperlink"/>
    <w:basedOn w:val="DefaultParagraphFont"/>
    <w:uiPriority w:val="99"/>
    <w:unhideWhenUsed/>
    <w:rsid w:val="00EE69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973</Words>
  <Characters>5939</Characters>
  <Application>Microsoft Office Word</Application>
  <DocSecurity>0</DocSecurity>
  <Lines>228</Lines>
  <Paragraphs>119</Paragraphs>
  <ScaleCrop>false</ScaleCrop>
  <Company>Author-it Software Corporation Ltd.</Company>
  <LinksUpToDate>false</LinksUpToDate>
  <CharactersWithSpaces>6793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CUAVSS501 Design vision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2019-02-21T14:06:00Z</dcterms:created>
  <dcterms:modified xsi:type="dcterms:W3CDTF">2019-02-21T14:06:00Z</dcterms:modified>
</cp:coreProperties>
</file>