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053" w:rsidP="00EA4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CUAVSS312 Operate vision systems</w:t>
      </w:r>
      <w:r>
        <w:fldChar w:fldCharType="end"/>
      </w:r>
    </w:p>
    <w:p w:rsidR="00EA4053" w:rsidP="00EA4053">
      <w:pPr>
        <w:pStyle w:val="Version"/>
        <w:sectPr w:rsidSect="00ED7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370" w:rsidP="00ED7370">
      <w:pPr>
        <w:pStyle w:val="SuperHeading"/>
      </w:pPr>
      <w:r w:rsidRPr="00ED7370">
        <w:t>CUAVSS312 Operate vision systems</w:t>
      </w:r>
    </w:p>
    <w:p w:rsidR="00000000" w:rsidRPr="00ED7370" w:rsidP="00ED7370">
      <w:pPr>
        <w:pStyle w:val="Heading1"/>
      </w:pPr>
      <w:bookmarkStart w:id="1" w:name="O_1164032"/>
      <w:bookmarkEnd w:id="1"/>
      <w:r w:rsidRPr="00ED737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73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rPr>
                <w:rStyle w:val="SpecialBold"/>
              </w:rPr>
              <w:t>Comments</w:t>
            </w:r>
          </w:p>
        </w:tc>
      </w:tr>
      <w:tr w:rsidTr="00ED73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t>This version first released with CUA Creative Arts and Culture Training Package Version 5.0.</w:t>
            </w:r>
          </w:p>
        </w:tc>
      </w:tr>
    </w:tbl>
    <w:p w:rsidR="00000000" w:rsidRPr="00ED7370" w:rsidP="00ED7370">
      <w:pPr>
        <w:pStyle w:val="BodyText"/>
      </w:pPr>
    </w:p>
    <w:p w:rsidR="00000000" w:rsidRPr="00ED7370" w:rsidP="00ED7370">
      <w:pPr>
        <w:pStyle w:val="AllowPageBreak"/>
      </w:pPr>
    </w:p>
    <w:p w:rsidR="00000000" w:rsidRPr="00ED7370" w:rsidP="00ED7370">
      <w:pPr>
        <w:pStyle w:val="Heading1"/>
      </w:pPr>
      <w:bookmarkStart w:id="2" w:name="O_1164037"/>
      <w:bookmarkEnd w:id="2"/>
      <w:r w:rsidRPr="00ED7370">
        <w:t>Application</w:t>
      </w:r>
    </w:p>
    <w:p w:rsidR="00000000" w:rsidRPr="00ED7370" w:rsidP="00EA4053">
      <w:pPr>
        <w:pStyle w:val="BodyText"/>
      </w:pPr>
      <w:r w:rsidRPr="00ED7370">
        <w:t>This unit describes the skills and knowledge required to operate a range of stand</w:t>
      </w:r>
      <w:r w:rsidRPr="00ED7370">
        <w:t>ard vision system equipment during live productions or events.</w:t>
      </w:r>
    </w:p>
    <w:p w:rsidR="00000000" w:rsidRPr="00ED7370" w:rsidP="00EA4053">
      <w:pPr>
        <w:pStyle w:val="BodyText"/>
      </w:pPr>
      <w:r w:rsidRPr="00ED7370">
        <w:t>The unit applies to those who use some discretion and judgement and operate under broad supervision within an established framework of plans and workplace procedures.</w:t>
      </w:r>
    </w:p>
    <w:p w:rsidR="00000000" w:rsidRPr="00ED7370" w:rsidP="00EA4053">
      <w:pPr>
        <w:pStyle w:val="BodyText"/>
      </w:pPr>
      <w:r w:rsidRPr="00ED7370">
        <w:t xml:space="preserve">No licensing, legislative </w:t>
      </w:r>
      <w:r w:rsidRPr="00ED7370">
        <w:t>or certification requirements apply to this unit at the time of publication.</w:t>
      </w:r>
    </w:p>
    <w:p w:rsidR="00000000" w:rsidRPr="00ED7370" w:rsidP="00ED7370">
      <w:pPr>
        <w:pStyle w:val="Heading1"/>
      </w:pPr>
      <w:bookmarkStart w:id="3" w:name="O_1164036"/>
      <w:bookmarkEnd w:id="3"/>
      <w:r w:rsidRPr="00ED7370">
        <w:t>Unit Sector</w:t>
      </w:r>
    </w:p>
    <w:p w:rsidR="00000000" w:rsidRPr="00ED7370" w:rsidP="00EA4053">
      <w:pPr>
        <w:pStyle w:val="BodyText"/>
      </w:pPr>
      <w:r w:rsidRPr="00ED7370">
        <w:t>Media and Entertainment Production – Vision Systems</w:t>
      </w:r>
    </w:p>
    <w:p w:rsidR="00000000" w:rsidRPr="00ED7370" w:rsidP="00ED7370">
      <w:pPr>
        <w:pStyle w:val="Heading1"/>
      </w:pPr>
      <w:bookmarkStart w:id="4" w:name="O_1164035"/>
      <w:bookmarkEnd w:id="4"/>
      <w:r w:rsidRPr="00ED73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rPr>
                <w:rStyle w:val="SpecialBold"/>
              </w:rPr>
              <w:t>PERFORMANCE CRITERIA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List"/>
              <w:rPr>
                <w:lang w:val="en-NZ"/>
              </w:rPr>
            </w:pPr>
            <w:r w:rsidRPr="00ED7370">
              <w:t>1. Participate in technical run-throughs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List"/>
            </w:pPr>
            <w:r w:rsidRPr="00ED7370">
              <w:t xml:space="preserve">1.1 Confirm technical and production requirements with required personnel </w:t>
            </w:r>
          </w:p>
          <w:p w:rsidR="00000000" w:rsidRPr="00ED7370" w:rsidP="00ED7370">
            <w:pPr>
              <w:pStyle w:val="List"/>
            </w:pPr>
            <w:r w:rsidRPr="00ED7370">
              <w:t>1</w:t>
            </w:r>
            <w:r w:rsidRPr="00ED7370">
              <w:t xml:space="preserve">.2 Plot and run through cues on direction according to equipment, sequencing, timing and speed requirements </w:t>
            </w:r>
          </w:p>
          <w:p w:rsidR="00000000" w:rsidRPr="00ED7370" w:rsidP="00ED7370">
            <w:pPr>
              <w:pStyle w:val="List"/>
            </w:pPr>
            <w:r w:rsidRPr="00ED7370">
              <w:t xml:space="preserve">1.3 Identify problems and modify equipment as required </w:t>
            </w:r>
          </w:p>
          <w:p w:rsidR="00000000" w:rsidP="00ED7370">
            <w:pPr>
              <w:pStyle w:val="List"/>
              <w:rPr>
                <w:lang w:val="en-NZ"/>
              </w:rPr>
            </w:pPr>
            <w:r w:rsidRPr="00ED7370">
              <w:t xml:space="preserve">1.4 Change cues and modify running sheets and other documentation as required 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List"/>
              <w:rPr>
                <w:lang w:val="en-NZ"/>
              </w:rPr>
            </w:pPr>
            <w:r w:rsidRPr="00ED7370">
              <w:t>2. Undertak</w:t>
            </w:r>
            <w:r w:rsidRPr="00ED7370">
              <w:t>e vision system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List"/>
            </w:pPr>
            <w:r w:rsidRPr="00ED7370">
              <w:t xml:space="preserve">2.1 Check functionality and working order of primary and backup equipment </w:t>
            </w:r>
          </w:p>
          <w:p w:rsidR="00000000" w:rsidRPr="00ED7370" w:rsidP="00ED7370">
            <w:pPr>
              <w:pStyle w:val="List"/>
            </w:pPr>
            <w:r w:rsidRPr="00ED7370">
              <w:t xml:space="preserve">2.2 Deliver required vision effects by executing on cue all vision system operations </w:t>
            </w:r>
          </w:p>
          <w:p w:rsidR="00000000" w:rsidRPr="00ED7370" w:rsidP="00ED7370">
            <w:pPr>
              <w:pStyle w:val="List"/>
            </w:pPr>
            <w:r w:rsidRPr="00ED7370">
              <w:t>2.3 Modify cues, as required, to cater for unexpected contingencies</w:t>
            </w:r>
          </w:p>
          <w:p w:rsidR="00000000" w:rsidRPr="00ED7370" w:rsidP="00ED7370">
            <w:pPr>
              <w:pStyle w:val="List"/>
            </w:pPr>
            <w:r w:rsidRPr="00ED7370">
              <w:t>2.4 Respond to equipment malfunctions by rectifying faults safely and efficiently and inform required personnel</w:t>
            </w:r>
          </w:p>
          <w:p w:rsidR="00000000" w:rsidP="00ED7370">
            <w:pPr>
              <w:pStyle w:val="List"/>
              <w:rPr>
                <w:lang w:val="en-NZ"/>
              </w:rPr>
            </w:pPr>
            <w:r w:rsidRPr="00ED7370">
              <w:t>2.5 Use backup systems as required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List"/>
              <w:rPr>
                <w:lang w:val="en-NZ"/>
              </w:rPr>
            </w:pPr>
            <w:r w:rsidRPr="00ED7370">
              <w:t>3. Complete vision system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List"/>
            </w:pPr>
            <w:r w:rsidRPr="00ED7370">
              <w:t>3.1 Power down equipment according to manufacturer instructions and organisational and safety procedures</w:t>
            </w:r>
          </w:p>
          <w:p w:rsidR="00000000" w:rsidRPr="00ED7370" w:rsidP="00ED7370">
            <w:pPr>
              <w:pStyle w:val="List"/>
            </w:pPr>
            <w:r w:rsidRPr="00ED7370">
              <w:t xml:space="preserve">3.2 Secure and pack down vision systems using safe lifting techniques </w:t>
            </w:r>
          </w:p>
          <w:p w:rsidR="00000000" w:rsidRPr="00ED7370" w:rsidP="00ED7370">
            <w:pPr>
              <w:pStyle w:val="List"/>
            </w:pPr>
            <w:r w:rsidRPr="00ED7370">
              <w:t>3.3 Prepare vision system equipment for transport as required</w:t>
            </w:r>
          </w:p>
          <w:p w:rsidR="00000000" w:rsidRPr="00ED7370" w:rsidP="00ED7370">
            <w:pPr>
              <w:pStyle w:val="List"/>
            </w:pPr>
            <w:r w:rsidRPr="00ED7370">
              <w:t>3.4 Leave the work</w:t>
            </w:r>
            <w:r w:rsidRPr="00ED7370">
              <w:t xml:space="preserve"> site in the original or improved condition </w:t>
            </w:r>
          </w:p>
          <w:p w:rsidR="00000000" w:rsidRPr="00ED7370" w:rsidP="00ED7370">
            <w:pPr>
              <w:pStyle w:val="List"/>
            </w:pPr>
            <w:r w:rsidRPr="00ED7370">
              <w:t xml:space="preserve">3.5 Complete and distribute workplace documentation as required </w:t>
            </w:r>
          </w:p>
          <w:p w:rsidR="00000000" w:rsidRPr="00ED7370" w:rsidP="00ED7370">
            <w:pPr>
              <w:pStyle w:val="List"/>
            </w:pPr>
            <w:r w:rsidRPr="00ED7370">
              <w:t xml:space="preserve">3.6 Adjust work practices according to feedback from required personnel </w:t>
            </w:r>
          </w:p>
        </w:tc>
      </w:tr>
    </w:tbl>
    <w:p w:rsidR="00000000" w:rsidRPr="00ED7370" w:rsidP="00ED7370">
      <w:pPr>
        <w:pStyle w:val="BodyText"/>
      </w:pPr>
    </w:p>
    <w:p w:rsidR="00000000" w:rsidRPr="00ED7370" w:rsidP="00ED7370">
      <w:pPr>
        <w:pStyle w:val="AllowPageBreak"/>
      </w:pPr>
    </w:p>
    <w:p w:rsidR="00000000" w:rsidRPr="00ED7370" w:rsidP="00ED7370">
      <w:pPr>
        <w:pStyle w:val="Heading1"/>
      </w:pPr>
      <w:bookmarkStart w:id="5" w:name="O_1164034"/>
      <w:bookmarkEnd w:id="5"/>
      <w:r w:rsidRPr="00ED7370">
        <w:t>Foundation Skills</w:t>
      </w:r>
    </w:p>
    <w:p w:rsidR="00000000" w:rsidRPr="00EA4053" w:rsidP="00EA4053">
      <w:pPr>
        <w:pStyle w:val="BodyText"/>
        <w:rPr>
          <w:i/>
        </w:rPr>
      </w:pPr>
      <w:r w:rsidRPr="00EA4053">
        <w:rPr>
          <w:rStyle w:val="Emphasis"/>
        </w:rPr>
        <w:t>This section describes those langu</w:t>
      </w:r>
      <w:r w:rsidRPr="00EA4053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rPr>
                <w:rStyle w:val="SpecialBold"/>
              </w:rPr>
              <w:t>DESCRIPTION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 xml:space="preserve">Seeks the input of others to improve work performance 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>Interprets production documentation in relation to own duties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>Obtains information by listening and questioning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>Uses numerical features of vision equipment when plotting and operating cues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>Understands and completes main tasks and responsibilities, within the boundaries of own role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>Ensures work objectives are met through working collaboratively with others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7370" w:rsidP="00ED7370">
            <w:pPr>
              <w:pStyle w:val="ListBullet"/>
            </w:pPr>
            <w:r w:rsidRPr="00ED7370">
              <w:t>Adopts a methodical and logical approach to prepar</w:t>
            </w:r>
            <w:r w:rsidRPr="00ED7370">
              <w:t>ing for and operating standard vision systems</w:t>
            </w:r>
          </w:p>
          <w:p w:rsidR="00000000" w:rsidRPr="00ED7370" w:rsidP="00ED7370">
            <w:pPr>
              <w:pStyle w:val="ListBullet"/>
            </w:pPr>
            <w:r w:rsidRPr="00ED7370">
              <w:t>Manages time efficiently to meet work deadlines</w:t>
            </w:r>
          </w:p>
          <w:p w:rsidR="00000000" w:rsidP="00ED7370">
            <w:pPr>
              <w:pStyle w:val="ListBullet"/>
              <w:rPr>
                <w:lang w:val="en-NZ"/>
              </w:rPr>
            </w:pPr>
            <w:r w:rsidRPr="00ED7370">
              <w:t>Recognises and takes responsibility for addressing predictable, and some less predictable, problems when operating vision systems</w:t>
            </w:r>
          </w:p>
        </w:tc>
      </w:tr>
      <w:tr w:rsidTr="00EA4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7370" w:rsidP="00ED7370">
            <w:pPr>
              <w:pStyle w:val="ListBullet"/>
            </w:pPr>
            <w:r w:rsidRPr="00ED7370">
              <w:t>Distributes informa</w:t>
            </w:r>
            <w:r w:rsidRPr="00ED7370">
              <w:t>tion electronically</w:t>
            </w:r>
          </w:p>
        </w:tc>
      </w:tr>
    </w:tbl>
    <w:p w:rsidR="00000000" w:rsidRPr="00ED7370" w:rsidP="00ED7370">
      <w:pPr>
        <w:pStyle w:val="BodyText"/>
      </w:pPr>
    </w:p>
    <w:p w:rsidR="00000000" w:rsidRPr="00ED7370" w:rsidP="00ED7370">
      <w:pPr>
        <w:pStyle w:val="AllowPageBreak"/>
      </w:pPr>
    </w:p>
    <w:p w:rsidR="00000000" w:rsidRPr="00ED7370" w:rsidP="00ED7370">
      <w:pPr>
        <w:pStyle w:val="Heading1"/>
      </w:pPr>
      <w:bookmarkStart w:id="6" w:name="O_1164033"/>
      <w:bookmarkEnd w:id="6"/>
      <w:r w:rsidRPr="00ED7370">
        <w:t>Unit Mapping Information</w:t>
      </w:r>
    </w:p>
    <w:p w:rsidR="00000000" w:rsidRPr="00ED7370" w:rsidP="00EA4053">
      <w:pPr>
        <w:pStyle w:val="BodyText"/>
      </w:pPr>
      <w:r w:rsidRPr="00ED7370">
        <w:t>Supersedes and is equivalent to CUAVSS302 Operate vision systems.</w:t>
      </w:r>
    </w:p>
    <w:p w:rsidR="00000000" w:rsidRPr="00ED7370" w:rsidP="00ED7370">
      <w:pPr>
        <w:pStyle w:val="Heading1"/>
      </w:pPr>
      <w:bookmarkStart w:id="7" w:name="O_1164026"/>
      <w:bookmarkEnd w:id="7"/>
      <w:r w:rsidRPr="00ED7370">
        <w:t>Links</w:t>
      </w:r>
    </w:p>
    <w:p w:rsidR="00000000" w:rsidRPr="00ED7370" w:rsidP="00EA4053">
      <w:pPr>
        <w:pStyle w:val="BodyText"/>
      </w:pPr>
      <w:r w:rsidRPr="00ED73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70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7370" w:rsidP="00EA4053">
      <w:pPr>
        <w:pStyle w:val="BodyText"/>
        <w:sectPr w:rsidSect="00ED73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7370" w:rsidP="00ED7370">
      <w:pPr>
        <w:pStyle w:val="SuperHeading"/>
      </w:pPr>
      <w:r w:rsidRPr="00ED7370">
        <w:t>Assessment Requirements for CUAVSS312 Operate vision systems</w:t>
      </w:r>
    </w:p>
    <w:p w:rsidR="00000000" w:rsidRPr="00ED7370" w:rsidP="00ED7370">
      <w:pPr>
        <w:pStyle w:val="Heading1"/>
      </w:pPr>
      <w:bookmarkStart w:id="8" w:name="O_1164028"/>
      <w:bookmarkEnd w:id="8"/>
      <w:r w:rsidRPr="00ED737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D73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rPr>
                <w:rStyle w:val="SpecialBold"/>
              </w:rPr>
              <w:t>Comments</w:t>
            </w:r>
          </w:p>
        </w:tc>
      </w:tr>
      <w:tr w:rsidTr="00ED73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370">
            <w:pPr>
              <w:pStyle w:val="BodyText"/>
              <w:rPr>
                <w:lang w:val="en-NZ"/>
              </w:rPr>
            </w:pPr>
            <w:r w:rsidRPr="00ED737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370" w:rsidP="00ED7370">
            <w:pPr>
              <w:pStyle w:val="BodyText"/>
            </w:pPr>
            <w:r w:rsidRPr="00ED7370">
              <w:t>This version first released with CUA Creative Arts and Culture Training Package Version 5.0.</w:t>
            </w:r>
          </w:p>
        </w:tc>
      </w:tr>
    </w:tbl>
    <w:p w:rsidR="00000000" w:rsidRPr="00ED7370" w:rsidP="00ED7370">
      <w:pPr>
        <w:pStyle w:val="BodyText"/>
      </w:pPr>
    </w:p>
    <w:p w:rsidR="00000000" w:rsidRPr="00ED7370" w:rsidP="00ED7370">
      <w:pPr>
        <w:pStyle w:val="AllowPageBreak"/>
      </w:pPr>
    </w:p>
    <w:p w:rsidR="00000000" w:rsidRPr="00ED7370" w:rsidP="00ED7370">
      <w:pPr>
        <w:pStyle w:val="Heading1"/>
      </w:pPr>
      <w:bookmarkStart w:id="9" w:name="O_1164031"/>
      <w:bookmarkEnd w:id="9"/>
      <w:r w:rsidRPr="00ED7370">
        <w:t>Performance Evidence</w:t>
      </w:r>
    </w:p>
    <w:p w:rsidR="00000000" w:rsidRPr="00ED7370" w:rsidP="00EA4053">
      <w:pPr>
        <w:pStyle w:val="BodyText"/>
      </w:pPr>
      <w:r w:rsidRPr="00ED7370">
        <w:t>The candidate must demonstrate the ability to complete the tasks outlined in the elements, performance criteria and foundation skills of this unit, including evidence of the ability to:</w:t>
      </w:r>
    </w:p>
    <w:p w:rsidR="00000000" w:rsidRPr="00ED7370" w:rsidP="00ED7370">
      <w:pPr>
        <w:pStyle w:val="ListBullet"/>
      </w:pPr>
      <w:r w:rsidRPr="00ED7370">
        <w:t>operate industry-standard vision system equipment during at least two</w:t>
      </w:r>
      <w:r w:rsidRPr="00ED7370">
        <w:t xml:space="preserve"> live productions.</w:t>
      </w:r>
    </w:p>
    <w:p w:rsidR="00000000" w:rsidRPr="00ED7370" w:rsidP="00ED7370">
      <w:pPr>
        <w:pStyle w:val="List"/>
      </w:pPr>
    </w:p>
    <w:p w:rsidR="00000000" w:rsidRPr="00ED7370" w:rsidP="00EA4053">
      <w:pPr>
        <w:pStyle w:val="BodyText"/>
      </w:pPr>
      <w:r w:rsidRPr="00ED7370">
        <w:t>In the course of the above, the person must:</w:t>
      </w:r>
    </w:p>
    <w:p w:rsidR="00000000" w:rsidRPr="00ED7370" w:rsidP="00ED7370">
      <w:pPr>
        <w:pStyle w:val="ListBullet"/>
      </w:pPr>
      <w:r w:rsidRPr="00ED7370">
        <w:t>interpret and test running sheets</w:t>
      </w:r>
    </w:p>
    <w:p w:rsidR="00000000" w:rsidRPr="00ED7370" w:rsidP="00ED7370">
      <w:pPr>
        <w:pStyle w:val="ListBullet"/>
      </w:pPr>
      <w:r w:rsidRPr="00ED7370">
        <w:t>follow safety procedures during run through, systems operations and power down</w:t>
      </w:r>
    </w:p>
    <w:p w:rsidR="00000000" w:rsidRPr="00ED7370" w:rsidP="00ED7370">
      <w:pPr>
        <w:pStyle w:val="ListBullet"/>
      </w:pPr>
      <w:r w:rsidRPr="00ED7370">
        <w:t>work collaboratively wi</w:t>
      </w:r>
      <w:r w:rsidRPr="00ED7370">
        <w:t>th others to ensure production requirements and deadlines are met.</w:t>
      </w:r>
    </w:p>
    <w:p w:rsidR="00000000" w:rsidRPr="00ED7370" w:rsidP="00ED7370">
      <w:pPr>
        <w:pStyle w:val="AllowPageBreak"/>
      </w:pPr>
    </w:p>
    <w:p w:rsidR="00000000" w:rsidRPr="00ED7370" w:rsidP="00ED7370">
      <w:pPr>
        <w:pStyle w:val="Heading1"/>
      </w:pPr>
      <w:bookmarkStart w:id="10" w:name="O_1164030"/>
      <w:bookmarkEnd w:id="10"/>
      <w:r w:rsidRPr="00ED7370">
        <w:t>Knowledge Evidence</w:t>
      </w:r>
    </w:p>
    <w:p w:rsidR="00000000" w:rsidRPr="00ED7370" w:rsidP="00EA4053">
      <w:pPr>
        <w:pStyle w:val="BodyText"/>
      </w:pPr>
      <w:r w:rsidRPr="00ED7370">
        <w:t xml:space="preserve">The candidate must be able to demonstrate knowledge to complete the tasks outlined in the elements, performance criteria and foundation skills of this </w:t>
      </w:r>
      <w:r w:rsidRPr="00ED7370">
        <w:t>unit, including knowledge of:</w:t>
      </w:r>
    </w:p>
    <w:p w:rsidR="00000000" w:rsidRPr="00ED7370" w:rsidP="00ED7370">
      <w:pPr>
        <w:pStyle w:val="ListBullet"/>
      </w:pPr>
      <w:r w:rsidRPr="00ED7370">
        <w:t>key operational features, capacities and limitations of the vision system equipment required in performance evidence</w:t>
      </w:r>
    </w:p>
    <w:p w:rsidR="00000000" w:rsidRPr="00ED7370" w:rsidP="00ED7370">
      <w:pPr>
        <w:pStyle w:val="ListBullet"/>
      </w:pPr>
      <w:r w:rsidRPr="00ED7370">
        <w:t>procedures for using the production areas of staging, lighting and sound in conjunction with vision systems</w:t>
      </w:r>
    </w:p>
    <w:p w:rsidR="00000000" w:rsidRPr="00ED7370" w:rsidP="00ED7370">
      <w:pPr>
        <w:pStyle w:val="ListBullet"/>
      </w:pPr>
      <w:r w:rsidRPr="00ED7370">
        <w:t>issues and challenges that typically arise when operating vision systems and strategies to address them</w:t>
      </w:r>
    </w:p>
    <w:p w:rsidR="00000000" w:rsidRPr="00ED7370" w:rsidP="00ED7370">
      <w:pPr>
        <w:pStyle w:val="ListBullet"/>
      </w:pPr>
      <w:r w:rsidRPr="00ED7370">
        <w:t>role and responsibilities of vision system technicians during live productions and events</w:t>
      </w:r>
    </w:p>
    <w:p w:rsidR="00000000" w:rsidRPr="00ED7370" w:rsidP="00ED7370">
      <w:pPr>
        <w:pStyle w:val="ListBullet"/>
      </w:pPr>
      <w:r w:rsidRPr="00ED7370">
        <w:t>work health and safety requirements relating to operating visi</w:t>
      </w:r>
      <w:r w:rsidRPr="00ED7370">
        <w:t>on systems, including:</w:t>
      </w:r>
    </w:p>
    <w:p w:rsidR="00000000" w:rsidRPr="00ED7370" w:rsidP="00ED7370">
      <w:pPr>
        <w:pStyle w:val="ListBullet2"/>
      </w:pPr>
      <w:r w:rsidRPr="00ED7370">
        <w:t>licensing requirements for persons performing high risk work and entering building sites</w:t>
      </w:r>
    </w:p>
    <w:p w:rsidR="00000000" w:rsidRPr="00ED7370" w:rsidP="00ED7370">
      <w:pPr>
        <w:pStyle w:val="ListBullet2"/>
      </w:pPr>
      <w:r w:rsidRPr="00ED7370">
        <w:t>safe manual-handling techniques</w:t>
      </w:r>
    </w:p>
    <w:p w:rsidR="00000000" w:rsidRPr="00ED7370" w:rsidP="00ED7370">
      <w:pPr>
        <w:pStyle w:val="ListBullet2"/>
      </w:pPr>
      <w:r w:rsidRPr="00ED7370">
        <w:t>rigging procedures</w:t>
      </w:r>
    </w:p>
    <w:p w:rsidR="00000000" w:rsidRPr="00ED7370" w:rsidP="00ED7370">
      <w:pPr>
        <w:pStyle w:val="ListBullet2"/>
      </w:pPr>
      <w:r w:rsidRPr="00ED7370">
        <w:t>working safely with electricity and hazardous substances.</w:t>
      </w:r>
    </w:p>
    <w:p w:rsidR="00000000" w:rsidRPr="00ED7370" w:rsidP="00ED7370">
      <w:pPr>
        <w:pStyle w:val="AllowPageBreak"/>
      </w:pPr>
    </w:p>
    <w:p w:rsidR="00000000" w:rsidRPr="00ED7370" w:rsidP="00ED7370">
      <w:pPr>
        <w:pStyle w:val="Heading1"/>
      </w:pPr>
      <w:bookmarkStart w:id="11" w:name="O_1164029"/>
      <w:bookmarkEnd w:id="11"/>
      <w:r w:rsidRPr="00ED7370">
        <w:t>Asse</w:t>
      </w:r>
      <w:r w:rsidRPr="00ED7370">
        <w:t>ssment Conditions</w:t>
      </w:r>
    </w:p>
    <w:p w:rsidR="00000000" w:rsidRPr="00ED7370" w:rsidP="00EA4053">
      <w:pPr>
        <w:pStyle w:val="BodyText"/>
      </w:pPr>
      <w:r w:rsidRPr="00ED7370">
        <w:t xml:space="preserve">Skills in this unit must be demonstrated in a workplace or simulated environment where the conditions are typical of those in a working environment in this industry. </w:t>
      </w:r>
    </w:p>
    <w:p w:rsidR="00000000" w:rsidRPr="00ED7370" w:rsidP="00EA4053">
      <w:pPr>
        <w:pStyle w:val="BodyText"/>
      </w:pPr>
      <w:r w:rsidRPr="00ED7370">
        <w:t>This includes access to:</w:t>
      </w:r>
    </w:p>
    <w:p w:rsidR="00000000" w:rsidRPr="00ED7370" w:rsidP="00ED7370">
      <w:pPr>
        <w:pStyle w:val="ListBullet"/>
      </w:pPr>
      <w:r w:rsidRPr="00ED7370">
        <w:t>vision system cue sheets</w:t>
      </w:r>
    </w:p>
    <w:p w:rsidR="00000000" w:rsidRPr="00ED7370" w:rsidP="00ED7370">
      <w:pPr>
        <w:pStyle w:val="ListBullet"/>
      </w:pPr>
      <w:r w:rsidRPr="00ED7370">
        <w:t>standard vision syst</w:t>
      </w:r>
      <w:r w:rsidRPr="00ED7370">
        <w:t>em equipment</w:t>
      </w:r>
    </w:p>
    <w:p w:rsidR="00000000" w:rsidRPr="00ED7370" w:rsidP="00ED7370">
      <w:pPr>
        <w:pStyle w:val="ListBullet"/>
      </w:pPr>
      <w:r w:rsidRPr="00ED7370">
        <w:t>a venue where vision systems can be operated.</w:t>
      </w:r>
    </w:p>
    <w:p w:rsidR="00000000" w:rsidRPr="00ED7370" w:rsidP="00ED7370">
      <w:pPr>
        <w:pStyle w:val="List"/>
      </w:pPr>
    </w:p>
    <w:p w:rsidR="00000000" w:rsidRPr="00ED7370" w:rsidP="00EA4053">
      <w:pPr>
        <w:pStyle w:val="BodyText"/>
      </w:pPr>
      <w:r w:rsidRPr="00ED7370">
        <w:t>Assessors of this unit must satisfy the requirements for assessors in applicable vocational education and training legislation, frameworks and/or standards.</w:t>
      </w:r>
    </w:p>
    <w:p w:rsidR="00000000" w:rsidRPr="00ED7370" w:rsidP="00ED7370">
      <w:pPr>
        <w:pStyle w:val="Heading1"/>
      </w:pPr>
      <w:bookmarkStart w:id="12" w:name="O_1164027"/>
      <w:bookmarkEnd w:id="12"/>
      <w:r w:rsidRPr="00ED7370">
        <w:t>Links</w:t>
      </w:r>
    </w:p>
    <w:p w:rsidR="00000000" w:rsidRPr="00ED7370" w:rsidP="00EA4053">
      <w:pPr>
        <w:pStyle w:val="BodyText"/>
      </w:pPr>
      <w:r w:rsidRPr="00ED73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70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7370" w:rsidP="00ED7370"/>
    <w:sectPr w:rsidSect="00ED73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 w:rsidRPr="00EA4053" w:rsidP="00EA4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53" w:rsidP="00ED7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053" w:rsidP="00ED7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A4053" w:rsidP="00ED73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 w:rsidP="00ED7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4053">
      <w:t>Approved</w:t>
    </w:r>
    <w:r w:rsidR="00EA40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40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4053">
      <w:rPr>
        <w:noProof/>
      </w:rPr>
      <w:t>4</w:t>
    </w:r>
    <w:r>
      <w:rPr>
        <w:noProof/>
      </w:rPr>
      <w:fldChar w:fldCharType="end"/>
    </w:r>
  </w:p>
  <w:p w:rsidR="00ED7370" w:rsidP="00ED7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40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4053">
      <w:t>Service and Creative Skills Australia</w:t>
    </w:r>
    <w:r w:rsidR="00EA4053">
      <w:fldChar w:fldCharType="end"/>
    </w:r>
  </w:p>
  <w:p w:rsidR="00ED7370" w:rsidP="00ED7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370" w:rsidRPr="00EA4053" w:rsidP="00EA4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53" w:rsidRPr="002D2AF8" w:rsidP="00ED7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CUAVSS312 Operate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4053" w:rsidP="00ED73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70" w:rsidRPr="002D2AF8" w:rsidP="00ED7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4053">
      <w:t>CUAVSS312 Operate vision systems</w:t>
    </w:r>
    <w:r w:rsidR="00EA40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4053">
      <w:rPr>
        <w:noProof/>
      </w:rPr>
      <w:t>2 March 2025</w:t>
    </w:r>
    <w:r>
      <w:fldChar w:fldCharType="end"/>
    </w:r>
  </w:p>
  <w:p w:rsidR="00ED7370" w:rsidP="00ED7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A6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6C2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5E7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370"/>
  </w:style>
  <w:style w:type="character" w:customStyle="1" w:styleId="Heading1Char">
    <w:name w:val="Heading 1 Char"/>
    <w:basedOn w:val="DefaultParagraphFont"/>
    <w:link w:val="Heading1"/>
    <w:rsid w:val="00ED7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3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73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73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370"/>
    <w:rPr>
      <w:b/>
      <w:spacing w:val="0"/>
    </w:rPr>
  </w:style>
  <w:style w:type="paragraph" w:styleId="ListBullet2">
    <w:name w:val="List Bullet 2"/>
    <w:basedOn w:val="List2"/>
    <w:rsid w:val="00ED73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7370"/>
    <w:rPr>
      <w:i/>
    </w:rPr>
  </w:style>
  <w:style w:type="paragraph" w:customStyle="1" w:styleId="SuperHeading">
    <w:name w:val="SuperHeading"/>
    <w:basedOn w:val="Normal"/>
    <w:rsid w:val="00ED7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3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7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3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7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370"/>
  </w:style>
  <w:style w:type="paragraph" w:styleId="TableofFigures">
    <w:name w:val="table of figures"/>
    <w:basedOn w:val="Normal"/>
    <w:next w:val="Normal"/>
    <w:semiHidden/>
    <w:rsid w:val="00ED7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3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370"/>
    <w:rPr>
      <w:rFonts w:ascii="Wingdings" w:hAnsi="Wingdings"/>
    </w:rPr>
  </w:style>
  <w:style w:type="paragraph" w:customStyle="1" w:styleId="TableHeading">
    <w:name w:val="Table Heading"/>
    <w:basedOn w:val="HeadingBase"/>
    <w:rsid w:val="00ED7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370"/>
    <w:rPr>
      <w:color w:val="0033CC"/>
      <w:u w:val="none"/>
    </w:rPr>
  </w:style>
  <w:style w:type="paragraph" w:customStyle="1" w:styleId="BodyTextRight">
    <w:name w:val="Body Text Right"/>
    <w:basedOn w:val="BodyText"/>
    <w:rsid w:val="00ED7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3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370"/>
    <w:rPr>
      <w:sz w:val="32"/>
    </w:rPr>
  </w:style>
  <w:style w:type="paragraph" w:customStyle="1" w:styleId="HeadingProcedure">
    <w:name w:val="Heading Procedure"/>
    <w:basedOn w:val="HeadingBase"/>
    <w:next w:val="Normal"/>
    <w:rsid w:val="00ED7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370"/>
    <w:pPr>
      <w:spacing w:before="60" w:after="60"/>
    </w:pPr>
  </w:style>
  <w:style w:type="paragraph" w:styleId="ListContinue">
    <w:name w:val="List Continue"/>
    <w:basedOn w:val="List"/>
    <w:rsid w:val="00ED7370"/>
    <w:pPr>
      <w:ind w:firstLine="0"/>
    </w:pPr>
  </w:style>
  <w:style w:type="paragraph" w:customStyle="1" w:styleId="ListNote">
    <w:name w:val="List Note"/>
    <w:basedOn w:val="List"/>
    <w:rsid w:val="00ED7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370"/>
    <w:rPr>
      <w:rFonts w:ascii="Courier New" w:hAnsi="Courier New"/>
    </w:rPr>
  </w:style>
  <w:style w:type="paragraph" w:customStyle="1" w:styleId="NoteBullet">
    <w:name w:val="Note Bullet"/>
    <w:basedOn w:val="Note"/>
    <w:rsid w:val="00ED7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3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370"/>
    <w:rPr>
      <w:b/>
      <w:smallCaps/>
    </w:rPr>
  </w:style>
  <w:style w:type="paragraph" w:customStyle="1" w:styleId="TableListNumber">
    <w:name w:val="Table List Number"/>
    <w:basedOn w:val="ListNumber"/>
    <w:rsid w:val="00ED7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370"/>
    <w:pPr>
      <w:numPr>
        <w:numId w:val="9"/>
      </w:numPr>
    </w:pPr>
  </w:style>
  <w:style w:type="paragraph" w:customStyle="1" w:styleId="ListAlpha2">
    <w:name w:val="List Alpha 2"/>
    <w:basedOn w:val="List2"/>
    <w:rsid w:val="00ED7370"/>
    <w:pPr>
      <w:numPr>
        <w:numId w:val="8"/>
      </w:numPr>
    </w:pPr>
  </w:style>
  <w:style w:type="paragraph" w:styleId="List2">
    <w:name w:val="List 2"/>
    <w:basedOn w:val="BodyText"/>
    <w:rsid w:val="00ED7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3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3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370"/>
    <w:pPr>
      <w:numPr>
        <w:numId w:val="4"/>
      </w:numPr>
    </w:pPr>
  </w:style>
  <w:style w:type="paragraph" w:styleId="ListContinue2">
    <w:name w:val="List Continue 2"/>
    <w:basedOn w:val="List2"/>
    <w:rsid w:val="00ED7370"/>
    <w:pPr>
      <w:ind w:firstLine="0"/>
    </w:pPr>
  </w:style>
  <w:style w:type="paragraph" w:styleId="ListContinue3">
    <w:name w:val="List Continue 3"/>
    <w:basedOn w:val="List3"/>
    <w:rsid w:val="00ED7370"/>
    <w:pPr>
      <w:ind w:left="1021" w:firstLine="0"/>
    </w:pPr>
  </w:style>
  <w:style w:type="paragraph" w:styleId="ListContinue4">
    <w:name w:val="List Continue 4"/>
    <w:basedOn w:val="List4"/>
    <w:rsid w:val="00ED7370"/>
    <w:pPr>
      <w:ind w:firstLine="0"/>
    </w:pPr>
  </w:style>
  <w:style w:type="paragraph" w:styleId="ListContinue5">
    <w:name w:val="List Continue 5"/>
    <w:basedOn w:val="List5"/>
    <w:rsid w:val="00ED7370"/>
    <w:pPr>
      <w:ind w:firstLine="0"/>
    </w:pPr>
  </w:style>
  <w:style w:type="paragraph" w:styleId="ListNumber3">
    <w:name w:val="List Number 3"/>
    <w:basedOn w:val="List3"/>
    <w:rsid w:val="00ED7370"/>
    <w:pPr>
      <w:numPr>
        <w:numId w:val="5"/>
      </w:numPr>
    </w:pPr>
  </w:style>
  <w:style w:type="paragraph" w:styleId="ListNumber4">
    <w:name w:val="List Number 4"/>
    <w:basedOn w:val="List4"/>
    <w:rsid w:val="00ED7370"/>
    <w:pPr>
      <w:numPr>
        <w:numId w:val="6"/>
      </w:numPr>
    </w:pPr>
  </w:style>
  <w:style w:type="paragraph" w:styleId="ListNumber5">
    <w:name w:val="List Number 5"/>
    <w:basedOn w:val="List5"/>
    <w:rsid w:val="00ED7370"/>
    <w:pPr>
      <w:numPr>
        <w:numId w:val="7"/>
      </w:numPr>
    </w:pPr>
  </w:style>
  <w:style w:type="paragraph" w:styleId="BlockText">
    <w:name w:val="Block Text"/>
    <w:basedOn w:val="Normal"/>
    <w:rsid w:val="00ED7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370"/>
    <w:rPr>
      <w:sz w:val="16"/>
      <w:vertAlign w:val="superscript"/>
    </w:rPr>
  </w:style>
  <w:style w:type="character" w:customStyle="1" w:styleId="Symbols">
    <w:name w:val="Symbols"/>
    <w:basedOn w:val="DefaultParagraphFont"/>
    <w:rsid w:val="00ED7370"/>
    <w:rPr>
      <w:rFonts w:ascii="Symbol" w:hAnsi="Symbol"/>
    </w:rPr>
  </w:style>
  <w:style w:type="character" w:customStyle="1" w:styleId="MenuOptions">
    <w:name w:val="Menu Options"/>
    <w:basedOn w:val="DefaultParagraphFont"/>
    <w:rsid w:val="00ED7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370"/>
    <w:rPr>
      <w:b/>
    </w:rPr>
  </w:style>
  <w:style w:type="character" w:customStyle="1" w:styleId="Underlined">
    <w:name w:val="Underlined"/>
    <w:basedOn w:val="DefaultParagraphFont"/>
    <w:rsid w:val="00ED7370"/>
    <w:rPr>
      <w:u w:val="single"/>
    </w:rPr>
  </w:style>
  <w:style w:type="paragraph" w:customStyle="1" w:styleId="TableBodyTextRight">
    <w:name w:val="Table Body Text Right"/>
    <w:basedOn w:val="TableBodyText"/>
    <w:rsid w:val="00ED7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370"/>
    <w:rPr>
      <w:sz w:val="18"/>
    </w:rPr>
  </w:style>
  <w:style w:type="paragraph" w:customStyle="1" w:styleId="BodySmallRight">
    <w:name w:val="Body Small Right"/>
    <w:basedOn w:val="BodyTextRight"/>
    <w:rsid w:val="00ED7370"/>
    <w:rPr>
      <w:sz w:val="18"/>
      <w:szCs w:val="18"/>
    </w:rPr>
  </w:style>
  <w:style w:type="paragraph" w:customStyle="1" w:styleId="MarginEdition">
    <w:name w:val="Margin Edition"/>
    <w:basedOn w:val="MarginNote"/>
    <w:rsid w:val="00ED7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370"/>
    <w:rPr>
      <w:sz w:val="2"/>
      <w:szCs w:val="2"/>
    </w:rPr>
  </w:style>
  <w:style w:type="character" w:customStyle="1" w:styleId="Small">
    <w:name w:val="Small"/>
    <w:basedOn w:val="DefaultParagraphFont"/>
    <w:rsid w:val="00ED7370"/>
    <w:rPr>
      <w:sz w:val="16"/>
    </w:rPr>
  </w:style>
  <w:style w:type="paragraph" w:customStyle="1" w:styleId="WideTable">
    <w:name w:val="Wide Table"/>
    <w:basedOn w:val="Normal"/>
    <w:rsid w:val="00ED7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370"/>
  </w:style>
  <w:style w:type="paragraph" w:styleId="Quote">
    <w:name w:val="Quote"/>
    <w:basedOn w:val="Heading1"/>
    <w:link w:val="QuoteChar"/>
    <w:qFormat/>
    <w:rsid w:val="00ED7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370"/>
    <w:pPr>
      <w:pageBreakBefore/>
    </w:pPr>
  </w:style>
  <w:style w:type="paragraph" w:customStyle="1" w:styleId="Border">
    <w:name w:val="Border"/>
    <w:basedOn w:val="Normal"/>
    <w:qFormat/>
    <w:rsid w:val="00ED7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370"/>
    <w:rPr>
      <w:u w:val="single"/>
    </w:rPr>
  </w:style>
  <w:style w:type="character" w:customStyle="1" w:styleId="BoldandItalics">
    <w:name w:val="Bold and Italics"/>
    <w:qFormat/>
    <w:rsid w:val="00ED7370"/>
    <w:rPr>
      <w:b/>
      <w:i/>
      <w:u w:val="none"/>
    </w:rPr>
  </w:style>
  <w:style w:type="paragraph" w:styleId="BalloonText">
    <w:name w:val="Balloon Text"/>
    <w:basedOn w:val="Normal"/>
    <w:link w:val="BalloonTextChar"/>
    <w:rsid w:val="00ED7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370"/>
    <w:pPr>
      <w:spacing w:before="0" w:after="0"/>
    </w:pPr>
  </w:style>
  <w:style w:type="paragraph" w:customStyle="1" w:styleId="BodyTextBold">
    <w:name w:val="Body Text Bold"/>
    <w:basedOn w:val="BodyText"/>
    <w:qFormat/>
    <w:rsid w:val="00ED7370"/>
    <w:rPr>
      <w:b/>
    </w:rPr>
  </w:style>
  <w:style w:type="character" w:styleId="Hyperlink">
    <w:name w:val="Hyperlink"/>
    <w:basedOn w:val="DefaultParagraphFont"/>
    <w:uiPriority w:val="99"/>
    <w:unhideWhenUsed/>
    <w:rsid w:val="00EA4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5197</Characters>
  <Application>Microsoft Office Word</Application>
  <DocSecurity>0</DocSecurity>
  <Lines>162</Lines>
  <Paragraphs>115</Paragraphs>
  <ScaleCrop>false</ScaleCrop>
  <Company>Author-it Software Corporation Ltd.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CUAVSS312 Operate vision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