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713" w:rsidP="00092713">
      <w:pPr>
        <w:pStyle w:val="Title"/>
      </w:pPr>
      <w:r>
        <w:fldChar w:fldCharType="begin"/>
      </w:r>
      <w:r>
        <w:instrText xml:space="preserve"> TITLE   \* MERGEFORMAT </w:instrText>
      </w:r>
      <w:r>
        <w:fldChar w:fldCharType="separate"/>
      </w:r>
      <w:r>
        <w:t>CUAVOS402 Develop specialist singing techniques for musical theatre repertoire</w:t>
      </w:r>
      <w:r>
        <w:fldChar w:fldCharType="end"/>
      </w:r>
    </w:p>
    <w:p w:rsidR="00092713" w:rsidP="00092713">
      <w:pPr>
        <w:pStyle w:val="Version"/>
        <w:sectPr w:rsidSect="00BC65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51B" w:rsidP="00BC651B">
      <w:pPr>
        <w:pStyle w:val="SuperHeading"/>
      </w:pPr>
      <w:r w:rsidRPr="00BC651B">
        <w:t>CUAVOS402 Develop specialist singing techniques for musical theatre repertoire</w:t>
      </w:r>
    </w:p>
    <w:p w:rsidR="00000000" w:rsidRPr="00BC651B" w:rsidP="00BC651B">
      <w:pPr>
        <w:pStyle w:val="Heading1"/>
      </w:pPr>
      <w:bookmarkStart w:id="1" w:name="O_812368"/>
      <w:bookmarkEnd w:id="1"/>
      <w:r w:rsidRPr="00BC651B">
        <w:t>Modification History</w:t>
      </w:r>
    </w:p>
    <w:tbl>
      <w:tblPr>
        <w:tblW w:w="0" w:type="auto"/>
        <w:tblLayout w:type="fixed"/>
        <w:tblCellMar>
          <w:left w:w="62" w:type="dxa"/>
          <w:right w:w="62" w:type="dxa"/>
        </w:tblCellMar>
        <w:tblLook w:val="0000"/>
      </w:tblPr>
      <w:tblGrid>
        <w:gridCol w:w="3091"/>
        <w:gridCol w:w="5873"/>
      </w:tblGrid>
      <w:tr w:rsidTr="00BC65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rPr>
                <w:rStyle w:val="SpecialBold"/>
              </w:rPr>
              <w:t>Comments</w:t>
            </w:r>
          </w:p>
        </w:tc>
      </w:tr>
      <w:tr w:rsidTr="00BC65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This version released with CUA Creative Arts and Culture Training Package version 2.0. Updated assessment conditions section. Updated modification history section to reflect changed name of training package.</w:t>
            </w:r>
          </w:p>
        </w:tc>
      </w:tr>
      <w:tr w:rsidTr="00BC65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t xml:space="preserve">This version first released with CUA </w:t>
            </w:r>
            <w:r w:rsidRPr="00BC651B">
              <w:t>Creative Arts and Culture Training Package version 1.0.</w:t>
            </w:r>
          </w:p>
        </w:tc>
      </w:tr>
    </w:tbl>
    <w:p w:rsidR="00000000" w:rsidRPr="00BC651B" w:rsidP="00BC651B">
      <w:pPr>
        <w:pStyle w:val="BodyText"/>
      </w:pPr>
    </w:p>
    <w:p w:rsidR="00000000" w:rsidRPr="00BC651B" w:rsidP="00BC651B">
      <w:pPr>
        <w:pStyle w:val="AllowPageBreak"/>
      </w:pPr>
    </w:p>
    <w:p w:rsidR="00000000" w:rsidRPr="00BC651B" w:rsidP="00BC651B">
      <w:pPr>
        <w:pStyle w:val="Heading1"/>
      </w:pPr>
      <w:bookmarkStart w:id="2" w:name="O_812367"/>
      <w:bookmarkEnd w:id="2"/>
      <w:r w:rsidRPr="00BC651B">
        <w:t>Application</w:t>
      </w:r>
    </w:p>
    <w:p w:rsidR="00000000" w:rsidRPr="00BC651B" w:rsidP="00092713">
      <w:pPr>
        <w:pStyle w:val="BodyText"/>
      </w:pPr>
      <w:r w:rsidRPr="00BC651B">
        <w:t>This unit describes the performance outcomes, skills and knowledge required to develop expertise in singing styles associated with American, British and Australian music</w:t>
      </w:r>
      <w:r w:rsidRPr="00BC651B">
        <w:t>al theatre repertoire.</w:t>
      </w:r>
    </w:p>
    <w:p w:rsidR="00000000" w:rsidRPr="00BC651B" w:rsidP="00092713">
      <w:pPr>
        <w:pStyle w:val="BodyText"/>
      </w:pPr>
      <w:r w:rsidRPr="00BC651B">
        <w:t xml:space="preserve">At this level supervision and guidance are provided during practice sessions but individuals are expected to work independently on experimenting with ways to convey storylines and characters by integrating vocal and movement skills </w:t>
      </w:r>
      <w:r w:rsidRPr="00BC651B">
        <w:t>typical of specific musical theatre genres.</w:t>
      </w:r>
    </w:p>
    <w:p w:rsidR="00000000" w:rsidRPr="00BC651B" w:rsidP="00092713">
      <w:pPr>
        <w:pStyle w:val="BodyText"/>
      </w:pPr>
      <w:r w:rsidRPr="00BC651B">
        <w:t>No licensing, legislative or certification requirements apply to this unit at the time of publication.</w:t>
      </w:r>
    </w:p>
    <w:p w:rsidR="00000000" w:rsidRPr="00BC651B" w:rsidP="00BC651B">
      <w:pPr>
        <w:pStyle w:val="Heading1"/>
      </w:pPr>
      <w:bookmarkStart w:id="3" w:name="O_812366"/>
      <w:bookmarkEnd w:id="3"/>
      <w:r w:rsidRPr="00BC651B">
        <w:t>Unit Sector</w:t>
      </w:r>
    </w:p>
    <w:p w:rsidR="00000000" w:rsidRPr="00BC651B" w:rsidP="00092713">
      <w:pPr>
        <w:pStyle w:val="BodyText"/>
      </w:pPr>
      <w:r w:rsidRPr="00BC651B">
        <w:t>Performing arts - voice and singing</w:t>
      </w:r>
    </w:p>
    <w:p w:rsidR="00000000" w:rsidRPr="00BC651B" w:rsidP="00BC651B">
      <w:pPr>
        <w:pStyle w:val="Heading1"/>
      </w:pPr>
      <w:bookmarkStart w:id="4" w:name="O_812365"/>
      <w:bookmarkEnd w:id="4"/>
      <w:r w:rsidRPr="00BC651B">
        <w:t>Elements and Performance Criteria</w:t>
      </w:r>
    </w:p>
    <w:tbl>
      <w:tblPr>
        <w:tblW w:w="0" w:type="auto"/>
        <w:tblLayout w:type="fixed"/>
        <w:tblCellMar>
          <w:left w:w="62" w:type="dxa"/>
          <w:right w:w="62" w:type="dxa"/>
        </w:tblCellMar>
        <w:tblLook w:val="0000"/>
      </w:tblPr>
      <w:tblGrid>
        <w:gridCol w:w="2430"/>
        <w:gridCol w:w="6596"/>
      </w:tblGrid>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rPr>
                <w:rStyle w:val="SpecialBold"/>
              </w:rPr>
              <w:t>Elements</w:t>
            </w:r>
          </w:p>
          <w:p w:rsidR="00000000" w:rsidRPr="00BC651B" w:rsidP="00BC651B">
            <w:pPr>
              <w:pStyle w:val="BodyText"/>
            </w:pPr>
            <w:r w:rsidRPr="00BC651B">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rPr>
                <w:rStyle w:val="SpecialBold"/>
              </w:rPr>
              <w:t>Performance Criteria</w:t>
            </w:r>
          </w:p>
          <w:p w:rsidR="00000000" w:rsidP="00BC651B">
            <w:pPr>
              <w:pStyle w:val="BodyText"/>
              <w:rPr>
                <w:lang w:val="en-NZ"/>
              </w:rPr>
            </w:pPr>
            <w:r w:rsidRPr="00BC651B">
              <w:rPr>
                <w:rStyle w:val="Emphasis"/>
              </w:rPr>
              <w:t>Performance criteria describe the performance needed to demonstrate achievement of the element.</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 Develop warm-up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t>1.1 In consultation wit</w:t>
            </w:r>
            <w:r w:rsidRPr="00BC651B">
              <w:t>h appropriate personnel, analyse aspects of the human voice, especially those relevant to performers</w:t>
            </w:r>
          </w:p>
          <w:p w:rsidR="00000000" w:rsidRPr="00BC651B" w:rsidP="00BC651B">
            <w:pPr>
              <w:pStyle w:val="BodyText"/>
            </w:pPr>
            <w:r w:rsidRPr="00BC651B">
              <w:t>1.2 Analyse physical problems that can limit movement and physical expression, or cause injury</w:t>
            </w:r>
          </w:p>
          <w:p w:rsidR="00000000" w:rsidRPr="00BC651B" w:rsidP="00BC651B">
            <w:pPr>
              <w:pStyle w:val="BodyText"/>
            </w:pPr>
            <w:r w:rsidRPr="00BC651B">
              <w:t>1.3 In consultation with appropriate personnel, discuss ways</w:t>
            </w:r>
            <w:r w:rsidRPr="00BC651B">
              <w:t xml:space="preserve"> to avoid physical and vocal problems and strategies for addressing problems if they arise</w:t>
            </w:r>
          </w:p>
          <w:p w:rsidR="00000000" w:rsidRPr="00BC651B" w:rsidP="00BC651B">
            <w:pPr>
              <w:pStyle w:val="BodyText"/>
            </w:pPr>
            <w:r w:rsidRPr="00BC651B">
              <w:t>1.4 Perform vocal and physical warm-up procedures in preparation for performance activities</w:t>
            </w:r>
          </w:p>
          <w:p w:rsidR="00000000" w:rsidP="00BC651B">
            <w:pPr>
              <w:pStyle w:val="BodyText"/>
              <w:rPr>
                <w:lang w:val="en-NZ"/>
              </w:rPr>
            </w:pPr>
            <w:r w:rsidRPr="00BC651B">
              <w:t>1.5 Strengthen and expand vocal and physical technique through regular ex</w:t>
            </w:r>
            <w:r w:rsidRPr="00BC651B">
              <w:t>ercises</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2. Develop expertise in selected musical theatre repertoire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t>2.1 In a learning environment listen to and discuss singing techniques associated with major musical theatre genres</w:t>
            </w:r>
          </w:p>
          <w:p w:rsidR="00000000" w:rsidRPr="00BC651B" w:rsidP="00BC651B">
            <w:pPr>
              <w:pStyle w:val="BodyText"/>
            </w:pPr>
            <w:r w:rsidRPr="00BC651B">
              <w:t>2.2 Experiment with register and dynamics to sing in a Broadway belting</w:t>
            </w:r>
            <w:r w:rsidRPr="00BC651B">
              <w:t xml:space="preserve"> style</w:t>
            </w:r>
          </w:p>
          <w:p w:rsidR="00000000" w:rsidRPr="00BC651B" w:rsidP="00BC651B">
            <w:pPr>
              <w:pStyle w:val="BodyText"/>
            </w:pPr>
            <w:r w:rsidRPr="00BC651B">
              <w:t>2.3 Experiment with mixing head and chest register when singing to express a range of emotions associated with song storylines</w:t>
            </w:r>
          </w:p>
          <w:p w:rsidR="00000000" w:rsidRPr="00BC651B" w:rsidP="00BC651B">
            <w:pPr>
              <w:pStyle w:val="BodyText"/>
            </w:pPr>
            <w:r w:rsidRPr="00BC651B">
              <w:t>2.4 Experiment with singing techniques associated with songs from British and Australian musical theatre repertoire</w:t>
            </w:r>
          </w:p>
          <w:p w:rsidR="00000000" w:rsidRPr="00BC651B" w:rsidP="00BC651B">
            <w:pPr>
              <w:pStyle w:val="BodyText"/>
            </w:pPr>
            <w:r w:rsidRPr="00BC651B">
              <w:t>2.5 Us</w:t>
            </w:r>
            <w:r w:rsidRPr="00BC651B">
              <w:t xml:space="preserve">e body movements, gestures and facial expressions to add depth to the interpretation of songs in line with musical theatre genre </w:t>
            </w:r>
          </w:p>
          <w:p w:rsidR="00000000" w:rsidP="00BC651B">
            <w:pPr>
              <w:pStyle w:val="BodyText"/>
              <w:rPr>
                <w:lang w:val="en-NZ"/>
              </w:rPr>
            </w:pPr>
            <w:r w:rsidRPr="00BC651B">
              <w:t>2.6 Practise songs from American, British and Australian musical theatre repertoire in preparation for auditions</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3. Maintain expertise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t>3.1 Practise and refine singing techniques relevant to musical theatre</w:t>
            </w:r>
          </w:p>
          <w:p w:rsidR="00000000" w:rsidRPr="00BC651B" w:rsidP="00BC651B">
            <w:pPr>
              <w:pStyle w:val="BodyText"/>
            </w:pPr>
            <w:r w:rsidRPr="00BC651B">
              <w:t xml:space="preserve">3.2 Maintain and update knowledge of musical theatre terminology and trends </w:t>
            </w:r>
          </w:p>
          <w:p w:rsidR="00000000" w:rsidRPr="00BC651B" w:rsidP="00BC651B">
            <w:pPr>
              <w:pStyle w:val="BodyText"/>
            </w:pPr>
            <w:r w:rsidRPr="00BC651B">
              <w:t>3.3 Use feedback from others to identify and develop ways to improve own singing skill</w:t>
            </w:r>
            <w:r w:rsidRPr="00BC651B">
              <w:t>s</w:t>
            </w:r>
          </w:p>
          <w:p w:rsidR="00000000" w:rsidRPr="00BC651B" w:rsidP="00BC651B">
            <w:pPr>
              <w:pStyle w:val="BodyText"/>
            </w:pPr>
            <w:r w:rsidRPr="00BC651B">
              <w:t>3.4 Regularly view performances by industry practitioners as a way of sourcing new ideas, identifying trends, maintaining motivation, and improving own technique</w:t>
            </w:r>
          </w:p>
        </w:tc>
      </w:tr>
    </w:tbl>
    <w:p w:rsidR="00000000" w:rsidRPr="00BC651B" w:rsidP="00BC651B">
      <w:pPr>
        <w:pStyle w:val="BodyText"/>
      </w:pPr>
    </w:p>
    <w:p w:rsidR="00000000" w:rsidRPr="00BC651B" w:rsidP="00BC651B">
      <w:pPr>
        <w:pStyle w:val="AllowPageBreak"/>
      </w:pPr>
    </w:p>
    <w:p w:rsidR="00000000" w:rsidRPr="00BC651B" w:rsidP="00BC651B">
      <w:pPr>
        <w:pStyle w:val="Heading1"/>
      </w:pPr>
      <w:bookmarkStart w:id="5" w:name="O_812364"/>
      <w:bookmarkEnd w:id="5"/>
      <w:r w:rsidRPr="00BC651B">
        <w:t>Foundation Skills</w:t>
      </w:r>
    </w:p>
    <w:p w:rsidR="00000000" w:rsidRPr="00092713" w:rsidP="00092713">
      <w:pPr>
        <w:pStyle w:val="BodyText"/>
        <w:rPr>
          <w:i/>
        </w:rPr>
      </w:pPr>
      <w:r w:rsidRPr="00092713">
        <w:rPr>
          <w:rStyle w:val="Emphasis"/>
        </w:rPr>
        <w:t>This section describes language, literacy, numeracy and</w:t>
      </w:r>
      <w:r w:rsidRPr="00092713">
        <w:rPr>
          <w:rStyle w:val="Emphasis"/>
        </w:rPr>
        <w:t xml:space="preserve">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BodyText"/>
            </w:pPr>
            <w:r w:rsidRPr="00BC651B">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rPr>
                <w:rStyle w:val="SpecialBold"/>
              </w:rPr>
              <w:t>Description</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1.1, 1.5, 2.1, 3.3, 3.4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ListBullet"/>
            </w:pPr>
            <w:r w:rsidRPr="00BC651B">
              <w:t>Plans learning strategies to develop vocal techniques</w:t>
            </w:r>
          </w:p>
          <w:p w:rsidR="00000000" w:rsidRPr="00BC651B" w:rsidP="00BC651B">
            <w:pPr>
              <w:pStyle w:val="ListBullet"/>
            </w:pPr>
            <w:r w:rsidRPr="00BC651B">
              <w:t>Seeks the views and opinions of others to develop own understanding</w:t>
            </w:r>
          </w:p>
          <w:p w:rsidR="00000000" w:rsidP="00BC651B">
            <w:pPr>
              <w:pStyle w:val="ListBullet"/>
              <w:rPr>
                <w:lang w:val="en-NZ"/>
              </w:rPr>
            </w:pPr>
            <w:r w:rsidRPr="00BC651B">
              <w:t>Observes industry practitioners, sources new ideas and identifies trends, and applies to own techniques</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1.2, 3.2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ListBullet"/>
              <w:rPr>
                <w:lang w:val="en-NZ"/>
              </w:rPr>
            </w:pPr>
            <w:r w:rsidRPr="00BC651B">
              <w:t>Obtains information relevant to working in musical theatre from w</w:t>
            </w:r>
            <w:r w:rsidRPr="00BC651B">
              <w:t>ritten sources</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1.1, 1.2, 1.3, 2.1, 3.3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ListBullet"/>
              <w:rPr>
                <w:lang w:val="en-NZ"/>
              </w:rPr>
            </w:pPr>
            <w:r w:rsidRPr="00BC651B">
              <w:t>Obtains information by listening and questioning</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1.4, 2.1, 2.2, 2.3, 2.4, 2.5, 2.6, 3.1, 3.2, 3.3, 3.4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ListBullet"/>
            </w:pPr>
            <w:r w:rsidRPr="00BC651B">
              <w:t>Follows accepted industry practice in relation to safe vocal pra</w:t>
            </w:r>
            <w:r w:rsidRPr="00BC651B">
              <w:t>ctice</w:t>
            </w:r>
          </w:p>
          <w:p w:rsidR="00000000" w:rsidRPr="00BC651B" w:rsidP="00BC651B">
            <w:pPr>
              <w:pStyle w:val="ListBullet"/>
            </w:pPr>
            <w:r w:rsidRPr="00BC651B">
              <w:t>Takes responsibility for own professional development</w:t>
            </w:r>
          </w:p>
          <w:p w:rsidR="00000000" w:rsidRPr="00BC651B" w:rsidP="00BC651B">
            <w:pPr>
              <w:pStyle w:val="ListBullet"/>
            </w:pPr>
            <w:r w:rsidRPr="00BC651B">
              <w:t>Develops relevant skills and knowledge</w:t>
            </w:r>
          </w:p>
          <w:p w:rsidR="00000000" w:rsidP="00BC651B">
            <w:pPr>
              <w:pStyle w:val="ListBullet"/>
              <w:rPr>
                <w:lang w:val="en-NZ"/>
              </w:rPr>
            </w:pPr>
            <w:r w:rsidRPr="00BC651B">
              <w:t>Develops own repertoire in preparation for auditions</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1.1, 1.3, 2.1, 2.3, 2.5, 3.3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ListBullet"/>
            </w:pPr>
            <w:r w:rsidRPr="00BC651B">
              <w:t xml:space="preserve">Works collaboratively to develop and improve singing techniques associated with specific musical theatre repertoire </w:t>
            </w:r>
          </w:p>
          <w:p w:rsidR="00000000" w:rsidP="00BC651B">
            <w:pPr>
              <w:pStyle w:val="ListBullet"/>
              <w:rPr>
                <w:lang w:val="en-NZ"/>
              </w:rPr>
            </w:pPr>
            <w:r w:rsidRPr="00BC651B">
              <w:t xml:space="preserve">Works creatively on developing techniques for expressing emotion through song to communicate storylines to audiences </w:t>
            </w:r>
          </w:p>
        </w:tc>
      </w:tr>
      <w:tr w:rsidTr="00BC651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651B">
            <w:pPr>
              <w:pStyle w:val="BodyText"/>
              <w:rPr>
                <w:lang w:val="en-NZ"/>
              </w:rPr>
            </w:pPr>
            <w:r w:rsidRPr="00BC651B">
              <w:t>1.</w:t>
            </w:r>
            <w:r w:rsidRPr="00BC651B">
              <w:t>4, 1.5, 2.1, 2.3, 2.4, 2.5, 2.6, 3.2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651B" w:rsidP="00BC651B">
            <w:pPr>
              <w:pStyle w:val="ListBullet"/>
            </w:pPr>
            <w:r w:rsidRPr="00BC651B">
              <w:t>Allows adequate time for vocal and physical warm-up procedures in advance of acting activities</w:t>
            </w:r>
          </w:p>
          <w:p w:rsidR="00000000" w:rsidRPr="00BC651B" w:rsidP="00BC651B">
            <w:pPr>
              <w:pStyle w:val="ListBullet"/>
            </w:pPr>
            <w:r w:rsidRPr="00BC651B">
              <w:t xml:space="preserve">Implements ways to minimise the risk of physical problems related to inappropriate vocal use </w:t>
            </w:r>
          </w:p>
          <w:p w:rsidR="00000000" w:rsidRPr="00BC651B" w:rsidP="00BC651B">
            <w:pPr>
              <w:pStyle w:val="ListBullet"/>
            </w:pPr>
            <w:r w:rsidRPr="00BC651B">
              <w:t xml:space="preserve">Adapts singing techniques to </w:t>
            </w:r>
            <w:r w:rsidRPr="00BC651B">
              <w:t>perform a range of musical theatre repertoire</w:t>
            </w:r>
          </w:p>
          <w:p w:rsidR="00000000" w:rsidRPr="00BC651B" w:rsidP="00BC651B">
            <w:pPr>
              <w:pStyle w:val="ListBullet"/>
            </w:pPr>
            <w:r w:rsidRPr="00BC651B">
              <w:t>Uses the internet as a source of information on industry trends</w:t>
            </w:r>
          </w:p>
        </w:tc>
      </w:tr>
    </w:tbl>
    <w:p w:rsidR="00000000" w:rsidRPr="00BC651B" w:rsidP="00BC651B">
      <w:pPr>
        <w:pStyle w:val="BodyText"/>
      </w:pPr>
    </w:p>
    <w:p w:rsidR="00000000" w:rsidRPr="00BC651B" w:rsidP="00BC651B">
      <w:pPr>
        <w:pStyle w:val="AllowPageBreak"/>
      </w:pPr>
    </w:p>
    <w:p w:rsidR="00000000" w:rsidRPr="00BC651B" w:rsidP="00BC651B">
      <w:pPr>
        <w:pStyle w:val="Heading1"/>
      </w:pPr>
      <w:bookmarkStart w:id="6" w:name="O_812363"/>
      <w:bookmarkEnd w:id="6"/>
      <w:r w:rsidRPr="00BC651B">
        <w:t>Unit Mapping Information</w:t>
      </w:r>
    </w:p>
    <w:tbl>
      <w:tblPr>
        <w:tblW w:w="0" w:type="auto"/>
        <w:tblLayout w:type="fixed"/>
        <w:tblCellMar>
          <w:left w:w="62" w:type="dxa"/>
          <w:right w:w="62" w:type="dxa"/>
        </w:tblCellMar>
        <w:tblLook w:val="0000"/>
      </w:tblPr>
      <w:tblGrid>
        <w:gridCol w:w="2220"/>
        <w:gridCol w:w="2295"/>
        <w:gridCol w:w="2295"/>
        <w:gridCol w:w="2295"/>
      </w:tblGrid>
      <w:tr w:rsidTr="00BC65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rPr>
                <w:rStyle w:val="SpecialBold"/>
              </w:rPr>
              <w:t xml:space="preserve">Code and title </w:t>
            </w:r>
          </w:p>
          <w:p w:rsidR="00000000" w:rsidRPr="00BC651B" w:rsidP="00BC651B">
            <w:pPr>
              <w:pStyle w:val="BodyText"/>
            </w:pPr>
            <w:r w:rsidRPr="00BC65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rPr>
                <w:rStyle w:val="SpecialBold"/>
              </w:rPr>
              <w:t>Code and title</w:t>
            </w:r>
          </w:p>
          <w:p w:rsidR="00000000" w:rsidRPr="00BC651B" w:rsidP="00BC651B">
            <w:pPr>
              <w:pStyle w:val="BodyText"/>
            </w:pPr>
            <w:r w:rsidRPr="00BC65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rPr>
                <w:rStyle w:val="SpecialBold"/>
              </w:rPr>
              <w:t>Equivalence status</w:t>
            </w:r>
          </w:p>
        </w:tc>
      </w:tr>
      <w:tr w:rsidTr="00BC651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CUAVOS402 Develop specialist singing techniques for musical theatre repertoire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CUAVOS402 Develop specialist singing techniques for musical theatre repertoire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651B">
            <w:pPr>
              <w:pStyle w:val="BodyText"/>
              <w:rPr>
                <w:lang w:val="en-NZ"/>
              </w:rPr>
            </w:pPr>
            <w:r w:rsidRPr="00BC651B">
              <w:t>Updated assessment conditions section. Updated modification history sectio</w:t>
            </w:r>
            <w:r w:rsidRPr="00BC651B">
              <w:t>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651B" w:rsidP="00BC651B">
            <w:pPr>
              <w:pStyle w:val="BodyText"/>
            </w:pPr>
            <w:r w:rsidRPr="00BC651B">
              <w:t>Equivalent unit</w:t>
            </w:r>
          </w:p>
        </w:tc>
      </w:tr>
    </w:tbl>
    <w:p w:rsidR="00000000" w:rsidRPr="00BC651B" w:rsidP="00BC651B">
      <w:pPr>
        <w:pStyle w:val="BodyText"/>
      </w:pPr>
    </w:p>
    <w:p w:rsidR="00000000" w:rsidRPr="00BC651B" w:rsidP="00BC651B">
      <w:pPr>
        <w:pStyle w:val="AllowPageBreak"/>
      </w:pPr>
    </w:p>
    <w:p w:rsidR="00000000" w:rsidRPr="00BC651B" w:rsidP="00BC651B">
      <w:pPr>
        <w:pStyle w:val="Heading1"/>
      </w:pPr>
      <w:bookmarkStart w:id="7" w:name="O_812369"/>
      <w:bookmarkEnd w:id="7"/>
      <w:r w:rsidRPr="00BC651B">
        <w:t>Links</w:t>
      </w:r>
    </w:p>
    <w:p w:rsidR="00000000" w:rsidRPr="00BC651B" w:rsidP="00092713">
      <w:pPr>
        <w:pStyle w:val="BodyText"/>
      </w:pPr>
      <w:r w:rsidRPr="00BC651B">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983261">
        <w:rPr>
          <w:rStyle w:val="Hyperlink"/>
        </w:rPr>
        <w:t>https://vetnet.education.gov.au/Pages/TrainingDocs.aspx?q=1db201d9-4006-4430-839f-382ef6b803d5</w:t>
      </w:r>
      <w:r>
        <w:fldChar w:fldCharType="end"/>
      </w:r>
    </w:p>
    <w:p w:rsidR="00000000" w:rsidRPr="00BC651B" w:rsidP="00BC651B"/>
    <w:sectPr w:rsidSect="00BC65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1B" w:rsidRPr="00092713" w:rsidP="00092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3" w:rsidP="00BC6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713" w:rsidP="00BC65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92713" w:rsidP="00BC6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51B" w:rsidRPr="00092713" w:rsidP="00092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13" w:rsidRPr="002D2AF8" w:rsidP="00BC651B">
    <w:pPr>
      <w:pStyle w:val="Header"/>
      <w:framePr w:wrap="around"/>
    </w:pPr>
    <w:r>
      <w:fldChar w:fldCharType="begin"/>
    </w:r>
    <w:r>
      <w:instrText xml:space="preserve"> TITLE   \* MERGEFORMAT </w:instrText>
    </w:r>
    <w:r>
      <w:fldChar w:fldCharType="separate"/>
    </w:r>
    <w:r>
      <w:t>CUAVOS402 Develop specialist singing techniques for musical theatre repertoire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092713" w:rsidP="00BC6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CC8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A08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51B"/>
    <w:pPr>
      <w:spacing w:before="360" w:after="60"/>
      <w:outlineLvl w:val="0"/>
    </w:pPr>
    <w:rPr>
      <w:sz w:val="32"/>
    </w:rPr>
  </w:style>
  <w:style w:type="paragraph" w:styleId="Heading2">
    <w:name w:val="heading 2"/>
    <w:basedOn w:val="HeadingBase"/>
    <w:next w:val="BodyText"/>
    <w:link w:val="Heading2Char"/>
    <w:qFormat/>
    <w:rsid w:val="00BC651B"/>
    <w:pPr>
      <w:keepLines/>
      <w:spacing w:before="240" w:after="120"/>
      <w:outlineLvl w:val="1"/>
    </w:pPr>
    <w:rPr>
      <w:sz w:val="28"/>
      <w:szCs w:val="40"/>
    </w:rPr>
  </w:style>
  <w:style w:type="paragraph" w:styleId="Heading3">
    <w:name w:val="heading 3"/>
    <w:basedOn w:val="HeadingBase"/>
    <w:next w:val="BodyText"/>
    <w:link w:val="Heading3Char"/>
    <w:qFormat/>
    <w:rsid w:val="00BC651B"/>
    <w:pPr>
      <w:spacing w:before="180" w:after="120"/>
      <w:outlineLvl w:val="2"/>
    </w:pPr>
    <w:rPr>
      <w:spacing w:val="-10"/>
      <w:kern w:val="32"/>
    </w:rPr>
  </w:style>
  <w:style w:type="paragraph" w:styleId="Heading4">
    <w:name w:val="heading 4"/>
    <w:basedOn w:val="HeadingBase"/>
    <w:next w:val="BodyText"/>
    <w:link w:val="Heading4Char"/>
    <w:qFormat/>
    <w:rsid w:val="00BC651B"/>
    <w:pPr>
      <w:spacing w:before="160" w:after="120"/>
      <w:outlineLvl w:val="3"/>
    </w:pPr>
    <w:rPr>
      <w:sz w:val="22"/>
    </w:rPr>
  </w:style>
  <w:style w:type="paragraph" w:styleId="Heading5">
    <w:name w:val="heading 5"/>
    <w:basedOn w:val="HeadingBase"/>
    <w:next w:val="Normal"/>
    <w:link w:val="Heading5Char"/>
    <w:qFormat/>
    <w:rsid w:val="00BC651B"/>
    <w:pPr>
      <w:spacing w:before="80"/>
      <w:outlineLvl w:val="4"/>
    </w:pPr>
    <w:rPr>
      <w:color w:val="918585"/>
      <w:sz w:val="20"/>
    </w:rPr>
  </w:style>
  <w:style w:type="paragraph" w:styleId="Heading6">
    <w:name w:val="heading 6"/>
    <w:basedOn w:val="HeadingBase"/>
    <w:next w:val="Normal"/>
    <w:link w:val="Heading6Char"/>
    <w:qFormat/>
    <w:rsid w:val="00BC651B"/>
    <w:pPr>
      <w:spacing w:before="60"/>
      <w:outlineLvl w:val="5"/>
    </w:pPr>
    <w:rPr>
      <w:color w:val="918585"/>
      <w:sz w:val="20"/>
    </w:rPr>
  </w:style>
  <w:style w:type="paragraph" w:styleId="Heading7">
    <w:name w:val="heading 7"/>
    <w:basedOn w:val="Normal"/>
    <w:next w:val="Normal"/>
    <w:link w:val="Heading7Char"/>
    <w:qFormat/>
    <w:rsid w:val="00BC651B"/>
    <w:pPr>
      <w:ind w:left="720"/>
      <w:outlineLvl w:val="6"/>
    </w:pPr>
    <w:rPr>
      <w:i/>
    </w:rPr>
  </w:style>
  <w:style w:type="paragraph" w:styleId="Heading8">
    <w:name w:val="heading 8"/>
    <w:basedOn w:val="Normal"/>
    <w:next w:val="Normal"/>
    <w:link w:val="Heading8Char"/>
    <w:qFormat/>
    <w:rsid w:val="00BC651B"/>
    <w:pPr>
      <w:ind w:left="720"/>
      <w:outlineLvl w:val="7"/>
    </w:pPr>
    <w:rPr>
      <w:i/>
    </w:rPr>
  </w:style>
  <w:style w:type="paragraph" w:styleId="Heading9">
    <w:name w:val="heading 9"/>
    <w:basedOn w:val="Normal"/>
    <w:next w:val="Normal"/>
    <w:link w:val="Heading9Char"/>
    <w:qFormat/>
    <w:rsid w:val="00BC651B"/>
    <w:pPr>
      <w:ind w:left="720"/>
      <w:outlineLvl w:val="8"/>
    </w:pPr>
    <w:rPr>
      <w:i/>
    </w:rPr>
  </w:style>
  <w:style w:type="character" w:default="1" w:styleId="DefaultParagraphFont">
    <w:name w:val="Default Paragraph Font"/>
    <w:uiPriority w:val="1"/>
    <w:unhideWhenUsed/>
    <w:rsid w:val="00BC6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51B"/>
  </w:style>
  <w:style w:type="character" w:customStyle="1" w:styleId="Heading1Char">
    <w:name w:val="Heading 1 Char"/>
    <w:basedOn w:val="DefaultParagraphFont"/>
    <w:link w:val="Heading1"/>
    <w:rsid w:val="00BC651B"/>
    <w:rPr>
      <w:rFonts w:ascii="Times New Roman" w:eastAsia="Times New Roman" w:hAnsi="Times New Roman" w:cs="Times New Roman"/>
      <w:b/>
      <w:sz w:val="32"/>
      <w:szCs w:val="20"/>
      <w:lang w:eastAsia="en-US"/>
    </w:rPr>
  </w:style>
  <w:style w:type="paragraph" w:styleId="BodyText">
    <w:name w:val="Body Text"/>
    <w:basedOn w:val="Normal"/>
    <w:link w:val="BodyTextChar"/>
    <w:rsid w:val="00BC6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51B"/>
    <w:rPr>
      <w:rFonts w:ascii="Times New Roman" w:eastAsia="Times New Roman" w:hAnsi="Times New Roman" w:cs="Times New Roman"/>
      <w:sz w:val="24"/>
      <w:lang w:eastAsia="en-US"/>
    </w:rPr>
  </w:style>
  <w:style w:type="paragraph" w:styleId="ListBullet">
    <w:name w:val="List Bullet"/>
    <w:basedOn w:val="List"/>
    <w:rsid w:val="00BC651B"/>
    <w:pPr>
      <w:numPr>
        <w:numId w:val="11"/>
      </w:numPr>
      <w:tabs>
        <w:tab w:val="clear" w:pos="340"/>
      </w:tabs>
      <w:spacing w:before="40" w:after="40"/>
    </w:pPr>
  </w:style>
  <w:style w:type="character" w:customStyle="1" w:styleId="SpecialBold">
    <w:name w:val="Special Bold"/>
    <w:basedOn w:val="DefaultParagraphFont"/>
    <w:rsid w:val="00BC651B"/>
    <w:rPr>
      <w:b/>
      <w:spacing w:val="0"/>
    </w:rPr>
  </w:style>
  <w:style w:type="character" w:styleId="Emphasis">
    <w:name w:val="Emphasis"/>
    <w:basedOn w:val="DefaultParagraphFont"/>
    <w:qFormat/>
    <w:rsid w:val="00BC651B"/>
    <w:rPr>
      <w:i/>
    </w:rPr>
  </w:style>
  <w:style w:type="paragraph" w:customStyle="1" w:styleId="SuperHeading">
    <w:name w:val="SuperHeading"/>
    <w:basedOn w:val="Normal"/>
    <w:rsid w:val="00BC651B"/>
    <w:pPr>
      <w:spacing w:before="240" w:after="120"/>
      <w:outlineLvl w:val="0"/>
    </w:pPr>
    <w:rPr>
      <w:rFonts w:ascii="Times New Roman" w:hAnsi="Times New Roman"/>
      <w:b/>
      <w:sz w:val="32"/>
    </w:rPr>
  </w:style>
  <w:style w:type="paragraph" w:customStyle="1" w:styleId="AllowPageBreak">
    <w:name w:val="AllowPageBreak"/>
    <w:rsid w:val="00BC6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51B"/>
    <w:rPr>
      <w:rFonts w:ascii="Courier New" w:eastAsia="Times New Roman" w:hAnsi="Courier New" w:cs="Times New Roman"/>
      <w:i/>
      <w:szCs w:val="20"/>
      <w:lang w:eastAsia="en-US"/>
    </w:rPr>
  </w:style>
  <w:style w:type="paragraph" w:customStyle="1" w:styleId="HeadingBase">
    <w:name w:val="Heading Base"/>
    <w:rsid w:val="00BC6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51B"/>
    <w:pPr>
      <w:tabs>
        <w:tab w:val="right" w:leader="dot" w:pos="9072"/>
      </w:tabs>
      <w:ind w:left="567"/>
    </w:pPr>
    <w:rPr>
      <w:szCs w:val="22"/>
    </w:rPr>
  </w:style>
  <w:style w:type="paragraph" w:customStyle="1" w:styleId="TOCBase">
    <w:name w:val="TOC Base"/>
    <w:rsid w:val="00BC6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51B"/>
    <w:pPr>
      <w:tabs>
        <w:tab w:val="right" w:leader="dot" w:pos="9072"/>
      </w:tabs>
      <w:spacing w:before="40" w:after="40"/>
      <w:ind w:left="284"/>
    </w:pPr>
    <w:rPr>
      <w:rFonts w:ascii="Times New Roman" w:hAnsi="Times New Roman"/>
    </w:rPr>
  </w:style>
  <w:style w:type="paragraph" w:styleId="TOC1">
    <w:name w:val="toc 1"/>
    <w:basedOn w:val="TOCBase"/>
    <w:next w:val="Normal"/>
    <w:rsid w:val="00BC6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51B"/>
    <w:rPr>
      <w:rFonts w:ascii="Times New Roman" w:eastAsia="Times New Roman" w:hAnsi="Times New Roman" w:cs="Times New Roman"/>
      <w:sz w:val="16"/>
      <w:lang w:eastAsia="en-US"/>
    </w:rPr>
  </w:style>
  <w:style w:type="paragraph" w:styleId="Title">
    <w:name w:val="Title"/>
    <w:basedOn w:val="HeadingBase"/>
    <w:link w:val="TitleChar"/>
    <w:qFormat/>
    <w:rsid w:val="00BC651B"/>
    <w:pPr>
      <w:spacing w:before="5040"/>
      <w:jc w:val="center"/>
    </w:pPr>
    <w:rPr>
      <w:sz w:val="48"/>
      <w:szCs w:val="72"/>
      <w:lang w:val="en-US"/>
    </w:rPr>
  </w:style>
  <w:style w:type="character" w:customStyle="1" w:styleId="TitleChar">
    <w:name w:val="Title Char"/>
    <w:basedOn w:val="DefaultParagraphFont"/>
    <w:link w:val="Title"/>
    <w:rsid w:val="00BC6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51B"/>
    <w:pPr>
      <w:tabs>
        <w:tab w:val="left" w:pos="3600"/>
        <w:tab w:val="left" w:pos="3958"/>
      </w:tabs>
    </w:pPr>
  </w:style>
  <w:style w:type="paragraph" w:styleId="List">
    <w:name w:val="List"/>
    <w:basedOn w:val="BodyText"/>
    <w:next w:val="BodyText"/>
    <w:rsid w:val="00BC651B"/>
    <w:pPr>
      <w:tabs>
        <w:tab w:val="left" w:pos="340"/>
      </w:tabs>
      <w:spacing w:before="60" w:after="60"/>
      <w:ind w:left="340" w:hanging="340"/>
    </w:pPr>
  </w:style>
  <w:style w:type="paragraph" w:customStyle="1" w:styleId="Note">
    <w:name w:val="Note"/>
    <w:basedOn w:val="BodyText"/>
    <w:rsid w:val="00BC65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51B"/>
    <w:pPr>
      <w:framePr w:wrap="auto" w:hAnchor="text" w:y="6049"/>
    </w:pPr>
    <w:rPr>
      <w:color w:val="000000"/>
      <w:sz w:val="40"/>
    </w:rPr>
  </w:style>
  <w:style w:type="paragraph" w:customStyle="1" w:styleId="TOCTitle">
    <w:name w:val="TOCTitle"/>
    <w:basedOn w:val="Heading1"/>
    <w:rsid w:val="00BC651B"/>
    <w:pPr>
      <w:spacing w:after="240"/>
      <w:jc w:val="center"/>
      <w:outlineLvl w:val="9"/>
    </w:pPr>
    <w:rPr>
      <w:caps/>
    </w:rPr>
  </w:style>
  <w:style w:type="paragraph" w:customStyle="1" w:styleId="Version">
    <w:name w:val="Version"/>
    <w:rsid w:val="00BC6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51B"/>
    <w:pPr>
      <w:numPr>
        <w:numId w:val="12"/>
      </w:numPr>
      <w:tabs>
        <w:tab w:val="clear" w:pos="680"/>
      </w:tabs>
    </w:pPr>
  </w:style>
  <w:style w:type="paragraph" w:styleId="Index1">
    <w:name w:val="index 1"/>
    <w:basedOn w:val="Normal"/>
    <w:next w:val="Normal"/>
    <w:semiHidden/>
    <w:rsid w:val="00BC651B"/>
    <w:pPr>
      <w:keepNext w:val="0"/>
      <w:tabs>
        <w:tab w:val="right" w:pos="4176"/>
      </w:tabs>
      <w:ind w:left="198" w:hanging="198"/>
    </w:pPr>
    <w:rPr>
      <w:rFonts w:ascii="Garamond" w:hAnsi="Garamond"/>
    </w:rPr>
  </w:style>
  <w:style w:type="paragraph" w:styleId="IndexHeading">
    <w:name w:val="index heading"/>
    <w:basedOn w:val="Normal"/>
    <w:next w:val="Index1"/>
    <w:semiHidden/>
    <w:rsid w:val="00BC651B"/>
    <w:pPr>
      <w:spacing w:before="120" w:after="120"/>
    </w:pPr>
    <w:rPr>
      <w:rFonts w:ascii="Arial" w:hAnsi="Arial"/>
      <w:b/>
      <w:color w:val="918585"/>
      <w:sz w:val="24"/>
    </w:rPr>
  </w:style>
  <w:style w:type="paragraph" w:styleId="Header">
    <w:name w:val="header"/>
    <w:basedOn w:val="Normal"/>
    <w:link w:val="HeaderChar"/>
    <w:rsid w:val="00BC6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51B"/>
    <w:rPr>
      <w:rFonts w:ascii="Times New Roman" w:eastAsia="Times New Roman" w:hAnsi="Times New Roman" w:cs="Times New Roman"/>
      <w:sz w:val="16"/>
      <w:szCs w:val="20"/>
      <w:lang w:val="en-GB" w:eastAsia="en-US"/>
    </w:rPr>
  </w:style>
  <w:style w:type="paragraph" w:customStyle="1" w:styleId="Chapter">
    <w:name w:val="Chapter"/>
    <w:basedOn w:val="Normal"/>
    <w:rsid w:val="00BC651B"/>
    <w:pPr>
      <w:spacing w:before="240"/>
    </w:pPr>
    <w:rPr>
      <w:rFonts w:ascii="Times New Roman" w:hAnsi="Times New Roman"/>
      <w:smallCaps/>
      <w:spacing w:val="80"/>
      <w:sz w:val="28"/>
    </w:rPr>
  </w:style>
  <w:style w:type="paragraph" w:customStyle="1" w:styleId="InChapter">
    <w:name w:val="InChapter"/>
    <w:basedOn w:val="Heading3"/>
    <w:rsid w:val="00BC651B"/>
    <w:pPr>
      <w:spacing w:after="240"/>
      <w:outlineLvl w:val="9"/>
    </w:pPr>
    <w:rPr>
      <w:noProof/>
    </w:rPr>
  </w:style>
  <w:style w:type="paragraph" w:styleId="Index2">
    <w:name w:val="index 2"/>
    <w:basedOn w:val="Normal"/>
    <w:next w:val="Normal"/>
    <w:semiHidden/>
    <w:rsid w:val="00BC651B"/>
    <w:pPr>
      <w:tabs>
        <w:tab w:val="right" w:pos="4176"/>
      </w:tabs>
      <w:ind w:left="568" w:hanging="284"/>
    </w:pPr>
    <w:rPr>
      <w:rFonts w:ascii="Garamond" w:hAnsi="Garamond"/>
    </w:rPr>
  </w:style>
  <w:style w:type="paragraph" w:customStyle="1" w:styleId="Byline">
    <w:name w:val="Byline"/>
    <w:rsid w:val="00BC6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51B"/>
    <w:pPr>
      <w:tabs>
        <w:tab w:val="clear" w:pos="3600"/>
        <w:tab w:val="clear" w:pos="3958"/>
      </w:tabs>
      <w:jc w:val="right"/>
    </w:pPr>
  </w:style>
  <w:style w:type="paragraph" w:styleId="Caption">
    <w:name w:val="caption"/>
    <w:basedOn w:val="BodyText"/>
    <w:next w:val="Normal"/>
    <w:qFormat/>
    <w:rsid w:val="00BC651B"/>
    <w:pPr>
      <w:framePr w:w="2268" w:hSpace="181" w:vSpace="181" w:wrap="around" w:vAnchor="text" w:hAnchor="page" w:x="1135" w:y="285" w:anchorLock="1"/>
    </w:pPr>
    <w:rPr>
      <w:i/>
    </w:rPr>
  </w:style>
  <w:style w:type="paragraph" w:customStyle="1" w:styleId="MiniTOCTitle">
    <w:name w:val="MiniTOCTitle"/>
    <w:basedOn w:val="Heading4"/>
    <w:rsid w:val="00BC651B"/>
    <w:pPr>
      <w:spacing w:before="240"/>
      <w:outlineLvl w:val="9"/>
    </w:pPr>
    <w:rPr>
      <w:noProof/>
      <w:sz w:val="24"/>
    </w:rPr>
  </w:style>
  <w:style w:type="paragraph" w:customStyle="1" w:styleId="MiniTOCItem">
    <w:name w:val="MiniTOCItem"/>
    <w:basedOn w:val="ListBullet"/>
    <w:rsid w:val="00BC651B"/>
    <w:pPr>
      <w:numPr>
        <w:numId w:val="0"/>
      </w:numPr>
      <w:tabs>
        <w:tab w:val="right" w:leader="dot" w:pos="6521"/>
      </w:tabs>
      <w:spacing w:before="0" w:after="0"/>
    </w:pPr>
  </w:style>
  <w:style w:type="paragraph" w:customStyle="1" w:styleId="TOFTitle">
    <w:name w:val="TOFTitle"/>
    <w:basedOn w:val="TOCTitle"/>
    <w:rsid w:val="00BC651B"/>
  </w:style>
  <w:style w:type="paragraph" w:styleId="TableofFigures">
    <w:name w:val="table of figures"/>
    <w:basedOn w:val="Normal"/>
    <w:next w:val="Normal"/>
    <w:semiHidden/>
    <w:rsid w:val="00BC651B"/>
    <w:pPr>
      <w:tabs>
        <w:tab w:val="right" w:leader="dot" w:pos="9072"/>
      </w:tabs>
      <w:ind w:left="970" w:hanging="403"/>
    </w:pPr>
    <w:rPr>
      <w:rFonts w:ascii="Times New Roman" w:hAnsi="Times New Roman"/>
      <w:b/>
    </w:rPr>
  </w:style>
  <w:style w:type="paragraph" w:styleId="ListNumber">
    <w:name w:val="List Number"/>
    <w:basedOn w:val="List"/>
    <w:rsid w:val="00BC651B"/>
    <w:pPr>
      <w:numPr>
        <w:numId w:val="14"/>
      </w:numPr>
      <w:tabs>
        <w:tab w:val="clear" w:pos="340"/>
      </w:tabs>
    </w:pPr>
  </w:style>
  <w:style w:type="character" w:customStyle="1" w:styleId="WingdingSymbols">
    <w:name w:val="Wingding Symbols"/>
    <w:rsid w:val="00BC651B"/>
    <w:rPr>
      <w:rFonts w:ascii="Wingdings" w:hAnsi="Wingdings"/>
    </w:rPr>
  </w:style>
  <w:style w:type="paragraph" w:customStyle="1" w:styleId="TableHeading">
    <w:name w:val="Table Heading"/>
    <w:basedOn w:val="HeadingBase"/>
    <w:rsid w:val="00BC651B"/>
    <w:pPr>
      <w:keepLines/>
      <w:pBdr>
        <w:bottom w:val="single" w:sz="6" w:space="1" w:color="918585"/>
      </w:pBdr>
      <w:spacing w:before="240"/>
    </w:pPr>
  </w:style>
  <w:style w:type="character" w:customStyle="1" w:styleId="HotSpot">
    <w:name w:val="HotSpot"/>
    <w:rsid w:val="00BC651B"/>
    <w:rPr>
      <w:color w:val="0033CC"/>
      <w:u w:val="none"/>
    </w:rPr>
  </w:style>
  <w:style w:type="paragraph" w:customStyle="1" w:styleId="BodyTextRight">
    <w:name w:val="Body Text Right"/>
    <w:basedOn w:val="BodyText"/>
    <w:rsid w:val="00BC651B"/>
    <w:pPr>
      <w:spacing w:before="0" w:after="0"/>
      <w:jc w:val="right"/>
    </w:pPr>
  </w:style>
  <w:style w:type="paragraph" w:styleId="Index3">
    <w:name w:val="index 3"/>
    <w:basedOn w:val="ListNumber2"/>
    <w:next w:val="Normal"/>
    <w:semiHidden/>
    <w:rsid w:val="00BC651B"/>
    <w:pPr>
      <w:numPr>
        <w:numId w:val="0"/>
      </w:numPr>
      <w:tabs>
        <w:tab w:val="right" w:leader="dot" w:pos="4176"/>
      </w:tabs>
    </w:pPr>
  </w:style>
  <w:style w:type="paragraph" w:styleId="ListNumber2">
    <w:name w:val="List Number 2"/>
    <w:basedOn w:val="List2"/>
    <w:rsid w:val="00BC651B"/>
    <w:pPr>
      <w:numPr>
        <w:numId w:val="9"/>
      </w:numPr>
      <w:tabs>
        <w:tab w:val="clear" w:pos="1060"/>
      </w:tabs>
    </w:pPr>
  </w:style>
  <w:style w:type="paragraph" w:customStyle="1" w:styleId="MarginNote">
    <w:name w:val="Margin Note"/>
    <w:basedOn w:val="BodyText"/>
    <w:rsid w:val="00BC6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51B"/>
    <w:rPr>
      <w:sz w:val="32"/>
    </w:rPr>
  </w:style>
  <w:style w:type="paragraph" w:customStyle="1" w:styleId="HeadingProcedure">
    <w:name w:val="Heading Procedure"/>
    <w:basedOn w:val="HeadingBase"/>
    <w:next w:val="Normal"/>
    <w:rsid w:val="00BC651B"/>
    <w:pPr>
      <w:tabs>
        <w:tab w:val="left" w:pos="0"/>
      </w:tabs>
      <w:spacing w:before="120" w:after="60"/>
    </w:pPr>
    <w:rPr>
      <w:i/>
      <w:color w:val="918585"/>
      <w:sz w:val="22"/>
    </w:rPr>
  </w:style>
  <w:style w:type="paragraph" w:customStyle="1" w:styleId="TableBodyText">
    <w:name w:val="Table Body Text"/>
    <w:basedOn w:val="BodyText"/>
    <w:rsid w:val="00BC651B"/>
    <w:pPr>
      <w:spacing w:before="60" w:after="60"/>
    </w:pPr>
  </w:style>
  <w:style w:type="paragraph" w:styleId="ListContinue">
    <w:name w:val="List Continue"/>
    <w:basedOn w:val="List"/>
    <w:rsid w:val="00BC651B"/>
    <w:pPr>
      <w:ind w:firstLine="0"/>
    </w:pPr>
  </w:style>
  <w:style w:type="paragraph" w:customStyle="1" w:styleId="ListNote">
    <w:name w:val="List Note"/>
    <w:basedOn w:val="List"/>
    <w:rsid w:val="00BC651B"/>
    <w:pPr>
      <w:pBdr>
        <w:top w:val="single" w:sz="6" w:space="2" w:color="918585"/>
        <w:bottom w:val="single" w:sz="6" w:space="2" w:color="918585"/>
      </w:pBdr>
      <w:tabs>
        <w:tab w:val="left" w:pos="1021"/>
      </w:tabs>
      <w:ind w:firstLine="0"/>
    </w:pPr>
  </w:style>
  <w:style w:type="paragraph" w:customStyle="1" w:styleId="Warning">
    <w:name w:val="Warning"/>
    <w:basedOn w:val="BodyText"/>
    <w:rsid w:val="00BC651B"/>
    <w:pPr>
      <w:shd w:val="clear" w:color="auto" w:fill="D9D9D9"/>
      <w:tabs>
        <w:tab w:val="left" w:pos="992"/>
      </w:tabs>
      <w:ind w:left="119" w:right="119"/>
    </w:pPr>
    <w:rPr>
      <w:sz w:val="20"/>
    </w:rPr>
  </w:style>
  <w:style w:type="paragraph" w:customStyle="1" w:styleId="MarginIcons">
    <w:name w:val="Margin Icons"/>
    <w:basedOn w:val="BodyText"/>
    <w:rsid w:val="00BC6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51B"/>
    <w:rPr>
      <w:rFonts w:ascii="Courier New" w:hAnsi="Courier New"/>
    </w:rPr>
  </w:style>
  <w:style w:type="paragraph" w:customStyle="1" w:styleId="NoteBullet">
    <w:name w:val="Note Bullet"/>
    <w:basedOn w:val="Note"/>
    <w:rsid w:val="00BC651B"/>
    <w:pPr>
      <w:tabs>
        <w:tab w:val="clear" w:pos="680"/>
      </w:tabs>
      <w:spacing w:before="60" w:after="60"/>
    </w:pPr>
  </w:style>
  <w:style w:type="paragraph" w:customStyle="1" w:styleId="SubHeading2">
    <w:name w:val="SubHeading2"/>
    <w:basedOn w:val="HeadingBase"/>
    <w:rsid w:val="00BC651B"/>
    <w:pPr>
      <w:spacing w:before="240" w:after="60"/>
    </w:pPr>
    <w:rPr>
      <w:sz w:val="20"/>
    </w:rPr>
  </w:style>
  <w:style w:type="paragraph" w:customStyle="1" w:styleId="SubHeading1">
    <w:name w:val="SubHeading1"/>
    <w:basedOn w:val="HeadingBase"/>
    <w:rsid w:val="00BC651B"/>
    <w:pPr>
      <w:spacing w:before="240" w:after="60"/>
    </w:pPr>
    <w:rPr>
      <w:color w:val="918585"/>
      <w:sz w:val="22"/>
    </w:rPr>
  </w:style>
  <w:style w:type="paragraph" w:customStyle="1" w:styleId="SideHeading">
    <w:name w:val="Side Heading"/>
    <w:basedOn w:val="HeadingBase"/>
    <w:rsid w:val="00BC6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51B"/>
    <w:pPr>
      <w:numPr>
        <w:numId w:val="10"/>
      </w:numPr>
    </w:pPr>
  </w:style>
  <w:style w:type="paragraph" w:styleId="PlainText">
    <w:name w:val="Plain Text"/>
    <w:basedOn w:val="Normal"/>
    <w:link w:val="PlainTextChar"/>
    <w:rsid w:val="00BC651B"/>
    <w:rPr>
      <w:sz w:val="20"/>
    </w:rPr>
  </w:style>
  <w:style w:type="character" w:customStyle="1" w:styleId="PlainTextChar">
    <w:name w:val="Plain Text Char"/>
    <w:basedOn w:val="DefaultParagraphFont"/>
    <w:link w:val="PlainText"/>
    <w:rsid w:val="00BC651B"/>
    <w:rPr>
      <w:rFonts w:ascii="Courier New" w:eastAsia="Times New Roman" w:hAnsi="Courier New" w:cs="Times New Roman"/>
      <w:sz w:val="20"/>
      <w:szCs w:val="20"/>
      <w:lang w:eastAsia="en-US"/>
    </w:rPr>
  </w:style>
  <w:style w:type="character" w:customStyle="1" w:styleId="MenuOption">
    <w:name w:val="Menu Option"/>
    <w:basedOn w:val="DefaultParagraphFont"/>
    <w:rsid w:val="00BC651B"/>
    <w:rPr>
      <w:b/>
      <w:smallCaps/>
    </w:rPr>
  </w:style>
  <w:style w:type="paragraph" w:customStyle="1" w:styleId="TableListNumber">
    <w:name w:val="Table List Number"/>
    <w:basedOn w:val="ListNumber"/>
    <w:rsid w:val="00BC651B"/>
    <w:pPr>
      <w:numPr>
        <w:numId w:val="0"/>
      </w:numPr>
    </w:pPr>
  </w:style>
  <w:style w:type="paragraph" w:styleId="TOC4">
    <w:name w:val="toc 4"/>
    <w:basedOn w:val="TOCBase"/>
    <w:next w:val="Normal"/>
    <w:semiHidden/>
    <w:rsid w:val="00BC651B"/>
    <w:pPr>
      <w:tabs>
        <w:tab w:val="right" w:leader="dot" w:pos="9071"/>
      </w:tabs>
      <w:ind w:left="1701"/>
    </w:pPr>
  </w:style>
  <w:style w:type="paragraph" w:customStyle="1" w:styleId="ListAlpha">
    <w:name w:val="List Alpha"/>
    <w:basedOn w:val="List"/>
    <w:rsid w:val="00BC651B"/>
    <w:pPr>
      <w:numPr>
        <w:numId w:val="8"/>
      </w:numPr>
    </w:pPr>
  </w:style>
  <w:style w:type="paragraph" w:customStyle="1" w:styleId="ListAlpha2">
    <w:name w:val="List Alpha 2"/>
    <w:basedOn w:val="List2"/>
    <w:rsid w:val="00BC651B"/>
    <w:pPr>
      <w:numPr>
        <w:numId w:val="7"/>
      </w:numPr>
    </w:pPr>
  </w:style>
  <w:style w:type="paragraph" w:styleId="List2">
    <w:name w:val="List 2"/>
    <w:basedOn w:val="BodyText"/>
    <w:rsid w:val="00BC651B"/>
    <w:pPr>
      <w:tabs>
        <w:tab w:val="left" w:pos="680"/>
      </w:tabs>
      <w:spacing w:before="60" w:after="60"/>
      <w:ind w:left="680" w:hanging="340"/>
    </w:pPr>
  </w:style>
  <w:style w:type="paragraph" w:styleId="List3">
    <w:name w:val="List 3"/>
    <w:basedOn w:val="BodyText"/>
    <w:rsid w:val="00BC651B"/>
    <w:pPr>
      <w:tabs>
        <w:tab w:val="left" w:pos="1021"/>
      </w:tabs>
      <w:spacing w:before="60" w:after="60"/>
      <w:ind w:left="1020" w:hanging="340"/>
    </w:pPr>
  </w:style>
  <w:style w:type="paragraph" w:styleId="List4">
    <w:name w:val="List 4"/>
    <w:basedOn w:val="BodyText"/>
    <w:rsid w:val="00BC651B"/>
    <w:pPr>
      <w:tabs>
        <w:tab w:val="left" w:pos="1361"/>
      </w:tabs>
      <w:spacing w:before="60" w:after="60"/>
      <w:ind w:left="1361" w:hanging="340"/>
    </w:pPr>
  </w:style>
  <w:style w:type="paragraph" w:styleId="List5">
    <w:name w:val="List 5"/>
    <w:basedOn w:val="BodyText"/>
    <w:rsid w:val="00BC651B"/>
    <w:pPr>
      <w:tabs>
        <w:tab w:val="left" w:pos="1701"/>
      </w:tabs>
      <w:spacing w:before="60" w:after="60"/>
      <w:ind w:left="1701" w:hanging="340"/>
    </w:pPr>
  </w:style>
  <w:style w:type="paragraph" w:styleId="ListBullet3">
    <w:name w:val="List Bullet 3"/>
    <w:basedOn w:val="List3"/>
    <w:rsid w:val="00BC651B"/>
    <w:pPr>
      <w:numPr>
        <w:numId w:val="13"/>
      </w:numPr>
      <w:tabs>
        <w:tab w:val="clear" w:pos="1021"/>
      </w:tabs>
      <w:ind w:left="1037" w:hanging="357"/>
    </w:pPr>
  </w:style>
  <w:style w:type="paragraph" w:styleId="ListBullet4">
    <w:name w:val="List Bullet 4"/>
    <w:basedOn w:val="List4"/>
    <w:rsid w:val="00BC651B"/>
    <w:pPr>
      <w:numPr>
        <w:numId w:val="2"/>
      </w:numPr>
      <w:tabs>
        <w:tab w:val="clear" w:pos="1361"/>
      </w:tabs>
    </w:pPr>
  </w:style>
  <w:style w:type="paragraph" w:styleId="ListBullet5">
    <w:name w:val="List Bullet 5"/>
    <w:basedOn w:val="List5"/>
    <w:rsid w:val="00BC651B"/>
    <w:pPr>
      <w:numPr>
        <w:numId w:val="3"/>
      </w:numPr>
    </w:pPr>
  </w:style>
  <w:style w:type="paragraph" w:styleId="ListContinue2">
    <w:name w:val="List Continue 2"/>
    <w:basedOn w:val="List2"/>
    <w:rsid w:val="00BC651B"/>
    <w:pPr>
      <w:ind w:firstLine="0"/>
    </w:pPr>
  </w:style>
  <w:style w:type="paragraph" w:styleId="ListContinue3">
    <w:name w:val="List Continue 3"/>
    <w:basedOn w:val="List3"/>
    <w:rsid w:val="00BC651B"/>
    <w:pPr>
      <w:ind w:left="1021" w:firstLine="0"/>
    </w:pPr>
  </w:style>
  <w:style w:type="paragraph" w:styleId="ListContinue4">
    <w:name w:val="List Continue 4"/>
    <w:basedOn w:val="List4"/>
    <w:rsid w:val="00BC651B"/>
    <w:pPr>
      <w:ind w:firstLine="0"/>
    </w:pPr>
  </w:style>
  <w:style w:type="paragraph" w:styleId="ListContinue5">
    <w:name w:val="List Continue 5"/>
    <w:basedOn w:val="List5"/>
    <w:rsid w:val="00BC651B"/>
    <w:pPr>
      <w:ind w:firstLine="0"/>
    </w:pPr>
  </w:style>
  <w:style w:type="paragraph" w:styleId="ListNumber3">
    <w:name w:val="List Number 3"/>
    <w:basedOn w:val="List3"/>
    <w:rsid w:val="00BC651B"/>
    <w:pPr>
      <w:numPr>
        <w:numId w:val="4"/>
      </w:numPr>
    </w:pPr>
  </w:style>
  <w:style w:type="paragraph" w:styleId="ListNumber4">
    <w:name w:val="List Number 4"/>
    <w:basedOn w:val="List4"/>
    <w:rsid w:val="00BC651B"/>
    <w:pPr>
      <w:numPr>
        <w:numId w:val="5"/>
      </w:numPr>
    </w:pPr>
  </w:style>
  <w:style w:type="paragraph" w:styleId="ListNumber5">
    <w:name w:val="List Number 5"/>
    <w:basedOn w:val="List5"/>
    <w:rsid w:val="00BC651B"/>
    <w:pPr>
      <w:numPr>
        <w:numId w:val="6"/>
      </w:numPr>
    </w:pPr>
  </w:style>
  <w:style w:type="paragraph" w:styleId="BlockText">
    <w:name w:val="Block Text"/>
    <w:basedOn w:val="Normal"/>
    <w:rsid w:val="00BC651B"/>
    <w:pPr>
      <w:spacing w:after="120"/>
      <w:ind w:left="1440" w:right="1440"/>
    </w:pPr>
  </w:style>
  <w:style w:type="character" w:customStyle="1" w:styleId="Subscript">
    <w:name w:val="Subscript"/>
    <w:basedOn w:val="DefaultParagraphFont"/>
    <w:rsid w:val="00BC651B"/>
    <w:rPr>
      <w:sz w:val="16"/>
      <w:vertAlign w:val="subscript"/>
    </w:rPr>
  </w:style>
  <w:style w:type="character" w:customStyle="1" w:styleId="Superscript">
    <w:name w:val="Superscript"/>
    <w:basedOn w:val="DefaultParagraphFont"/>
    <w:rsid w:val="00BC651B"/>
    <w:rPr>
      <w:sz w:val="16"/>
      <w:vertAlign w:val="superscript"/>
    </w:rPr>
  </w:style>
  <w:style w:type="character" w:customStyle="1" w:styleId="Symbols">
    <w:name w:val="Symbols"/>
    <w:basedOn w:val="DefaultParagraphFont"/>
    <w:rsid w:val="00BC651B"/>
    <w:rPr>
      <w:rFonts w:ascii="Symbol" w:hAnsi="Symbol"/>
    </w:rPr>
  </w:style>
  <w:style w:type="character" w:customStyle="1" w:styleId="MenuOptions">
    <w:name w:val="Menu Options"/>
    <w:basedOn w:val="DefaultParagraphFont"/>
    <w:rsid w:val="00BC651B"/>
    <w:rPr>
      <w:rFonts w:ascii="Arial Narrow" w:hAnsi="Arial Narrow"/>
      <w:smallCaps/>
    </w:rPr>
  </w:style>
  <w:style w:type="character" w:customStyle="1" w:styleId="Buttons">
    <w:name w:val="Buttons"/>
    <w:basedOn w:val="DefaultParagraphFont"/>
    <w:rsid w:val="00BC651B"/>
    <w:rPr>
      <w:b/>
    </w:rPr>
  </w:style>
  <w:style w:type="character" w:customStyle="1" w:styleId="Underlined">
    <w:name w:val="Underlined"/>
    <w:basedOn w:val="DefaultParagraphFont"/>
    <w:rsid w:val="00BC651B"/>
    <w:rPr>
      <w:u w:val="single"/>
    </w:rPr>
  </w:style>
  <w:style w:type="paragraph" w:customStyle="1" w:styleId="TableBodyTextRight">
    <w:name w:val="Table Body Text Right"/>
    <w:basedOn w:val="TableBodyText"/>
    <w:rsid w:val="00BC651B"/>
    <w:pPr>
      <w:widowControl w:val="0"/>
      <w:autoSpaceDE w:val="0"/>
      <w:autoSpaceDN w:val="0"/>
      <w:adjustRightInd w:val="0"/>
      <w:jc w:val="right"/>
    </w:pPr>
    <w:rPr>
      <w:rFonts w:cs="Arial"/>
      <w:szCs w:val="18"/>
    </w:rPr>
  </w:style>
  <w:style w:type="paragraph" w:customStyle="1" w:styleId="CopyrightText">
    <w:name w:val="Copyright Text"/>
    <w:basedOn w:val="BodyText"/>
    <w:rsid w:val="00BC651B"/>
    <w:rPr>
      <w:sz w:val="18"/>
    </w:rPr>
  </w:style>
  <w:style w:type="paragraph" w:customStyle="1" w:styleId="BodySmallRight">
    <w:name w:val="Body Small Right"/>
    <w:basedOn w:val="BodyTextRight"/>
    <w:rsid w:val="00BC651B"/>
    <w:rPr>
      <w:sz w:val="18"/>
      <w:szCs w:val="18"/>
    </w:rPr>
  </w:style>
  <w:style w:type="paragraph" w:customStyle="1" w:styleId="MarginEdition">
    <w:name w:val="Margin Edition"/>
    <w:basedOn w:val="MarginNote"/>
    <w:rsid w:val="00BC651B"/>
    <w:pPr>
      <w:spacing w:before="0" w:after="0"/>
    </w:pPr>
    <w:rPr>
      <w:rFonts w:ascii="Times New Roman" w:hAnsi="Times New Roman"/>
      <w:color w:val="999999"/>
    </w:rPr>
  </w:style>
  <w:style w:type="paragraph" w:customStyle="1" w:styleId="Spacer">
    <w:name w:val="Spacer"/>
    <w:basedOn w:val="Normal"/>
    <w:rsid w:val="00BC651B"/>
    <w:rPr>
      <w:sz w:val="2"/>
      <w:szCs w:val="2"/>
    </w:rPr>
  </w:style>
  <w:style w:type="character" w:customStyle="1" w:styleId="Small">
    <w:name w:val="Small"/>
    <w:basedOn w:val="DefaultParagraphFont"/>
    <w:rsid w:val="00BC651B"/>
    <w:rPr>
      <w:sz w:val="16"/>
    </w:rPr>
  </w:style>
  <w:style w:type="paragraph" w:customStyle="1" w:styleId="WideTable">
    <w:name w:val="Wide Table"/>
    <w:basedOn w:val="Normal"/>
    <w:rsid w:val="00BC651B"/>
    <w:pPr>
      <w:ind w:left="-1418"/>
    </w:pPr>
    <w:rPr>
      <w:sz w:val="2"/>
      <w:szCs w:val="2"/>
    </w:rPr>
  </w:style>
  <w:style w:type="character" w:styleId="PageNumber">
    <w:name w:val="page number"/>
    <w:basedOn w:val="DefaultParagraphFont"/>
    <w:rsid w:val="00BC651B"/>
  </w:style>
  <w:style w:type="paragraph" w:styleId="Quote">
    <w:name w:val="Quote"/>
    <w:basedOn w:val="Heading1"/>
    <w:link w:val="QuoteChar"/>
    <w:qFormat/>
    <w:rsid w:val="00BC651B"/>
    <w:rPr>
      <w:b w:val="0"/>
      <w:sz w:val="72"/>
      <w:szCs w:val="72"/>
      <w:lang w:val="en-NZ"/>
    </w:rPr>
  </w:style>
  <w:style w:type="character" w:customStyle="1" w:styleId="QuoteChar">
    <w:name w:val="Quote Char"/>
    <w:basedOn w:val="DefaultParagraphFont"/>
    <w:link w:val="Quote"/>
    <w:rsid w:val="00BC6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51B"/>
    <w:pPr>
      <w:pageBreakBefore/>
    </w:pPr>
  </w:style>
  <w:style w:type="paragraph" w:customStyle="1" w:styleId="Border">
    <w:name w:val="Border"/>
    <w:basedOn w:val="Normal"/>
    <w:qFormat/>
    <w:rsid w:val="00BC6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51B"/>
    <w:rPr>
      <w:b/>
      <w:bCs/>
      <w:i/>
      <w:iCs/>
      <w:color w:val="auto"/>
    </w:rPr>
  </w:style>
  <w:style w:type="paragraph" w:styleId="IntenseQuote">
    <w:name w:val="Intense Quote"/>
    <w:basedOn w:val="Normal"/>
    <w:next w:val="Normal"/>
    <w:link w:val="IntenseQuoteChar"/>
    <w:uiPriority w:val="30"/>
    <w:qFormat/>
    <w:rsid w:val="00BC6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51B"/>
    <w:rPr>
      <w:smallCaps/>
      <w:color w:val="auto"/>
      <w:u w:val="single"/>
    </w:rPr>
  </w:style>
  <w:style w:type="character" w:styleId="IntenseReference">
    <w:name w:val="Intense Reference"/>
    <w:basedOn w:val="DefaultParagraphFont"/>
    <w:uiPriority w:val="32"/>
    <w:qFormat/>
    <w:rsid w:val="00BC651B"/>
    <w:rPr>
      <w:b/>
      <w:bCs/>
      <w:smallCaps/>
      <w:color w:val="auto"/>
      <w:spacing w:val="5"/>
      <w:u w:val="single"/>
    </w:rPr>
  </w:style>
  <w:style w:type="paragraph" w:customStyle="1" w:styleId="2ColumnHeading">
    <w:name w:val="2Column Heading"/>
    <w:basedOn w:val="BodyText"/>
    <w:qFormat/>
    <w:rsid w:val="00BC651B"/>
    <w:pPr>
      <w:spacing w:after="60"/>
      <w:ind w:left="-2268"/>
    </w:pPr>
    <w:rPr>
      <w:b/>
    </w:rPr>
  </w:style>
  <w:style w:type="paragraph" w:customStyle="1" w:styleId="Heading1TOC">
    <w:name w:val="Heading1 TOC"/>
    <w:basedOn w:val="Normal"/>
    <w:qFormat/>
    <w:rsid w:val="00BC651B"/>
    <w:pPr>
      <w:spacing w:before="240" w:after="120"/>
    </w:pPr>
    <w:rPr>
      <w:rFonts w:ascii="Times New Roman" w:hAnsi="Times New Roman"/>
      <w:b/>
      <w:sz w:val="32"/>
    </w:rPr>
  </w:style>
  <w:style w:type="paragraph" w:customStyle="1" w:styleId="Heading2TOC">
    <w:name w:val="Heading2 TOC"/>
    <w:basedOn w:val="Normal"/>
    <w:qFormat/>
    <w:rsid w:val="00BC651B"/>
    <w:pPr>
      <w:spacing w:before="240" w:after="60"/>
    </w:pPr>
    <w:rPr>
      <w:rFonts w:ascii="Times New Roman" w:hAnsi="Times New Roman"/>
      <w:b/>
      <w:sz w:val="28"/>
    </w:rPr>
  </w:style>
  <w:style w:type="character" w:customStyle="1" w:styleId="Underline">
    <w:name w:val="Underline"/>
    <w:basedOn w:val="DefaultParagraphFont"/>
    <w:qFormat/>
    <w:rsid w:val="00BC651B"/>
    <w:rPr>
      <w:u w:val="single"/>
    </w:rPr>
  </w:style>
  <w:style w:type="character" w:customStyle="1" w:styleId="BoldandItalics">
    <w:name w:val="Bold and Italics"/>
    <w:qFormat/>
    <w:rsid w:val="00BC651B"/>
    <w:rPr>
      <w:b/>
      <w:i/>
      <w:u w:val="none"/>
    </w:rPr>
  </w:style>
  <w:style w:type="paragraph" w:styleId="BalloonText">
    <w:name w:val="Balloon Text"/>
    <w:basedOn w:val="Normal"/>
    <w:link w:val="BalloonTextChar"/>
    <w:rsid w:val="00BC651B"/>
    <w:rPr>
      <w:rFonts w:ascii="Tahoma" w:hAnsi="Tahoma" w:cs="Tahoma"/>
      <w:sz w:val="16"/>
      <w:szCs w:val="16"/>
    </w:rPr>
  </w:style>
  <w:style w:type="character" w:customStyle="1" w:styleId="BalloonTextChar">
    <w:name w:val="Balloon Text Char"/>
    <w:basedOn w:val="DefaultParagraphFont"/>
    <w:link w:val="BalloonText"/>
    <w:rsid w:val="00BC6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51B"/>
    <w:rPr>
      <w:b/>
      <w:color w:val="660033"/>
      <w:spacing w:val="0"/>
    </w:rPr>
  </w:style>
  <w:style w:type="paragraph" w:customStyle="1" w:styleId="Nameditemlist">
    <w:name w:val="Named item list"/>
    <w:basedOn w:val="BodyText"/>
    <w:qFormat/>
    <w:rsid w:val="00BC651B"/>
    <w:pPr>
      <w:tabs>
        <w:tab w:val="left" w:pos="2835"/>
      </w:tabs>
      <w:ind w:left="2835" w:hanging="2835"/>
    </w:pPr>
  </w:style>
  <w:style w:type="paragraph" w:customStyle="1" w:styleId="BodyTextnopadding">
    <w:name w:val="Body Text no padding"/>
    <w:basedOn w:val="BodyText"/>
    <w:qFormat/>
    <w:rsid w:val="00BC651B"/>
    <w:pPr>
      <w:spacing w:before="0" w:after="0"/>
    </w:pPr>
  </w:style>
  <w:style w:type="paragraph" w:customStyle="1" w:styleId="BodyTextBold">
    <w:name w:val="Body Text Bold"/>
    <w:basedOn w:val="BodyText"/>
    <w:qFormat/>
    <w:rsid w:val="00BC651B"/>
    <w:rPr>
      <w:b/>
    </w:rPr>
  </w:style>
  <w:style w:type="character" w:styleId="Hyperlink">
    <w:name w:val="Hyperlink"/>
    <w:basedOn w:val="DefaultParagraphFont"/>
    <w:uiPriority w:val="99"/>
    <w:unhideWhenUsed/>
    <w:rsid w:val="00092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4774</Characters>
  <Application>Microsoft Office Word</Application>
  <DocSecurity>0</DocSecurity>
  <Lines>183</Lines>
  <Paragraphs>100</Paragraphs>
  <ScaleCrop>false</ScaleCrop>
  <Company>Author-it Software Corporation Ltd.</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CUAVOS402 Develop specialist singing techniques for musical theatre repertoire</dc:title>
  <dc:subject>Approved</dc:subject>
  <dc:creator>PwC’s Skills for Australia</dc:creator>
  <cp:keywords>Release: 2</cp:keywords>
  <dc:description>Review Date: 12 April 2008</dc:description>
  <cp:lastModifiedBy>HSD_TPCMSd.prod</cp:lastModifiedBy>
  <cp:revision>3</cp:revision>
  <dcterms:created xsi:type="dcterms:W3CDTF">2019-02-21T14:14:00Z</dcterms:created>
  <dcterms:modified xsi:type="dcterms:W3CDTF">2019-02-21T14:14:00Z</dcterms:modified>
</cp:coreProperties>
</file>