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EC7" w:rsidP="00627E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CUAVOS301 Use music and singing in performance</w:t>
      </w:r>
      <w:r>
        <w:fldChar w:fldCharType="end"/>
      </w:r>
    </w:p>
    <w:p w:rsidR="00627EC7" w:rsidP="00627EC7">
      <w:pPr>
        <w:pStyle w:val="Version"/>
        <w:sectPr w:rsidSect="00825F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5F0C" w:rsidP="00825F0C">
      <w:pPr>
        <w:pStyle w:val="SuperHeading"/>
      </w:pPr>
      <w:r w:rsidRPr="00825F0C">
        <w:t>Assessment Requirements for CUAVOS301 Use music and singing in performance</w:t>
      </w:r>
    </w:p>
    <w:p w:rsidR="00000000" w:rsidRPr="00825F0C" w:rsidP="00825F0C">
      <w:pPr>
        <w:pStyle w:val="Heading1"/>
      </w:pPr>
      <w:bookmarkStart w:id="1" w:name="O_812126"/>
      <w:bookmarkEnd w:id="1"/>
      <w:r w:rsidRPr="00825F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25F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F0C" w:rsidP="00825F0C">
            <w:pPr>
              <w:pStyle w:val="BodyText"/>
            </w:pPr>
            <w:r w:rsidRPr="00825F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F0C">
            <w:pPr>
              <w:pStyle w:val="BodyText"/>
              <w:rPr>
                <w:lang w:val="en-NZ"/>
              </w:rPr>
            </w:pPr>
            <w:r w:rsidRPr="00825F0C">
              <w:rPr>
                <w:rStyle w:val="SpecialBold"/>
              </w:rPr>
              <w:t>Comments</w:t>
            </w:r>
          </w:p>
        </w:tc>
      </w:tr>
      <w:tr w:rsidTr="00825F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F0C">
            <w:pPr>
              <w:pStyle w:val="BodyText"/>
              <w:rPr>
                <w:lang w:val="en-NZ"/>
              </w:rPr>
            </w:pPr>
            <w:r w:rsidRPr="00825F0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F0C">
            <w:pPr>
              <w:pStyle w:val="BodyText"/>
              <w:rPr>
                <w:lang w:val="en-NZ"/>
              </w:rPr>
            </w:pPr>
            <w:r w:rsidRPr="00825F0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25F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F0C">
            <w:pPr>
              <w:pStyle w:val="BodyText"/>
              <w:rPr>
                <w:lang w:val="en-NZ"/>
              </w:rPr>
            </w:pPr>
            <w:r w:rsidRPr="00825F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F0C" w:rsidP="00825F0C">
            <w:pPr>
              <w:pStyle w:val="BodyText"/>
            </w:pPr>
            <w:r w:rsidRPr="00825F0C">
              <w:t xml:space="preserve">This version first released with CUA </w:t>
            </w:r>
            <w:r w:rsidRPr="00825F0C">
              <w:t>Creative Arts and Culture Training Package version 1.0.</w:t>
            </w:r>
          </w:p>
        </w:tc>
      </w:tr>
    </w:tbl>
    <w:p w:rsidR="00000000" w:rsidRPr="00825F0C" w:rsidP="00825F0C">
      <w:pPr>
        <w:pStyle w:val="BodyText"/>
      </w:pPr>
    </w:p>
    <w:p w:rsidR="00000000" w:rsidRPr="00825F0C" w:rsidP="00825F0C">
      <w:pPr>
        <w:pStyle w:val="AllowPageBreak"/>
      </w:pPr>
    </w:p>
    <w:p w:rsidR="00000000" w:rsidRPr="00825F0C" w:rsidP="00825F0C">
      <w:pPr>
        <w:pStyle w:val="Heading1"/>
      </w:pPr>
      <w:bookmarkStart w:id="2" w:name="O_812125"/>
      <w:bookmarkEnd w:id="2"/>
      <w:r w:rsidRPr="00825F0C">
        <w:t>Performance Evidence</w:t>
      </w:r>
    </w:p>
    <w:p w:rsidR="00000000" w:rsidRPr="00825F0C" w:rsidP="00627EC7">
      <w:pPr>
        <w:pStyle w:val="BodyText"/>
      </w:pPr>
      <w:r w:rsidRPr="00825F0C">
        <w:t>Evidence of the ability to:</w:t>
      </w:r>
    </w:p>
    <w:p w:rsidR="00000000" w:rsidRPr="00825F0C" w:rsidP="00825F0C">
      <w:pPr>
        <w:pStyle w:val="ListBullet"/>
      </w:pPr>
      <w:r w:rsidRPr="00825F0C">
        <w:t>interpret basic notation and apply information to singing and playing percussion instruments</w:t>
      </w:r>
    </w:p>
    <w:p w:rsidR="00000000" w:rsidRPr="00825F0C" w:rsidP="00825F0C">
      <w:pPr>
        <w:pStyle w:val="ListBullet"/>
      </w:pPr>
      <w:r w:rsidRPr="00825F0C">
        <w:t>accurately reproduce musical elements and play simple rhythms on percussion instruments, solo and in an ensemble</w:t>
      </w:r>
    </w:p>
    <w:p w:rsidR="00000000" w:rsidRPr="00825F0C" w:rsidP="00825F0C">
      <w:pPr>
        <w:pStyle w:val="ListBullet"/>
      </w:pPr>
      <w:r w:rsidRPr="00825F0C">
        <w:t>sing in unison and in harmony in an ensemble</w:t>
      </w:r>
    </w:p>
    <w:p w:rsidR="00000000" w:rsidRPr="00825F0C" w:rsidP="00825F0C">
      <w:pPr>
        <w:pStyle w:val="ListBullet"/>
      </w:pPr>
      <w:r w:rsidRPr="00825F0C">
        <w:t>sing solo</w:t>
      </w:r>
    </w:p>
    <w:p w:rsidR="00000000" w:rsidRPr="00825F0C" w:rsidP="00825F0C">
      <w:pPr>
        <w:pStyle w:val="ListBullet"/>
      </w:pPr>
      <w:r w:rsidRPr="00825F0C">
        <w:t>sing accompanied and a cappella</w:t>
      </w:r>
    </w:p>
    <w:p w:rsidR="00000000" w:rsidRPr="00825F0C" w:rsidP="00825F0C">
      <w:pPr>
        <w:pStyle w:val="ListBullet"/>
      </w:pPr>
      <w:r w:rsidRPr="00825F0C">
        <w:t xml:space="preserve">use music terminology correctly. </w:t>
      </w:r>
    </w:p>
    <w:p w:rsidR="00000000" w:rsidRPr="00825F0C" w:rsidP="00825F0C">
      <w:pPr>
        <w:pStyle w:val="BodyText"/>
      </w:pPr>
    </w:p>
    <w:p w:rsidR="00000000" w:rsidRPr="00825F0C" w:rsidP="00627EC7">
      <w:pPr>
        <w:pStyle w:val="BodyText"/>
      </w:pPr>
      <w:r w:rsidRPr="00825F0C">
        <w:t>Note: If a specific v</w:t>
      </w:r>
      <w:r w:rsidRPr="00825F0C">
        <w:t>olume or frequency is not stated, then evidence must be provided for each of the above points at least once.</w:t>
      </w:r>
    </w:p>
    <w:p w:rsidR="00000000" w:rsidRPr="00825F0C" w:rsidP="00825F0C">
      <w:pPr>
        <w:pStyle w:val="Heading1"/>
      </w:pPr>
      <w:bookmarkStart w:id="3" w:name="O_812124"/>
      <w:bookmarkEnd w:id="3"/>
      <w:r w:rsidRPr="00825F0C">
        <w:t>Knowledge Evidence</w:t>
      </w:r>
    </w:p>
    <w:p w:rsidR="00000000" w:rsidRPr="00825F0C" w:rsidP="00627EC7">
      <w:pPr>
        <w:pStyle w:val="BodyText"/>
      </w:pPr>
      <w:r w:rsidRPr="00825F0C">
        <w:t>To complete the unit requirements the individual must:</w:t>
      </w:r>
    </w:p>
    <w:p w:rsidR="00000000" w:rsidRPr="00825F0C" w:rsidP="00825F0C">
      <w:pPr>
        <w:pStyle w:val="ListBullet"/>
      </w:pPr>
      <w:r w:rsidRPr="00825F0C">
        <w:t>demonstrate knowledge of:</w:t>
      </w:r>
    </w:p>
    <w:p w:rsidR="00000000" w:rsidRPr="00825F0C" w:rsidP="00825F0C">
      <w:pPr>
        <w:pStyle w:val="ListBullet2"/>
      </w:pPr>
      <w:r w:rsidRPr="00825F0C">
        <w:t>work health and safety (WHS</w:t>
      </w:r>
      <w:r w:rsidRPr="00825F0C">
        <w:t>) standards as they apply to music and singing in performance in a range of environments</w:t>
      </w:r>
    </w:p>
    <w:p w:rsidR="00000000" w:rsidRPr="00825F0C" w:rsidP="00825F0C">
      <w:pPr>
        <w:pStyle w:val="ListBullet2"/>
      </w:pPr>
      <w:r w:rsidRPr="00825F0C">
        <w:t>relationship between body movement, music and voice</w:t>
      </w:r>
    </w:p>
    <w:p w:rsidR="00000000" w:rsidRPr="00825F0C" w:rsidP="00825F0C">
      <w:pPr>
        <w:pStyle w:val="ListBullet2"/>
      </w:pPr>
      <w:r w:rsidRPr="00825F0C">
        <w:t>non-verbal communication and body language concepts</w:t>
      </w:r>
    </w:p>
    <w:p w:rsidR="00000000" w:rsidRPr="00825F0C" w:rsidP="00825F0C">
      <w:pPr>
        <w:pStyle w:val="ListBullet2"/>
      </w:pPr>
      <w:r w:rsidRPr="00825F0C">
        <w:t>characteristics of a range of percussion instruments</w:t>
      </w:r>
    </w:p>
    <w:p w:rsidR="00000000" w:rsidRPr="00825F0C" w:rsidP="00825F0C">
      <w:pPr>
        <w:pStyle w:val="ListBullet2"/>
      </w:pPr>
      <w:r w:rsidRPr="00825F0C">
        <w:t xml:space="preserve">training techniques for voice registration, resonance, diction and articulation </w:t>
      </w:r>
    </w:p>
    <w:p w:rsidR="00000000" w:rsidRPr="00825F0C" w:rsidP="00825F0C">
      <w:pPr>
        <w:pStyle w:val="ListBullet2"/>
      </w:pPr>
      <w:r w:rsidRPr="00825F0C">
        <w:t>process for producing sound in chosen instruments and in voice</w:t>
      </w:r>
    </w:p>
    <w:p w:rsidR="00000000" w:rsidRPr="00825F0C" w:rsidP="00825F0C">
      <w:pPr>
        <w:pStyle w:val="ListBullet2"/>
      </w:pPr>
      <w:r w:rsidRPr="00825F0C">
        <w:t>musical notation</w:t>
      </w:r>
    </w:p>
    <w:p w:rsidR="00000000" w:rsidRPr="00825F0C" w:rsidP="00825F0C">
      <w:pPr>
        <w:pStyle w:val="ListBullet2"/>
      </w:pPr>
      <w:r w:rsidRPr="00825F0C">
        <w:t>musical elements of time signatures, beat, tempo and syncopation</w:t>
      </w:r>
    </w:p>
    <w:p w:rsidR="00000000" w:rsidRPr="00825F0C" w:rsidP="00825F0C">
      <w:pPr>
        <w:pStyle w:val="ListBullet"/>
      </w:pPr>
      <w:r w:rsidRPr="00825F0C">
        <w:t>describe issues and challenge</w:t>
      </w:r>
      <w:r w:rsidRPr="00825F0C">
        <w:t>s that arise when preparing for performances and suggest solutions to address them</w:t>
      </w:r>
    </w:p>
    <w:p w:rsidR="00000000" w:rsidRPr="00825F0C" w:rsidP="00825F0C">
      <w:pPr>
        <w:pStyle w:val="ListBullet"/>
      </w:pPr>
      <w:r w:rsidRPr="00825F0C">
        <w:t>explain the relevance of the following physiological and anatomical systems to vocalists and musicians:</w:t>
      </w:r>
    </w:p>
    <w:p w:rsidR="00000000" w:rsidRPr="00825F0C" w:rsidP="00825F0C">
      <w:pPr>
        <w:pStyle w:val="ListBullet2"/>
      </w:pPr>
      <w:r w:rsidRPr="00825F0C">
        <w:t>skeletal and muscular</w:t>
      </w:r>
    </w:p>
    <w:p w:rsidR="00000000" w:rsidRPr="00825F0C" w:rsidP="00825F0C">
      <w:pPr>
        <w:pStyle w:val="ListBullet2"/>
      </w:pPr>
      <w:r w:rsidRPr="00825F0C">
        <w:t>cardiovascular and cardio-respiratory</w:t>
      </w:r>
    </w:p>
    <w:p w:rsidR="00000000" w:rsidRPr="00825F0C" w:rsidP="00825F0C">
      <w:pPr>
        <w:pStyle w:val="ListBullet2"/>
      </w:pPr>
      <w:r w:rsidRPr="00825F0C">
        <w:t>circulat</w:t>
      </w:r>
      <w:r w:rsidRPr="00825F0C">
        <w:t>ory</w:t>
      </w:r>
    </w:p>
    <w:p w:rsidR="00000000" w:rsidRPr="00825F0C" w:rsidP="00825F0C">
      <w:pPr>
        <w:pStyle w:val="ListBullet2"/>
      </w:pPr>
      <w:r w:rsidRPr="00825F0C">
        <w:t>aural and visual</w:t>
      </w:r>
    </w:p>
    <w:p w:rsidR="00000000" w:rsidRPr="00825F0C" w:rsidP="00825F0C">
      <w:pPr>
        <w:pStyle w:val="ListBullet"/>
      </w:pPr>
      <w:r w:rsidRPr="00825F0C">
        <w:t>describe how the following gender differences affect voice and speech:</w:t>
      </w:r>
    </w:p>
    <w:p w:rsidR="00000000" w:rsidRPr="00825F0C" w:rsidP="00825F0C">
      <w:pPr>
        <w:pStyle w:val="ListBullet2"/>
      </w:pPr>
      <w:r w:rsidRPr="00825F0C">
        <w:t>body shape</w:t>
      </w:r>
    </w:p>
    <w:p w:rsidR="00000000" w:rsidRPr="00825F0C" w:rsidP="00825F0C">
      <w:pPr>
        <w:pStyle w:val="ListBullet2"/>
      </w:pPr>
      <w:r w:rsidRPr="00825F0C">
        <w:t>size</w:t>
      </w:r>
    </w:p>
    <w:p w:rsidR="00000000" w:rsidRPr="00825F0C" w:rsidP="00825F0C">
      <w:pPr>
        <w:pStyle w:val="ListBullet2"/>
      </w:pPr>
      <w:r w:rsidRPr="00825F0C">
        <w:t>muscular construction</w:t>
      </w:r>
    </w:p>
    <w:p w:rsidR="00000000" w:rsidRPr="00825F0C" w:rsidP="00825F0C">
      <w:pPr>
        <w:pStyle w:val="ListBullet"/>
      </w:pPr>
      <w:r w:rsidRPr="00825F0C">
        <w:t>describe how food choices affect the wellbeing of performers.</w:t>
      </w:r>
    </w:p>
    <w:p w:rsidR="00000000" w:rsidRPr="00825F0C" w:rsidP="00825F0C">
      <w:pPr>
        <w:pStyle w:val="AllowPageBreak"/>
      </w:pPr>
    </w:p>
    <w:p w:rsidR="00000000" w:rsidRPr="00825F0C" w:rsidP="00825F0C">
      <w:pPr>
        <w:pStyle w:val="Heading1"/>
      </w:pPr>
      <w:bookmarkStart w:id="4" w:name="O_812123"/>
      <w:bookmarkEnd w:id="4"/>
      <w:r w:rsidRPr="00825F0C">
        <w:t>Assessment Conditions</w:t>
      </w:r>
    </w:p>
    <w:p w:rsidR="00000000" w:rsidRPr="00825F0C" w:rsidP="00627EC7">
      <w:pPr>
        <w:pStyle w:val="BodyText"/>
      </w:pPr>
      <w:r w:rsidRPr="00825F0C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825F0C" w:rsidP="00825F0C">
      <w:pPr>
        <w:pStyle w:val="ListBullet"/>
      </w:pPr>
      <w:r w:rsidRPr="00825F0C">
        <w:t>relevant instrumen</w:t>
      </w:r>
      <w:r w:rsidRPr="00825F0C">
        <w:t>ts and equipment</w:t>
      </w:r>
    </w:p>
    <w:p w:rsidR="00000000" w:rsidRPr="00825F0C" w:rsidP="00825F0C">
      <w:pPr>
        <w:pStyle w:val="ListBullet"/>
      </w:pPr>
      <w:r w:rsidRPr="00825F0C">
        <w:t>performance opportunities</w:t>
      </w:r>
    </w:p>
    <w:p w:rsidR="00000000" w:rsidRPr="00825F0C" w:rsidP="00825F0C">
      <w:pPr>
        <w:pStyle w:val="ListBullet"/>
      </w:pPr>
      <w:r w:rsidRPr="00825F0C">
        <w:t>appropriate venue with adequate space and acoustic qualities.</w:t>
      </w:r>
    </w:p>
    <w:p w:rsidR="00000000" w:rsidRPr="00825F0C" w:rsidP="00825F0C">
      <w:pPr>
        <w:pStyle w:val="BodyText"/>
      </w:pPr>
    </w:p>
    <w:p w:rsidR="00000000" w:rsidRPr="00825F0C" w:rsidP="00627EC7">
      <w:pPr>
        <w:pStyle w:val="BodyText"/>
      </w:pPr>
      <w:r w:rsidRPr="00825F0C">
        <w:t>Assessors of this unit must satisfy the requirements for assessors in applicable vocational educational and training legislation, frameworks and/or st</w:t>
      </w:r>
      <w:r w:rsidRPr="00825F0C">
        <w:t>andards.</w:t>
      </w:r>
    </w:p>
    <w:p w:rsidR="00000000" w:rsidRPr="00825F0C" w:rsidP="00825F0C">
      <w:pPr>
        <w:pStyle w:val="Heading1"/>
      </w:pPr>
      <w:bookmarkStart w:id="5" w:name="O_812135"/>
      <w:bookmarkEnd w:id="5"/>
      <w:r w:rsidRPr="00825F0C">
        <w:t>Links</w:t>
      </w:r>
    </w:p>
    <w:p w:rsidR="00000000" w:rsidRPr="00825F0C" w:rsidP="00627EC7">
      <w:pPr>
        <w:pStyle w:val="BodyText"/>
      </w:pPr>
      <w:r w:rsidRPr="00825F0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867F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25F0C" w:rsidP="00825F0C"/>
    <w:sectPr w:rsidSect="00825F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F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F0C" w:rsidRPr="00627EC7" w:rsidP="00627E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F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EC7" w:rsidP="00825F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7EC7" w:rsidP="00825F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7EC7" w:rsidP="00825F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F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E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F0C" w:rsidRPr="00627EC7" w:rsidP="00627E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F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EC7" w:rsidRPr="002D2AF8" w:rsidP="00825F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CUAVOS301 Use music and singing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27EC7" w:rsidP="00825F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02E5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265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043A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F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F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F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F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F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F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F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F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F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F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F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F0C"/>
  </w:style>
  <w:style w:type="character" w:customStyle="1" w:styleId="Heading1Char">
    <w:name w:val="Heading 1 Char"/>
    <w:basedOn w:val="DefaultParagraphFont"/>
    <w:link w:val="Heading1"/>
    <w:rsid w:val="00825F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F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F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5F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5F0C"/>
    <w:rPr>
      <w:b/>
      <w:spacing w:val="0"/>
    </w:rPr>
  </w:style>
  <w:style w:type="paragraph" w:styleId="ListBullet2">
    <w:name w:val="List Bullet 2"/>
    <w:basedOn w:val="List2"/>
    <w:rsid w:val="00825F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5F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F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F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F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F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F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F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F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F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F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F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F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F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F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F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F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F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F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F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F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F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5F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5F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F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F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5F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F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F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F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F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F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F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F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F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5F0C"/>
    <w:rPr>
      <w:i/>
    </w:rPr>
  </w:style>
  <w:style w:type="paragraph" w:styleId="Caption">
    <w:name w:val="caption"/>
    <w:basedOn w:val="BodyText"/>
    <w:next w:val="Normal"/>
    <w:qFormat/>
    <w:rsid w:val="00825F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F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F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F0C"/>
  </w:style>
  <w:style w:type="paragraph" w:styleId="TableofFigures">
    <w:name w:val="table of figures"/>
    <w:basedOn w:val="Normal"/>
    <w:next w:val="Normal"/>
    <w:semiHidden/>
    <w:rsid w:val="00825F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F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5F0C"/>
    <w:rPr>
      <w:rFonts w:ascii="Wingdings" w:hAnsi="Wingdings"/>
    </w:rPr>
  </w:style>
  <w:style w:type="paragraph" w:customStyle="1" w:styleId="TableHeading">
    <w:name w:val="Table Heading"/>
    <w:basedOn w:val="HeadingBase"/>
    <w:rsid w:val="00825F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F0C"/>
    <w:rPr>
      <w:color w:val="0033CC"/>
      <w:u w:val="none"/>
    </w:rPr>
  </w:style>
  <w:style w:type="paragraph" w:customStyle="1" w:styleId="BodyTextRight">
    <w:name w:val="Body Text Right"/>
    <w:basedOn w:val="BodyText"/>
    <w:rsid w:val="00825F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F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F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F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F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F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F0C"/>
    <w:rPr>
      <w:sz w:val="32"/>
    </w:rPr>
  </w:style>
  <w:style w:type="paragraph" w:customStyle="1" w:styleId="HeadingProcedure">
    <w:name w:val="Heading Procedure"/>
    <w:basedOn w:val="HeadingBase"/>
    <w:next w:val="Normal"/>
    <w:rsid w:val="00825F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F0C"/>
    <w:pPr>
      <w:spacing w:before="60" w:after="60"/>
    </w:pPr>
  </w:style>
  <w:style w:type="paragraph" w:styleId="ListContinue">
    <w:name w:val="List Continue"/>
    <w:basedOn w:val="List"/>
    <w:rsid w:val="00825F0C"/>
    <w:pPr>
      <w:ind w:firstLine="0"/>
    </w:pPr>
  </w:style>
  <w:style w:type="paragraph" w:customStyle="1" w:styleId="ListNote">
    <w:name w:val="List Note"/>
    <w:basedOn w:val="List"/>
    <w:rsid w:val="00825F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F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F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F0C"/>
    <w:rPr>
      <w:rFonts w:ascii="Courier New" w:hAnsi="Courier New"/>
    </w:rPr>
  </w:style>
  <w:style w:type="paragraph" w:customStyle="1" w:styleId="NoteBullet">
    <w:name w:val="Note Bullet"/>
    <w:basedOn w:val="Note"/>
    <w:rsid w:val="00825F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F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F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F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F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5F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F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F0C"/>
    <w:rPr>
      <w:b/>
      <w:smallCaps/>
    </w:rPr>
  </w:style>
  <w:style w:type="paragraph" w:customStyle="1" w:styleId="TableListNumber">
    <w:name w:val="Table List Number"/>
    <w:basedOn w:val="ListNumber"/>
    <w:rsid w:val="00825F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F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F0C"/>
    <w:pPr>
      <w:numPr>
        <w:numId w:val="9"/>
      </w:numPr>
    </w:pPr>
  </w:style>
  <w:style w:type="paragraph" w:customStyle="1" w:styleId="ListAlpha2">
    <w:name w:val="List Alpha 2"/>
    <w:basedOn w:val="List2"/>
    <w:rsid w:val="00825F0C"/>
    <w:pPr>
      <w:numPr>
        <w:numId w:val="8"/>
      </w:numPr>
    </w:pPr>
  </w:style>
  <w:style w:type="paragraph" w:styleId="List2">
    <w:name w:val="List 2"/>
    <w:basedOn w:val="BodyText"/>
    <w:rsid w:val="00825F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F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F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F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F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F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5F0C"/>
    <w:pPr>
      <w:numPr>
        <w:numId w:val="4"/>
      </w:numPr>
    </w:pPr>
  </w:style>
  <w:style w:type="paragraph" w:styleId="ListContinue2">
    <w:name w:val="List Continue 2"/>
    <w:basedOn w:val="List2"/>
    <w:rsid w:val="00825F0C"/>
    <w:pPr>
      <w:ind w:firstLine="0"/>
    </w:pPr>
  </w:style>
  <w:style w:type="paragraph" w:styleId="ListContinue3">
    <w:name w:val="List Continue 3"/>
    <w:basedOn w:val="List3"/>
    <w:rsid w:val="00825F0C"/>
    <w:pPr>
      <w:ind w:left="1021" w:firstLine="0"/>
    </w:pPr>
  </w:style>
  <w:style w:type="paragraph" w:styleId="ListContinue4">
    <w:name w:val="List Continue 4"/>
    <w:basedOn w:val="List4"/>
    <w:rsid w:val="00825F0C"/>
    <w:pPr>
      <w:ind w:firstLine="0"/>
    </w:pPr>
  </w:style>
  <w:style w:type="paragraph" w:styleId="ListContinue5">
    <w:name w:val="List Continue 5"/>
    <w:basedOn w:val="List5"/>
    <w:rsid w:val="00825F0C"/>
    <w:pPr>
      <w:ind w:firstLine="0"/>
    </w:pPr>
  </w:style>
  <w:style w:type="paragraph" w:styleId="ListNumber3">
    <w:name w:val="List Number 3"/>
    <w:basedOn w:val="List3"/>
    <w:rsid w:val="00825F0C"/>
    <w:pPr>
      <w:numPr>
        <w:numId w:val="5"/>
      </w:numPr>
    </w:pPr>
  </w:style>
  <w:style w:type="paragraph" w:styleId="ListNumber4">
    <w:name w:val="List Number 4"/>
    <w:basedOn w:val="List4"/>
    <w:rsid w:val="00825F0C"/>
    <w:pPr>
      <w:numPr>
        <w:numId w:val="6"/>
      </w:numPr>
    </w:pPr>
  </w:style>
  <w:style w:type="paragraph" w:styleId="ListNumber5">
    <w:name w:val="List Number 5"/>
    <w:basedOn w:val="List5"/>
    <w:rsid w:val="00825F0C"/>
    <w:pPr>
      <w:numPr>
        <w:numId w:val="7"/>
      </w:numPr>
    </w:pPr>
  </w:style>
  <w:style w:type="paragraph" w:styleId="BlockText">
    <w:name w:val="Block Text"/>
    <w:basedOn w:val="Normal"/>
    <w:rsid w:val="00825F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F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F0C"/>
    <w:rPr>
      <w:sz w:val="16"/>
      <w:vertAlign w:val="superscript"/>
    </w:rPr>
  </w:style>
  <w:style w:type="character" w:customStyle="1" w:styleId="Symbols">
    <w:name w:val="Symbols"/>
    <w:basedOn w:val="DefaultParagraphFont"/>
    <w:rsid w:val="00825F0C"/>
    <w:rPr>
      <w:rFonts w:ascii="Symbol" w:hAnsi="Symbol"/>
    </w:rPr>
  </w:style>
  <w:style w:type="character" w:customStyle="1" w:styleId="MenuOptions">
    <w:name w:val="Menu Options"/>
    <w:basedOn w:val="DefaultParagraphFont"/>
    <w:rsid w:val="00825F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F0C"/>
    <w:rPr>
      <w:b/>
    </w:rPr>
  </w:style>
  <w:style w:type="character" w:customStyle="1" w:styleId="Underlined">
    <w:name w:val="Underlined"/>
    <w:basedOn w:val="DefaultParagraphFont"/>
    <w:rsid w:val="00825F0C"/>
    <w:rPr>
      <w:u w:val="single"/>
    </w:rPr>
  </w:style>
  <w:style w:type="paragraph" w:customStyle="1" w:styleId="TableBodyTextRight">
    <w:name w:val="Table Body Text Right"/>
    <w:basedOn w:val="TableBodyText"/>
    <w:rsid w:val="00825F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F0C"/>
    <w:rPr>
      <w:sz w:val="18"/>
    </w:rPr>
  </w:style>
  <w:style w:type="paragraph" w:customStyle="1" w:styleId="BodySmallRight">
    <w:name w:val="Body Small Right"/>
    <w:basedOn w:val="BodyTextRight"/>
    <w:rsid w:val="00825F0C"/>
    <w:rPr>
      <w:sz w:val="18"/>
      <w:szCs w:val="18"/>
    </w:rPr>
  </w:style>
  <w:style w:type="paragraph" w:customStyle="1" w:styleId="MarginEdition">
    <w:name w:val="Margin Edition"/>
    <w:basedOn w:val="MarginNote"/>
    <w:rsid w:val="00825F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F0C"/>
    <w:rPr>
      <w:sz w:val="2"/>
      <w:szCs w:val="2"/>
    </w:rPr>
  </w:style>
  <w:style w:type="character" w:customStyle="1" w:styleId="Small">
    <w:name w:val="Small"/>
    <w:basedOn w:val="DefaultParagraphFont"/>
    <w:rsid w:val="00825F0C"/>
    <w:rPr>
      <w:sz w:val="16"/>
    </w:rPr>
  </w:style>
  <w:style w:type="paragraph" w:customStyle="1" w:styleId="WideTable">
    <w:name w:val="Wide Table"/>
    <w:basedOn w:val="Normal"/>
    <w:rsid w:val="00825F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F0C"/>
  </w:style>
  <w:style w:type="paragraph" w:styleId="Quote">
    <w:name w:val="Quote"/>
    <w:basedOn w:val="Heading1"/>
    <w:link w:val="QuoteChar"/>
    <w:qFormat/>
    <w:rsid w:val="00825F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F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F0C"/>
    <w:pPr>
      <w:pageBreakBefore/>
    </w:pPr>
  </w:style>
  <w:style w:type="paragraph" w:customStyle="1" w:styleId="Border">
    <w:name w:val="Border"/>
    <w:basedOn w:val="Normal"/>
    <w:qFormat/>
    <w:rsid w:val="00825F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F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F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F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F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F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F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F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F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F0C"/>
    <w:rPr>
      <w:u w:val="single"/>
    </w:rPr>
  </w:style>
  <w:style w:type="character" w:customStyle="1" w:styleId="BoldandItalics">
    <w:name w:val="Bold and Italics"/>
    <w:qFormat/>
    <w:rsid w:val="00825F0C"/>
    <w:rPr>
      <w:b/>
      <w:i/>
      <w:u w:val="none"/>
    </w:rPr>
  </w:style>
  <w:style w:type="paragraph" w:styleId="BalloonText">
    <w:name w:val="Balloon Text"/>
    <w:basedOn w:val="Normal"/>
    <w:link w:val="BalloonTextChar"/>
    <w:rsid w:val="00825F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F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F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F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F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F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F0C"/>
    <w:pPr>
      <w:spacing w:before="0" w:after="0"/>
    </w:pPr>
  </w:style>
  <w:style w:type="paragraph" w:customStyle="1" w:styleId="BodyTextBold">
    <w:name w:val="Body Text Bold"/>
    <w:basedOn w:val="BodyText"/>
    <w:qFormat/>
    <w:rsid w:val="00825F0C"/>
    <w:rPr>
      <w:b/>
    </w:rPr>
  </w:style>
  <w:style w:type="character" w:styleId="Hyperlink">
    <w:name w:val="Hyperlink"/>
    <w:basedOn w:val="DefaultParagraphFont"/>
    <w:uiPriority w:val="99"/>
    <w:unhideWhenUsed/>
    <w:rsid w:val="00627E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2597</Characters>
  <Application>Microsoft Office Word</Application>
  <DocSecurity>0</DocSecurity>
  <Lines>81</Lines>
  <Paragraphs>58</Paragraphs>
  <ScaleCrop>false</ScaleCrop>
  <Company>Author-it Software Corporation Ltd.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CUAVOS301 Use music and singing in performance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2019-02-21T09:27:00Z</dcterms:created>
  <dcterms:modified xsi:type="dcterms:W3CDTF">2019-02-21T09:27:00Z</dcterms:modified>
</cp:coreProperties>
</file>