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251" w:rsidP="00187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CUATEX401 Experiment with techniques to produce textile work</w:t>
      </w:r>
      <w:r>
        <w:fldChar w:fldCharType="end"/>
      </w:r>
    </w:p>
    <w:p w:rsidR="00187251" w:rsidP="00187251">
      <w:pPr>
        <w:pStyle w:val="Version"/>
        <w:sectPr w:rsidSect="003A1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04E" w:rsidP="003A104E">
      <w:pPr>
        <w:pStyle w:val="SuperHeading"/>
      </w:pPr>
      <w:r w:rsidRPr="003A104E">
        <w:t>CUATEX401 Experiment with techniques to produce textile work</w:t>
      </w:r>
    </w:p>
    <w:p w:rsidR="00000000" w:rsidRPr="003A104E" w:rsidP="003A104E">
      <w:pPr>
        <w:pStyle w:val="Heading1"/>
      </w:pPr>
      <w:bookmarkStart w:id="1" w:name="O_817653"/>
      <w:bookmarkEnd w:id="1"/>
      <w:r w:rsidRPr="003A10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1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rPr>
                <w:rStyle w:val="SpecialBold"/>
              </w:rPr>
              <w:t>Comments</w:t>
            </w:r>
          </w:p>
        </w:tc>
      </w:tr>
      <w:tr w:rsidTr="003A1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>This version first released with CUA Creative Arts and Culture Training Package version 2.0.</w:t>
            </w:r>
          </w:p>
        </w:tc>
      </w:tr>
    </w:tbl>
    <w:p w:rsidR="00000000" w:rsidRPr="003A104E" w:rsidP="003A104E">
      <w:pPr>
        <w:pStyle w:val="BodyText"/>
      </w:pPr>
    </w:p>
    <w:p w:rsidR="00000000" w:rsidRPr="003A104E" w:rsidP="003A104E">
      <w:pPr>
        <w:pStyle w:val="AllowPageBreak"/>
      </w:pPr>
    </w:p>
    <w:p w:rsidR="00000000" w:rsidRPr="003A104E" w:rsidP="003A104E">
      <w:pPr>
        <w:pStyle w:val="Heading1"/>
      </w:pPr>
      <w:bookmarkStart w:id="2" w:name="O_817654"/>
      <w:bookmarkEnd w:id="2"/>
      <w:r w:rsidRPr="003A104E">
        <w:t>Application</w:t>
      </w:r>
    </w:p>
    <w:p w:rsidR="00000000" w:rsidRPr="003A104E" w:rsidP="00187251">
      <w:pPr>
        <w:pStyle w:val="BodyText"/>
      </w:pPr>
      <w:r w:rsidRPr="003A104E">
        <w:t>This unit describes the skills and knowledge required to proactivel</w:t>
      </w:r>
      <w:r w:rsidRPr="003A104E">
        <w:t>y experiment and innovate with various textile techniques and design concepts to develop professional practice and an individual style.</w:t>
      </w:r>
    </w:p>
    <w:p w:rsidR="00000000" w:rsidRPr="003A104E" w:rsidP="00187251">
      <w:pPr>
        <w:pStyle w:val="BodyText"/>
      </w:pPr>
      <w:r w:rsidRPr="003A104E">
        <w:t>It applies to individuals who have well developed skills in design and technique and who often produce work at a pre</w:t>
      </w:r>
      <w:r w:rsidRPr="003A104E">
        <w:noBreakHyphen/>
        <w:t>pr</w:t>
      </w:r>
      <w:r w:rsidRPr="003A104E">
        <w:t>ofessional level for sale in outlets such as markets and fairs. They work independently with limited supervision and guidance as required.</w:t>
      </w:r>
    </w:p>
    <w:p w:rsidR="00187251" w:rsidP="00187251">
      <w:pPr>
        <w:pStyle w:val="BodyText"/>
      </w:pPr>
      <w:r w:rsidRPr="003A104E">
        <w:t>No licensing, legislative or certification requirements apply to this unit at the time of publication.</w:t>
      </w:r>
    </w:p>
    <w:p w:rsidR="00000000" w:rsidRPr="003A104E" w:rsidP="003A104E">
      <w:pPr>
        <w:pStyle w:val="Heading1"/>
      </w:pPr>
      <w:bookmarkStart w:id="3" w:name="O_817657"/>
      <w:bookmarkEnd w:id="3"/>
      <w:r w:rsidRPr="003A104E">
        <w:t>Unit Sector</w:t>
      </w:r>
    </w:p>
    <w:p w:rsidR="00000000" w:rsidRPr="003A104E" w:rsidP="00187251">
      <w:pPr>
        <w:pStyle w:val="BodyText"/>
      </w:pPr>
      <w:r w:rsidRPr="003A104E">
        <w:t>Visual communication – textile work</w:t>
      </w:r>
    </w:p>
    <w:p w:rsidR="00000000" w:rsidRPr="003A104E" w:rsidP="003A104E">
      <w:pPr>
        <w:pStyle w:val="Heading1"/>
      </w:pPr>
      <w:bookmarkStart w:id="4" w:name="O_817658"/>
      <w:bookmarkEnd w:id="4"/>
      <w:r w:rsidRPr="003A10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rPr>
                <w:rStyle w:val="SpecialBold"/>
              </w:rPr>
              <w:t>PERFORMANCE CRITERIA</w:t>
            </w:r>
          </w:p>
        </w:tc>
      </w:tr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1. Develop proficiency with a range of textile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>1.1 Evaluate potential for new approaches to textile work based on capabilities of known te</w:t>
            </w:r>
            <w:r w:rsidRPr="003A104E">
              <w:t>chniques</w:t>
            </w:r>
          </w:p>
          <w:p w:rsidR="00000000" w:rsidRPr="003A104E" w:rsidP="003A104E">
            <w:pPr>
              <w:pStyle w:val="BodyText"/>
            </w:pPr>
            <w:r w:rsidRPr="003A104E">
              <w:t>1.2 Adapt or introduce new equipment, tools and materials to achieve different effects</w:t>
            </w:r>
          </w:p>
          <w:p w:rsidR="00000000" w:rsidRPr="003A104E" w:rsidP="003A104E">
            <w:pPr>
              <w:pStyle w:val="BodyText"/>
            </w:pPr>
            <w:r w:rsidRPr="003A104E">
              <w:t>1.3 Extend own capability with textile techniques through experimentation on samples, practice pieces or a work in progress</w:t>
            </w:r>
          </w:p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1.4 Assess safety and sustainability</w:t>
            </w:r>
            <w:r w:rsidRPr="003A104E">
              <w:t xml:space="preserve"> issues for different techniques and media</w:t>
            </w:r>
          </w:p>
        </w:tc>
      </w:tr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2. Develop ideas for textile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>2.1 Discuss creative and other goals for own textile work with key people</w:t>
            </w:r>
          </w:p>
          <w:p w:rsidR="00000000" w:rsidRPr="003A104E" w:rsidP="003A104E">
            <w:pPr>
              <w:pStyle w:val="BodyText"/>
            </w:pPr>
            <w:r w:rsidRPr="003A104E">
              <w:t>2.2 Research, adapt and use relevant ideas and approaches from other practitioners and comply with intellectual property requirements</w:t>
            </w:r>
          </w:p>
          <w:p w:rsidR="00000000" w:rsidRPr="003A104E" w:rsidP="003A104E">
            <w:pPr>
              <w:pStyle w:val="BodyText"/>
            </w:pPr>
            <w:r w:rsidRPr="003A104E">
              <w:t>2.3 Use knowledge of different textile techniques to inform ideas</w:t>
            </w:r>
          </w:p>
          <w:p w:rsidR="00000000" w:rsidRPr="003A104E" w:rsidP="003A104E">
            <w:pPr>
              <w:pStyle w:val="BodyText"/>
            </w:pPr>
            <w:r w:rsidRPr="003A104E">
              <w:t>2.4 Consider how different techniques and ideas can best</w:t>
            </w:r>
            <w:r w:rsidRPr="003A104E">
              <w:t xml:space="preserve"> work together</w:t>
            </w:r>
          </w:p>
          <w:p w:rsidR="00000000" w:rsidRPr="003A104E" w:rsidP="003A104E">
            <w:pPr>
              <w:pStyle w:val="BodyText"/>
            </w:pPr>
            <w:r w:rsidRPr="003A104E">
              <w:t>2.5 Assess the professional potential and presentation requirements of own work to inform ideas</w:t>
            </w:r>
          </w:p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2.6 Refine and confirm ideas based on research, experimentation and collaboration with others</w:t>
            </w:r>
          </w:p>
        </w:tc>
      </w:tr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3. Organise textile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>3.1 Identify specifi</w:t>
            </w:r>
            <w:r w:rsidRPr="003A104E">
              <w:t>c resource requirements for the chosen work</w:t>
            </w:r>
          </w:p>
          <w:p w:rsidR="00000000" w:rsidRPr="003A104E" w:rsidP="003A104E">
            <w:pPr>
              <w:pStyle w:val="BodyText"/>
            </w:pPr>
            <w:r w:rsidRPr="003A104E">
              <w:t>3.2 Research potential sources of supply for textile resources</w:t>
            </w:r>
          </w:p>
          <w:p w:rsidR="00000000" w:rsidRPr="003A104E" w:rsidP="003A104E">
            <w:pPr>
              <w:pStyle w:val="BodyText"/>
            </w:pPr>
            <w:r w:rsidRPr="003A104E">
              <w:t>3.3 Evaluate cost and other constraints that impact on development of the work</w:t>
            </w:r>
          </w:p>
          <w:p w:rsidR="00000000" w:rsidRPr="003A104E" w:rsidP="003A104E">
            <w:pPr>
              <w:pStyle w:val="BodyText"/>
            </w:pPr>
            <w:r w:rsidRPr="003A104E">
              <w:t>3.4 Evaluate and respond to presentation considerations for finished t</w:t>
            </w:r>
            <w:r w:rsidRPr="003A104E">
              <w:t>extile work</w:t>
            </w:r>
          </w:p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3.5 Coordinate required resources and set up according to safety requirements</w:t>
            </w:r>
          </w:p>
        </w:tc>
      </w:tr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4. Create finished textile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 xml:space="preserve">4.1 Create textile work using techniques and media selected from research and experimentation, considering and applying elements and </w:t>
            </w:r>
            <w:r w:rsidRPr="003A104E">
              <w:t>principles of design</w:t>
            </w:r>
          </w:p>
          <w:p w:rsidR="00000000" w:rsidRPr="003A104E" w:rsidP="003A104E">
            <w:pPr>
              <w:pStyle w:val="BodyText"/>
            </w:pPr>
            <w:r w:rsidRPr="003A104E">
              <w:t>4.2 Review and refine ideas and approaches based on ongoing experience with production of own work</w:t>
            </w:r>
          </w:p>
          <w:p w:rsidR="00000000" w:rsidRPr="003A104E" w:rsidP="003A104E">
            <w:pPr>
              <w:pStyle w:val="BodyText"/>
            </w:pPr>
            <w:r w:rsidRPr="003A104E">
              <w:t>4.3 Handle equipment, tools and materials safely; minimise and safely dispose of waste throughout all processes</w:t>
            </w:r>
          </w:p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4.4 Document development</w:t>
            </w:r>
            <w:r w:rsidRPr="003A104E">
              <w:t xml:space="preserve"> of own work and the research and ideas that informed it</w:t>
            </w:r>
          </w:p>
        </w:tc>
      </w:tr>
      <w:tr w:rsidTr="003A10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5. Evaluate own textile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>5.1 Reflect on own conceptual development and technical execution of the work</w:t>
            </w:r>
          </w:p>
          <w:p w:rsidR="00000000" w:rsidRPr="003A104E" w:rsidP="003A104E">
            <w:pPr>
              <w:pStyle w:val="BodyText"/>
            </w:pPr>
            <w:r w:rsidRPr="003A104E">
              <w:t>5.2 Identify areas for future skill development and options to learn</w:t>
            </w:r>
          </w:p>
          <w:p w:rsidR="00000000" w:rsidRPr="003A104E" w:rsidP="003A104E">
            <w:pPr>
              <w:pStyle w:val="BodyText"/>
            </w:pPr>
            <w:r w:rsidRPr="003A104E">
              <w:t>5.3 Discuss completed work with others and consider all feedback</w:t>
            </w:r>
          </w:p>
        </w:tc>
      </w:tr>
    </w:tbl>
    <w:p w:rsidR="00000000" w:rsidRPr="003A104E" w:rsidP="003A104E">
      <w:pPr>
        <w:pStyle w:val="BodyText"/>
      </w:pPr>
    </w:p>
    <w:p w:rsidR="00000000" w:rsidRPr="003A104E" w:rsidP="003A104E">
      <w:pPr>
        <w:pStyle w:val="AllowPageBreak"/>
      </w:pPr>
    </w:p>
    <w:p w:rsidR="00000000" w:rsidRPr="003A104E" w:rsidP="003A104E">
      <w:pPr>
        <w:pStyle w:val="Heading1"/>
      </w:pPr>
      <w:bookmarkStart w:id="5" w:name="O_817659"/>
      <w:bookmarkEnd w:id="5"/>
      <w:r w:rsidRPr="003A104E">
        <w:t>Foundation Skills</w:t>
      </w:r>
    </w:p>
    <w:p w:rsidR="00000000" w:rsidRPr="00187251" w:rsidP="00187251">
      <w:pPr>
        <w:pStyle w:val="BodyText"/>
        <w:rPr>
          <w:i/>
        </w:rPr>
      </w:pPr>
      <w:r w:rsidRPr="00187251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187251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Performance</w:t>
            </w:r>
          </w:p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rPr>
                <w:rStyle w:val="SpecialBold"/>
              </w:rPr>
              <w:t>Description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>Identifies own skills gaps and may initiate a learning plan to progress professional career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 xml:space="preserve">Interprets and evaluates complex and unfamiliar information to support design ideas </w:t>
            </w:r>
            <w:r w:rsidRPr="003A104E">
              <w:t>and to identify key information about resources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>Uses clear, specific and industry related terminology to document a comprehensive record of research, conceptual idea development and production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ListBullet"/>
            </w:pPr>
            <w:r w:rsidRPr="003A104E">
              <w:t xml:space="preserve">Clearly represents </w:t>
            </w:r>
            <w:r w:rsidRPr="003A104E">
              <w:t>ideas for designs and techniques using relevant industry and conceptual language</w:t>
            </w:r>
          </w:p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>Uses questioning and active listening techniques to elicit different perspectives about creative ideas and feedback and to confirm understanding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ListBullet"/>
            </w:pPr>
            <w:r w:rsidRPr="003A104E">
              <w:t>Uses basic calculations to measure and record dimensions of display areas and appropriate size of art pieces to suit</w:t>
            </w:r>
          </w:p>
          <w:p w:rsidR="00000000" w:rsidRPr="003A104E" w:rsidP="003A104E">
            <w:pPr>
              <w:pStyle w:val="ListBullet"/>
            </w:pPr>
            <w:r w:rsidRPr="003A104E">
              <w:t>Uses basic calculations to determine and record quantities of equipment, tools and materials</w:t>
            </w:r>
          </w:p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 xml:space="preserve">Interprets budgetary constraints and supplier </w:t>
            </w:r>
            <w:r w:rsidRPr="003A104E">
              <w:t>prices and calculates sometimes complex order costs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</w:p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>Takes responsibility for compliance with legal, safety and sustainability practices associated with creative work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ListBullet"/>
            </w:pPr>
            <w:r w:rsidRPr="003A104E">
              <w:t>Discusses</w:t>
            </w:r>
            <w:r w:rsidRPr="003A104E">
              <w:t xml:space="preserve"> design concepts and collaborates with other artists to generate new ideas and solutions to achieve best outcomes for own creative work</w:t>
            </w:r>
          </w:p>
          <w:p w:rsidR="00000000" w:rsidP="003A104E">
            <w:pPr>
              <w:pStyle w:val="ListBullet"/>
              <w:rPr>
                <w:lang w:val="en-NZ"/>
              </w:rPr>
            </w:pPr>
            <w:r w:rsidRPr="003A104E">
              <w:t>Engages in an open conversation to elicit and consider the merit of feedback from peers and others to enhance future per</w:t>
            </w:r>
            <w:r w:rsidRPr="003A104E">
              <w:t>formance</w:t>
            </w:r>
          </w:p>
        </w:tc>
      </w:tr>
      <w:tr w:rsidTr="003A10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ListBullet"/>
            </w:pPr>
            <w:r w:rsidRPr="003A104E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3A104E" w:rsidP="003A104E">
            <w:pPr>
              <w:pStyle w:val="ListBullet"/>
            </w:pPr>
            <w:r w:rsidRPr="003A104E">
              <w:t>Manages own decisions about appropriate design ideas and techniques by experimentation with a range of explored options</w:t>
            </w:r>
          </w:p>
          <w:p w:rsidR="00000000" w:rsidRPr="003A104E" w:rsidP="003A104E">
            <w:pPr>
              <w:pStyle w:val="ListBullet"/>
            </w:pPr>
            <w:r w:rsidRPr="003A104E">
              <w:t>Resolves problems with technique through experimentation and analysis</w:t>
            </w:r>
          </w:p>
          <w:p w:rsidR="00000000" w:rsidRPr="003A104E" w:rsidP="003A104E">
            <w:pPr>
              <w:pStyle w:val="ListBullet"/>
            </w:pPr>
            <w:r w:rsidRPr="003A104E">
              <w:t xml:space="preserve">Reviews work in progress resolving problems through refinement of </w:t>
            </w:r>
            <w:r w:rsidRPr="003A104E">
              <w:t>approach</w:t>
            </w:r>
          </w:p>
          <w:p w:rsidR="00000000" w:rsidRPr="003A104E" w:rsidP="003A104E">
            <w:pPr>
              <w:pStyle w:val="ListBullet"/>
            </w:pPr>
            <w:r w:rsidRPr="003A104E">
              <w:t xml:space="preserve">Creates opportunities to use a more innovative approach and personal style. </w:t>
            </w:r>
          </w:p>
        </w:tc>
      </w:tr>
    </w:tbl>
    <w:p w:rsidR="00000000" w:rsidRPr="003A104E" w:rsidP="003A104E">
      <w:pPr>
        <w:pStyle w:val="BodyText"/>
      </w:pPr>
    </w:p>
    <w:p w:rsidR="00000000" w:rsidRPr="003A104E" w:rsidP="003A104E">
      <w:pPr>
        <w:pStyle w:val="AllowPageBreak"/>
      </w:pPr>
    </w:p>
    <w:p w:rsidR="00000000" w:rsidRPr="003A104E" w:rsidP="003A104E">
      <w:pPr>
        <w:pStyle w:val="Heading1"/>
      </w:pPr>
      <w:bookmarkStart w:id="6" w:name="O_817661"/>
      <w:bookmarkEnd w:id="6"/>
      <w:r w:rsidRPr="003A10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85"/>
      </w:tblGrid>
      <w:tr w:rsidTr="003A1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 xml:space="preserve">Code and title </w:t>
            </w:r>
          </w:p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Code and title</w:t>
            </w:r>
          </w:p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rPr>
                <w:rStyle w:val="SpecialBold"/>
              </w:rPr>
              <w:t>Comments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rPr>
                <w:rStyle w:val="SpecialBold"/>
              </w:rPr>
              <w:t>Equivalence status</w:t>
            </w:r>
          </w:p>
        </w:tc>
      </w:tr>
      <w:tr w:rsidTr="003A1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CUATEX401 Experiment with techniques to produce textile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CUVTEX401A Experiment with techniques to produce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04E">
            <w:pPr>
              <w:pStyle w:val="BodyText"/>
              <w:rPr>
                <w:lang w:val="en-NZ"/>
              </w:rPr>
            </w:pPr>
            <w:r w:rsidRPr="003A104E">
              <w:t>Updated to meet Standards for Training Packages and clarify intent. Minor edits to performance criteria.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04E" w:rsidP="003A104E">
            <w:pPr>
              <w:pStyle w:val="BodyText"/>
            </w:pPr>
            <w:r w:rsidRPr="003A104E">
              <w:t>Equivalent unit</w:t>
            </w:r>
          </w:p>
        </w:tc>
      </w:tr>
    </w:tbl>
    <w:p w:rsidR="00000000" w:rsidRPr="003A104E" w:rsidP="003A104E">
      <w:pPr>
        <w:pStyle w:val="BodyText"/>
      </w:pPr>
    </w:p>
    <w:p w:rsidR="00000000" w:rsidRPr="003A104E" w:rsidP="003A104E">
      <w:pPr>
        <w:pStyle w:val="AllowPageBreak"/>
      </w:pPr>
    </w:p>
    <w:p w:rsidR="00000000" w:rsidRPr="003A104E" w:rsidP="003A104E">
      <w:pPr>
        <w:pStyle w:val="Heading1"/>
      </w:pPr>
      <w:bookmarkStart w:id="7" w:name="O_817668"/>
      <w:bookmarkEnd w:id="7"/>
      <w:r w:rsidRPr="003A104E">
        <w:t>Links</w:t>
      </w:r>
    </w:p>
    <w:p w:rsidR="00000000" w:rsidRPr="003A104E" w:rsidP="00187251">
      <w:pPr>
        <w:pStyle w:val="BodyText"/>
      </w:pPr>
      <w:r w:rsidRPr="003A1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62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104E" w:rsidP="003A104E"/>
    <w:sectPr w:rsidSect="003A10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04E" w:rsidRPr="00187251" w:rsidP="00187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51" w:rsidP="003A1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251" w:rsidP="003A1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7251" w:rsidP="003A1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04E" w:rsidRPr="00187251" w:rsidP="00187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51" w:rsidRPr="002D2AF8" w:rsidP="003A1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CUATEX401 Experiment with techniques to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87251" w:rsidP="003A1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967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0EB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04E"/>
  </w:style>
  <w:style w:type="character" w:customStyle="1" w:styleId="Heading1Char">
    <w:name w:val="Heading 1 Char"/>
    <w:basedOn w:val="DefaultParagraphFont"/>
    <w:link w:val="Heading1"/>
    <w:rsid w:val="003A1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0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0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04E"/>
    <w:rPr>
      <w:b/>
      <w:spacing w:val="0"/>
    </w:rPr>
  </w:style>
  <w:style w:type="character" w:styleId="Emphasis">
    <w:name w:val="Emphasis"/>
    <w:basedOn w:val="DefaultParagraphFont"/>
    <w:qFormat/>
    <w:rsid w:val="003A104E"/>
    <w:rPr>
      <w:i/>
    </w:rPr>
  </w:style>
  <w:style w:type="paragraph" w:customStyle="1" w:styleId="SuperHeading">
    <w:name w:val="SuperHeading"/>
    <w:basedOn w:val="Normal"/>
    <w:rsid w:val="003A1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0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0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0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04E"/>
  </w:style>
  <w:style w:type="paragraph" w:styleId="TableofFigures">
    <w:name w:val="table of figures"/>
    <w:basedOn w:val="Normal"/>
    <w:next w:val="Normal"/>
    <w:semiHidden/>
    <w:rsid w:val="003A1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0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04E"/>
    <w:rPr>
      <w:rFonts w:ascii="Wingdings" w:hAnsi="Wingdings"/>
    </w:rPr>
  </w:style>
  <w:style w:type="paragraph" w:customStyle="1" w:styleId="TableHeading">
    <w:name w:val="Table Heading"/>
    <w:basedOn w:val="HeadingBase"/>
    <w:rsid w:val="003A1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04E"/>
    <w:rPr>
      <w:color w:val="0033CC"/>
      <w:u w:val="none"/>
    </w:rPr>
  </w:style>
  <w:style w:type="paragraph" w:customStyle="1" w:styleId="BodyTextRight">
    <w:name w:val="Body Text Right"/>
    <w:basedOn w:val="BodyText"/>
    <w:rsid w:val="003A1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0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04E"/>
    <w:rPr>
      <w:sz w:val="32"/>
    </w:rPr>
  </w:style>
  <w:style w:type="paragraph" w:customStyle="1" w:styleId="HeadingProcedure">
    <w:name w:val="Heading Procedure"/>
    <w:basedOn w:val="HeadingBase"/>
    <w:next w:val="Normal"/>
    <w:rsid w:val="003A1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04E"/>
    <w:pPr>
      <w:spacing w:before="60" w:after="60"/>
    </w:pPr>
  </w:style>
  <w:style w:type="paragraph" w:styleId="ListContinue">
    <w:name w:val="List Continue"/>
    <w:basedOn w:val="List"/>
    <w:rsid w:val="003A104E"/>
    <w:pPr>
      <w:ind w:firstLine="0"/>
    </w:pPr>
  </w:style>
  <w:style w:type="paragraph" w:customStyle="1" w:styleId="ListNote">
    <w:name w:val="List Note"/>
    <w:basedOn w:val="List"/>
    <w:rsid w:val="003A1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04E"/>
    <w:rPr>
      <w:rFonts w:ascii="Courier New" w:hAnsi="Courier New"/>
    </w:rPr>
  </w:style>
  <w:style w:type="paragraph" w:customStyle="1" w:styleId="NoteBullet">
    <w:name w:val="Note Bullet"/>
    <w:basedOn w:val="Note"/>
    <w:rsid w:val="003A1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0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04E"/>
    <w:rPr>
      <w:b/>
      <w:smallCaps/>
    </w:rPr>
  </w:style>
  <w:style w:type="paragraph" w:customStyle="1" w:styleId="TableListNumber">
    <w:name w:val="Table List Number"/>
    <w:basedOn w:val="ListNumber"/>
    <w:rsid w:val="003A1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04E"/>
    <w:pPr>
      <w:numPr>
        <w:numId w:val="8"/>
      </w:numPr>
    </w:pPr>
  </w:style>
  <w:style w:type="paragraph" w:customStyle="1" w:styleId="ListAlpha2">
    <w:name w:val="List Alpha 2"/>
    <w:basedOn w:val="List2"/>
    <w:rsid w:val="003A104E"/>
    <w:pPr>
      <w:numPr>
        <w:numId w:val="7"/>
      </w:numPr>
    </w:pPr>
  </w:style>
  <w:style w:type="paragraph" w:styleId="List2">
    <w:name w:val="List 2"/>
    <w:basedOn w:val="BodyText"/>
    <w:rsid w:val="003A1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0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0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04E"/>
    <w:pPr>
      <w:numPr>
        <w:numId w:val="3"/>
      </w:numPr>
    </w:pPr>
  </w:style>
  <w:style w:type="paragraph" w:styleId="ListContinue2">
    <w:name w:val="List Continue 2"/>
    <w:basedOn w:val="List2"/>
    <w:rsid w:val="003A104E"/>
    <w:pPr>
      <w:ind w:firstLine="0"/>
    </w:pPr>
  </w:style>
  <w:style w:type="paragraph" w:styleId="ListContinue3">
    <w:name w:val="List Continue 3"/>
    <w:basedOn w:val="List3"/>
    <w:rsid w:val="003A104E"/>
    <w:pPr>
      <w:ind w:left="1021" w:firstLine="0"/>
    </w:pPr>
  </w:style>
  <w:style w:type="paragraph" w:styleId="ListContinue4">
    <w:name w:val="List Continue 4"/>
    <w:basedOn w:val="List4"/>
    <w:rsid w:val="003A104E"/>
    <w:pPr>
      <w:ind w:firstLine="0"/>
    </w:pPr>
  </w:style>
  <w:style w:type="paragraph" w:styleId="ListContinue5">
    <w:name w:val="List Continue 5"/>
    <w:basedOn w:val="List5"/>
    <w:rsid w:val="003A104E"/>
    <w:pPr>
      <w:ind w:firstLine="0"/>
    </w:pPr>
  </w:style>
  <w:style w:type="paragraph" w:styleId="ListNumber3">
    <w:name w:val="List Number 3"/>
    <w:basedOn w:val="List3"/>
    <w:rsid w:val="003A104E"/>
    <w:pPr>
      <w:numPr>
        <w:numId w:val="4"/>
      </w:numPr>
    </w:pPr>
  </w:style>
  <w:style w:type="paragraph" w:styleId="ListNumber4">
    <w:name w:val="List Number 4"/>
    <w:basedOn w:val="List4"/>
    <w:rsid w:val="003A104E"/>
    <w:pPr>
      <w:numPr>
        <w:numId w:val="5"/>
      </w:numPr>
    </w:pPr>
  </w:style>
  <w:style w:type="paragraph" w:styleId="ListNumber5">
    <w:name w:val="List Number 5"/>
    <w:basedOn w:val="List5"/>
    <w:rsid w:val="003A104E"/>
    <w:pPr>
      <w:numPr>
        <w:numId w:val="6"/>
      </w:numPr>
    </w:pPr>
  </w:style>
  <w:style w:type="paragraph" w:styleId="BlockText">
    <w:name w:val="Block Text"/>
    <w:basedOn w:val="Normal"/>
    <w:rsid w:val="003A1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04E"/>
    <w:rPr>
      <w:sz w:val="16"/>
      <w:vertAlign w:val="superscript"/>
    </w:rPr>
  </w:style>
  <w:style w:type="character" w:customStyle="1" w:styleId="Symbols">
    <w:name w:val="Symbols"/>
    <w:basedOn w:val="DefaultParagraphFont"/>
    <w:rsid w:val="003A104E"/>
    <w:rPr>
      <w:rFonts w:ascii="Symbol" w:hAnsi="Symbol"/>
    </w:rPr>
  </w:style>
  <w:style w:type="character" w:customStyle="1" w:styleId="MenuOptions">
    <w:name w:val="Menu Options"/>
    <w:basedOn w:val="DefaultParagraphFont"/>
    <w:rsid w:val="003A1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04E"/>
    <w:rPr>
      <w:b/>
    </w:rPr>
  </w:style>
  <w:style w:type="character" w:customStyle="1" w:styleId="Underlined">
    <w:name w:val="Underlined"/>
    <w:basedOn w:val="DefaultParagraphFont"/>
    <w:rsid w:val="003A104E"/>
    <w:rPr>
      <w:u w:val="single"/>
    </w:rPr>
  </w:style>
  <w:style w:type="paragraph" w:customStyle="1" w:styleId="TableBodyTextRight">
    <w:name w:val="Table Body Text Right"/>
    <w:basedOn w:val="TableBodyText"/>
    <w:rsid w:val="003A1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04E"/>
    <w:rPr>
      <w:sz w:val="18"/>
    </w:rPr>
  </w:style>
  <w:style w:type="paragraph" w:customStyle="1" w:styleId="BodySmallRight">
    <w:name w:val="Body Small Right"/>
    <w:basedOn w:val="BodyTextRight"/>
    <w:rsid w:val="003A104E"/>
    <w:rPr>
      <w:sz w:val="18"/>
      <w:szCs w:val="18"/>
    </w:rPr>
  </w:style>
  <w:style w:type="paragraph" w:customStyle="1" w:styleId="MarginEdition">
    <w:name w:val="Margin Edition"/>
    <w:basedOn w:val="MarginNote"/>
    <w:rsid w:val="003A1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04E"/>
    <w:rPr>
      <w:sz w:val="2"/>
      <w:szCs w:val="2"/>
    </w:rPr>
  </w:style>
  <w:style w:type="character" w:customStyle="1" w:styleId="Small">
    <w:name w:val="Small"/>
    <w:basedOn w:val="DefaultParagraphFont"/>
    <w:rsid w:val="003A104E"/>
    <w:rPr>
      <w:sz w:val="16"/>
    </w:rPr>
  </w:style>
  <w:style w:type="paragraph" w:customStyle="1" w:styleId="WideTable">
    <w:name w:val="Wide Table"/>
    <w:basedOn w:val="Normal"/>
    <w:rsid w:val="003A1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04E"/>
  </w:style>
  <w:style w:type="paragraph" w:styleId="Quote">
    <w:name w:val="Quote"/>
    <w:basedOn w:val="Heading1"/>
    <w:link w:val="QuoteChar"/>
    <w:qFormat/>
    <w:rsid w:val="003A1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04E"/>
    <w:pPr>
      <w:pageBreakBefore/>
    </w:pPr>
  </w:style>
  <w:style w:type="paragraph" w:customStyle="1" w:styleId="Border">
    <w:name w:val="Border"/>
    <w:basedOn w:val="Normal"/>
    <w:qFormat/>
    <w:rsid w:val="003A1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04E"/>
    <w:rPr>
      <w:u w:val="single"/>
    </w:rPr>
  </w:style>
  <w:style w:type="character" w:customStyle="1" w:styleId="BoldandItalics">
    <w:name w:val="Bold and Italics"/>
    <w:qFormat/>
    <w:rsid w:val="003A104E"/>
    <w:rPr>
      <w:b/>
      <w:i/>
      <w:u w:val="none"/>
    </w:rPr>
  </w:style>
  <w:style w:type="paragraph" w:styleId="BalloonText">
    <w:name w:val="Balloon Text"/>
    <w:basedOn w:val="Normal"/>
    <w:link w:val="BalloonTextChar"/>
    <w:rsid w:val="003A1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04E"/>
    <w:pPr>
      <w:spacing w:before="0" w:after="0"/>
    </w:pPr>
  </w:style>
  <w:style w:type="paragraph" w:customStyle="1" w:styleId="BodyTextBold">
    <w:name w:val="Body Text Bold"/>
    <w:basedOn w:val="BodyText"/>
    <w:qFormat/>
    <w:rsid w:val="003A104E"/>
    <w:rPr>
      <w:b/>
    </w:rPr>
  </w:style>
  <w:style w:type="character" w:styleId="Hyperlink">
    <w:name w:val="Hyperlink"/>
    <w:basedOn w:val="DefaultParagraphFont"/>
    <w:uiPriority w:val="99"/>
    <w:unhideWhenUsed/>
    <w:rsid w:val="00187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5342</Characters>
  <Application>Microsoft Office Word</Application>
  <DocSecurity>0</DocSecurity>
  <Lines>197</Lines>
  <Paragraphs>115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CUATEX401 Experiment with techniques to produce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