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D8B" w:rsidP="00A20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CUASTA501 Manage specialist staging operations</w:t>
      </w:r>
      <w:r>
        <w:fldChar w:fldCharType="end"/>
      </w:r>
    </w:p>
    <w:p w:rsidR="00A20D8B" w:rsidP="00A20D8B">
      <w:pPr>
        <w:pStyle w:val="Version"/>
        <w:sectPr w:rsidSect="006A6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6F2F" w:rsidP="006A6F2F">
      <w:pPr>
        <w:pStyle w:val="SuperHeading"/>
      </w:pPr>
      <w:r w:rsidRPr="006A6F2F">
        <w:t>CUASTA501 Manage specialist staging operations</w:t>
      </w:r>
    </w:p>
    <w:p w:rsidR="00000000" w:rsidRPr="006A6F2F" w:rsidP="006A6F2F">
      <w:pPr>
        <w:pStyle w:val="Heading1"/>
      </w:pPr>
      <w:bookmarkStart w:id="1" w:name="O_812027"/>
      <w:bookmarkEnd w:id="1"/>
      <w:r w:rsidRPr="006A6F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rPr>
                <w:rStyle w:val="SpecialBold"/>
              </w:rPr>
              <w:t>Comments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6A6F2F">
              <w:t>package.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t>This version first released with CUA Creative Arts and Culture Training Package version 1.0.</w:t>
            </w:r>
          </w:p>
        </w:tc>
      </w:tr>
    </w:tbl>
    <w:p w:rsidR="00000000" w:rsidRPr="006A6F2F" w:rsidP="006A6F2F">
      <w:pPr>
        <w:pStyle w:val="BodyText"/>
      </w:pPr>
    </w:p>
    <w:p w:rsidR="00000000" w:rsidRPr="006A6F2F" w:rsidP="006A6F2F">
      <w:pPr>
        <w:pStyle w:val="AllowPageBreak"/>
      </w:pPr>
    </w:p>
    <w:p w:rsidR="00000000" w:rsidRPr="006A6F2F" w:rsidP="006A6F2F">
      <w:pPr>
        <w:pStyle w:val="Heading1"/>
      </w:pPr>
      <w:bookmarkStart w:id="2" w:name="O_812026"/>
      <w:bookmarkEnd w:id="2"/>
      <w:r w:rsidRPr="006A6F2F">
        <w:t>Application</w:t>
      </w:r>
    </w:p>
    <w:p w:rsidR="00000000" w:rsidRPr="006A6F2F" w:rsidP="00A20D8B">
      <w:pPr>
        <w:pStyle w:val="BodyText"/>
      </w:pPr>
      <w:r w:rsidRPr="006A6F2F">
        <w:t>This unit describes the performance outcomes, skills and knowledge required to plan and supervise staging operat</w:t>
      </w:r>
      <w:r w:rsidRPr="006A6F2F">
        <w:t xml:space="preserve">ions for productions in the live performance and events industries. </w:t>
      </w:r>
    </w:p>
    <w:p w:rsidR="00000000" w:rsidRPr="006A6F2F" w:rsidP="00A20D8B">
      <w:pPr>
        <w:pStyle w:val="BodyText"/>
      </w:pPr>
      <w:r w:rsidRPr="006A6F2F">
        <w:t xml:space="preserve">Individuals who apply these skills are expected to display a high level of initiative, judgement and responsibility as they manage the operation of a wide range of staging equipment and </w:t>
      </w:r>
      <w:r w:rsidRPr="006A6F2F">
        <w:t>effects, including high risk work associated with flying people and objects during performances.</w:t>
      </w:r>
    </w:p>
    <w:p w:rsidR="00000000" w:rsidRPr="006A6F2F" w:rsidP="00A20D8B">
      <w:pPr>
        <w:pStyle w:val="BodyText"/>
      </w:pPr>
      <w:r w:rsidRPr="006A6F2F">
        <w:t>The National Standard for Licensing Persons Performing High Risk Work applies to persons performing dogging and rigging work. Completion of the following unit</w:t>
      </w:r>
      <w:r w:rsidRPr="006A6F2F">
        <w:t>s is required for certification at either basic, intermediate or advanced levels:</w:t>
      </w:r>
    </w:p>
    <w:p w:rsidR="00000000" w:rsidRPr="006A6F2F" w:rsidP="006A6F2F">
      <w:pPr>
        <w:pStyle w:val="ListBullet"/>
      </w:pPr>
      <w:r w:rsidRPr="006A6F2F">
        <w:t>CPCCLDG3001A Licence to perform dogging</w:t>
      </w:r>
    </w:p>
    <w:p w:rsidR="00000000" w:rsidRPr="006A6F2F" w:rsidP="006A6F2F">
      <w:pPr>
        <w:pStyle w:val="ListBullet"/>
      </w:pPr>
      <w:r w:rsidRPr="006A6F2F">
        <w:t>CPCCLRG3001A Licence to perform rigging basic level</w:t>
      </w:r>
    </w:p>
    <w:p w:rsidR="00000000" w:rsidRPr="006A6F2F" w:rsidP="006A6F2F">
      <w:pPr>
        <w:pStyle w:val="ListBullet"/>
      </w:pPr>
      <w:r w:rsidRPr="006A6F2F">
        <w:t>CPCCLRG3002A Licence to perform rigging intermediate level</w:t>
      </w:r>
    </w:p>
    <w:p w:rsidR="00000000" w:rsidRPr="006A6F2F" w:rsidP="006A6F2F">
      <w:pPr>
        <w:pStyle w:val="ListBullet"/>
      </w:pPr>
      <w:r w:rsidRPr="006A6F2F">
        <w:t>CPCCLRG4001A Licence to perform rigging advanced level.</w:t>
      </w:r>
    </w:p>
    <w:p w:rsidR="00000000" w:rsidRPr="006A6F2F" w:rsidP="006A6F2F">
      <w:pPr>
        <w:pStyle w:val="BodyText"/>
      </w:pPr>
    </w:p>
    <w:p w:rsidR="00000000" w:rsidRPr="006A6F2F" w:rsidP="00A20D8B">
      <w:pPr>
        <w:pStyle w:val="BodyText"/>
      </w:pPr>
      <w:r w:rsidRPr="006A6F2F">
        <w:t>Sets and staging for some performances or events may fall within the definition of construction work. If so, people entering a construction site are required to complete the general induction trainin</w:t>
      </w:r>
      <w:r w:rsidRPr="006A6F2F">
        <w:t>g program specified by the National Code of Practice for Induction for Construction Work (Commonwealth of Australia, 2007).</w:t>
      </w:r>
    </w:p>
    <w:p w:rsidR="00000000" w:rsidRPr="006A6F2F" w:rsidP="00A20D8B">
      <w:pPr>
        <w:pStyle w:val="BodyText"/>
      </w:pPr>
      <w:r w:rsidRPr="006A6F2F">
        <w:t>Achievement of the unit ‘CPCCOHS1001A Work safely in the construction industry’ fulfils this requirement.</w:t>
      </w:r>
    </w:p>
    <w:p w:rsidR="00000000" w:rsidRPr="006A6F2F" w:rsidP="006A6F2F">
      <w:pPr>
        <w:pStyle w:val="Heading1"/>
      </w:pPr>
      <w:bookmarkStart w:id="3" w:name="O_812025"/>
      <w:bookmarkEnd w:id="3"/>
      <w:r w:rsidRPr="006A6F2F">
        <w:t>Unit Sec</w:t>
      </w:r>
      <w:r w:rsidRPr="006A6F2F">
        <w:t>tor</w:t>
      </w:r>
    </w:p>
    <w:p w:rsidR="00000000" w:rsidRPr="006A6F2F" w:rsidP="00A20D8B">
      <w:pPr>
        <w:pStyle w:val="BodyText"/>
      </w:pPr>
      <w:r w:rsidRPr="006A6F2F">
        <w:t>Media and entertainment production - staging</w:t>
      </w:r>
    </w:p>
    <w:p w:rsidR="00000000" w:rsidRPr="006A6F2F" w:rsidP="006A6F2F">
      <w:pPr>
        <w:pStyle w:val="Heading1"/>
      </w:pPr>
      <w:bookmarkStart w:id="4" w:name="O_812023"/>
      <w:bookmarkEnd w:id="4"/>
      <w:r w:rsidRPr="006A6F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Elements</w:t>
            </w:r>
          </w:p>
          <w:p w:rsidR="00000000" w:rsidRPr="006A6F2F" w:rsidP="006A6F2F">
            <w:pPr>
              <w:pStyle w:val="BodyText"/>
            </w:pPr>
            <w:r w:rsidRPr="006A6F2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Performance Criteria</w:t>
            </w:r>
          </w:p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rPr>
                <w:rStyle w:val="Emphasis"/>
              </w:rPr>
              <w:t>Performance criteria describe the performance needed to demonstrate achievement of t</w:t>
            </w:r>
            <w:r w:rsidRPr="006A6F2F">
              <w:rPr>
                <w:rStyle w:val="Emphasis"/>
              </w:rPr>
              <w:t>he element.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 Plan specialist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t>1.1 Evaluate initial staging concepts and technical requirements in relation to feasibility, safety and environmental impact</w:t>
            </w:r>
          </w:p>
          <w:p w:rsidR="00000000" w:rsidRPr="006A6F2F" w:rsidP="006A6F2F">
            <w:pPr>
              <w:pStyle w:val="BodyText"/>
            </w:pPr>
            <w:r w:rsidRPr="006A6F2F">
              <w:t>1.2 Provide timely and accurate advice on the feasibility and safety of concepts and their implementation, including suggestions for workable alternatives as required</w:t>
            </w:r>
          </w:p>
          <w:p w:rsidR="00000000" w:rsidRPr="006A6F2F" w:rsidP="006A6F2F">
            <w:pPr>
              <w:pStyle w:val="BodyText"/>
            </w:pPr>
            <w:r w:rsidRPr="006A6F2F">
              <w:t>1.3 Document details of safety and technical requirements for specialist staging concepts</w:t>
            </w:r>
          </w:p>
          <w:p w:rsidR="00000000" w:rsidRPr="006A6F2F" w:rsidP="006A6F2F">
            <w:pPr>
              <w:pStyle w:val="BodyText"/>
            </w:pPr>
            <w:r w:rsidRPr="006A6F2F">
              <w:t xml:space="preserve">1.4 Reach agreement on specialist staging concepts and final requirements in consultation with relevant personnel </w:t>
            </w:r>
          </w:p>
          <w:p w:rsidR="00000000" w:rsidRPr="006A6F2F" w:rsidP="006A6F2F">
            <w:pPr>
              <w:pStyle w:val="BodyText"/>
            </w:pPr>
            <w:r w:rsidRPr="006A6F2F">
              <w:t>1.5 Develop contingency plans to minimise the impact of unexpected events on specialist staging operations</w:t>
            </w:r>
          </w:p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1.6 Develop and document work pla</w:t>
            </w:r>
            <w:r w:rsidRPr="006A6F2F">
              <w:t>ns for setting up, testing and operating specialist staging elements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2. Manage pre-show specialist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t>2.1 Ensure that equipment and accessories are available and in safe working order</w:t>
            </w:r>
          </w:p>
          <w:p w:rsidR="00000000" w:rsidRPr="006A6F2F" w:rsidP="006A6F2F">
            <w:pPr>
              <w:pStyle w:val="BodyText"/>
            </w:pPr>
            <w:r w:rsidRPr="006A6F2F">
              <w:t>2.2 Organise staging personnel in line with industry aw</w:t>
            </w:r>
            <w:r w:rsidRPr="006A6F2F">
              <w:t>ard guidelines, including the services of licensed riggers as required</w:t>
            </w:r>
          </w:p>
          <w:p w:rsidR="00000000" w:rsidRPr="006A6F2F" w:rsidP="006A6F2F">
            <w:pPr>
              <w:pStyle w:val="BodyText"/>
            </w:pPr>
            <w:r w:rsidRPr="006A6F2F">
              <w:t>2.3 Contract the services of flying effects companies as required, ensuring that adequate time is allowed for installation, training and rehearsals with flying systems</w:t>
            </w:r>
          </w:p>
          <w:p w:rsidR="00000000" w:rsidRPr="006A6F2F" w:rsidP="006A6F2F">
            <w:pPr>
              <w:pStyle w:val="BodyText"/>
            </w:pPr>
            <w:r w:rsidRPr="006A6F2F">
              <w:t>2.4 Collaborate w</w:t>
            </w:r>
            <w:r w:rsidRPr="006A6F2F">
              <w:t xml:space="preserve">ith relevant personnel on modifications to sets to allow the safe flying of objects and people </w:t>
            </w:r>
          </w:p>
          <w:p w:rsidR="00000000" w:rsidRPr="006A6F2F" w:rsidP="006A6F2F">
            <w:pPr>
              <w:pStyle w:val="BodyText"/>
            </w:pPr>
            <w:r w:rsidRPr="006A6F2F">
              <w:t>2.5 Monitor progress of pre-show staging operations against work plans and implement contingency plans as required to ensure that production deadlines are met</w:t>
            </w:r>
          </w:p>
          <w:p w:rsidR="00000000" w:rsidRPr="006A6F2F" w:rsidP="006A6F2F">
            <w:pPr>
              <w:pStyle w:val="BodyText"/>
            </w:pPr>
            <w:r w:rsidRPr="006A6F2F">
              <w:t>2</w:t>
            </w:r>
            <w:r w:rsidRPr="006A6F2F">
              <w:t>.6 Supervise staging aspects of technical and dress rehearsals and modify procedures as required</w:t>
            </w:r>
          </w:p>
          <w:p w:rsidR="00000000" w:rsidRPr="006A6F2F" w:rsidP="006A6F2F">
            <w:pPr>
              <w:pStyle w:val="BodyText"/>
            </w:pPr>
            <w:r w:rsidRPr="006A6F2F">
              <w:t>2.7 Treat colleagues with consideration and respect to develop and maintain effective work relationships</w:t>
            </w:r>
          </w:p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2.8 Develop and maintain production documentation as r</w:t>
            </w:r>
            <w:r w:rsidRPr="006A6F2F">
              <w:t>equired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3. Manage show and post-show specialist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t>3.1 Monitor staging operations during performances and take appropriate action to resolve problems</w:t>
            </w:r>
          </w:p>
          <w:p w:rsidR="00000000" w:rsidRPr="006A6F2F" w:rsidP="006A6F2F">
            <w:pPr>
              <w:pStyle w:val="BodyText"/>
            </w:pPr>
            <w:r w:rsidRPr="006A6F2F">
              <w:t>3.2 Supervise scheduled maintenance of staging equipment and accessories</w:t>
            </w:r>
          </w:p>
          <w:p w:rsidR="00000000" w:rsidRPr="006A6F2F" w:rsidP="006A6F2F">
            <w:pPr>
              <w:pStyle w:val="BodyText"/>
            </w:pPr>
            <w:r w:rsidRPr="006A6F2F">
              <w:t>3.3 Maintain com</w:t>
            </w:r>
            <w:r w:rsidRPr="006A6F2F">
              <w:t>munication with key production personnel at all times</w:t>
            </w:r>
          </w:p>
          <w:p w:rsidR="00000000" w:rsidRPr="006A6F2F" w:rsidP="006A6F2F">
            <w:pPr>
              <w:pStyle w:val="BodyText"/>
            </w:pPr>
            <w:r w:rsidRPr="006A6F2F">
              <w:t>3.4 Supervise bump out of staging elements</w:t>
            </w:r>
          </w:p>
          <w:p w:rsidR="00000000" w:rsidRPr="006A6F2F" w:rsidP="006A6F2F">
            <w:pPr>
              <w:pStyle w:val="BodyText"/>
            </w:pPr>
            <w:r w:rsidRPr="006A6F2F">
              <w:t>3.5 Involve relevant personnel in evaluation of staging operations and modify procedures as required</w:t>
            </w:r>
          </w:p>
          <w:p w:rsidR="00000000" w:rsidRPr="006A6F2F" w:rsidP="006A6F2F">
            <w:pPr>
              <w:pStyle w:val="BodyText"/>
            </w:pPr>
            <w:r w:rsidRPr="006A6F2F">
              <w:t>3.6 Contribute to evaluation of productions and implement recommendations aimed at improving overall effectiveness of staging operations</w:t>
            </w:r>
          </w:p>
        </w:tc>
      </w:tr>
    </w:tbl>
    <w:p w:rsidR="00000000" w:rsidRPr="006A6F2F" w:rsidP="006A6F2F">
      <w:pPr>
        <w:pStyle w:val="BodyText"/>
      </w:pPr>
    </w:p>
    <w:p w:rsidR="00000000" w:rsidRPr="006A6F2F" w:rsidP="006A6F2F">
      <w:pPr>
        <w:pStyle w:val="AllowPageBreak"/>
      </w:pPr>
    </w:p>
    <w:p w:rsidR="00000000" w:rsidRPr="006A6F2F" w:rsidP="006A6F2F">
      <w:pPr>
        <w:pStyle w:val="Heading1"/>
      </w:pPr>
      <w:bookmarkStart w:id="5" w:name="O_812021"/>
      <w:bookmarkEnd w:id="5"/>
      <w:r w:rsidRPr="006A6F2F">
        <w:t>Foundation Skills</w:t>
      </w:r>
    </w:p>
    <w:p w:rsidR="00000000" w:rsidRPr="00A20D8B" w:rsidP="00A20D8B">
      <w:pPr>
        <w:pStyle w:val="BodyText"/>
        <w:rPr>
          <w:i/>
        </w:rPr>
      </w:pPr>
      <w:r w:rsidRPr="00A20D8B">
        <w:rPr>
          <w:rStyle w:val="Emphasis"/>
        </w:rPr>
        <w:t>This section describes language, literacy, numeracy and employment skills incorpor</w:t>
      </w:r>
      <w:r w:rsidRPr="00A20D8B">
        <w:rPr>
          <w:rStyle w:val="Emphasis"/>
        </w:rPr>
        <w:t>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rPr>
                <w:rStyle w:val="SpecialBold"/>
              </w:rPr>
              <w:t>Description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ListBullet"/>
              <w:rPr>
                <w:lang w:val="en-NZ"/>
              </w:rPr>
            </w:pPr>
            <w:r w:rsidRPr="006A6F2F">
              <w:t>Interprets production documentation in relation to own duties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1.3, 1.6, 2.8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ListBullet"/>
              <w:rPr>
                <w:lang w:val="en-NZ"/>
              </w:rPr>
            </w:pPr>
            <w:r w:rsidRPr="006A6F2F">
              <w:t>Generates documentation in relation to staging operations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1.2, 1.4, 2.4, 2.5, 2.6, 2.7, 3.1, 3.2, 3.3, 3.4, 3.5, 3.6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ListBullet"/>
            </w:pPr>
            <w:r w:rsidRPr="006A6F2F">
              <w:t>Seeks the views and opinions of others</w:t>
            </w:r>
          </w:p>
          <w:p w:rsidR="00000000" w:rsidRPr="006A6F2F" w:rsidP="006A6F2F">
            <w:pPr>
              <w:pStyle w:val="ListBullet"/>
            </w:pPr>
            <w:r w:rsidRPr="006A6F2F">
              <w:t>Obtains information by listening and questioning</w:t>
            </w:r>
          </w:p>
          <w:p w:rsidR="00000000" w:rsidRPr="006A6F2F" w:rsidP="006A6F2F">
            <w:pPr>
              <w:pStyle w:val="ListBullet"/>
            </w:pPr>
            <w:r w:rsidRPr="006A6F2F">
              <w:t>Discusses ideas and solutions</w:t>
            </w:r>
          </w:p>
          <w:p w:rsidR="00000000" w:rsidP="006A6F2F">
            <w:pPr>
              <w:pStyle w:val="ListBullet"/>
              <w:rPr>
                <w:lang w:val="en-NZ"/>
              </w:rPr>
            </w:pPr>
            <w:r w:rsidRPr="006A6F2F">
              <w:t>Uses clear language to express requirements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1.1, 1.2, 1.3, 2.1, 2.2, 2.4, 2.8, 3.2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ListBullet"/>
            </w:pPr>
            <w:r w:rsidRPr="006A6F2F">
              <w:t xml:space="preserve">Works independently and collectively with a strong sense of responsibility for goals, plans, decisions and outcomes </w:t>
            </w:r>
          </w:p>
          <w:p w:rsidR="00000000" w:rsidRPr="006A6F2F" w:rsidP="006A6F2F">
            <w:pPr>
              <w:pStyle w:val="ListBullet"/>
            </w:pPr>
            <w:r w:rsidRPr="006A6F2F">
              <w:t>Takes responsibility for meeting health and safety and other regulatory requirements within scope of own role</w:t>
            </w:r>
          </w:p>
          <w:p w:rsidR="00000000" w:rsidP="006A6F2F">
            <w:pPr>
              <w:pStyle w:val="ListBullet"/>
              <w:rPr>
                <w:lang w:val="en-NZ"/>
              </w:rPr>
            </w:pPr>
            <w:r w:rsidRPr="006A6F2F">
              <w:t>Applies organisational procedures when managing specialist staging operations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1.2, 1.4, 2.4, 2.5, 2.6, 2.7, 3.1, 3.2, 3.3, 3</w:t>
            </w:r>
            <w:r w:rsidRPr="006A6F2F">
              <w:t>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ListBullet"/>
            </w:pPr>
            <w:r w:rsidRPr="006A6F2F">
              <w:t>Collaborates to achieve joint outcomes</w:t>
            </w:r>
          </w:p>
          <w:p w:rsidR="00000000" w:rsidP="006A6F2F">
            <w:pPr>
              <w:pStyle w:val="ListBullet"/>
              <w:rPr>
                <w:lang w:val="en-NZ"/>
              </w:rPr>
            </w:pPr>
            <w:r w:rsidRPr="006A6F2F">
              <w:t>Takes a leadership role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1.1, 1.2, 1.3, 1.4, 1.5, 1.6, 2.1, 2.2, 2.3, 2.4, 2.5, 2.6, 2.8, 3.1, 3.2, 3.3, 3.4, 3.5, 3.6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ListBullet"/>
            </w:pPr>
            <w:r w:rsidRPr="006A6F2F">
              <w:t>Develops plans to manage relatively complex, non-routine tasks in</w:t>
            </w:r>
            <w:r w:rsidRPr="006A6F2F">
              <w:t xml:space="preserve"> a methodical and logical way to meet required timelines</w:t>
            </w:r>
          </w:p>
          <w:p w:rsidR="00000000" w:rsidRPr="006A6F2F" w:rsidP="006A6F2F">
            <w:pPr>
              <w:pStyle w:val="ListBullet"/>
            </w:pPr>
            <w:r w:rsidRPr="006A6F2F">
              <w:t>Identifies the most appropriate way to meet staging requirements</w:t>
            </w:r>
          </w:p>
          <w:p w:rsidR="00000000" w:rsidRPr="006A6F2F" w:rsidP="006A6F2F">
            <w:pPr>
              <w:pStyle w:val="ListBullet"/>
            </w:pPr>
            <w:r w:rsidRPr="006A6F2F">
              <w:t xml:space="preserve">Reviews progress against goals, adjusting plans and resources to cope with contingencies </w:t>
            </w:r>
          </w:p>
          <w:p w:rsidR="00000000" w:rsidRPr="006A6F2F" w:rsidP="006A6F2F">
            <w:pPr>
              <w:pStyle w:val="ListBullet"/>
            </w:pPr>
            <w:r w:rsidRPr="006A6F2F">
              <w:t>Uses standard word processing applications to prepare production documentation</w:t>
            </w:r>
          </w:p>
          <w:p w:rsidR="00000000" w:rsidRPr="006A6F2F" w:rsidP="006A6F2F">
            <w:pPr>
              <w:pStyle w:val="ListBullet"/>
            </w:pPr>
            <w:r w:rsidRPr="006A6F2F">
              <w:t>Applies knowledge of staging equipment to work activities</w:t>
            </w:r>
          </w:p>
          <w:p w:rsidR="00000000" w:rsidRPr="006A6F2F" w:rsidP="006A6F2F">
            <w:pPr>
              <w:pStyle w:val="ListBullet"/>
            </w:pPr>
            <w:r w:rsidRPr="006A6F2F">
              <w:t>Implements improvements based on outcome of evaluations of staging operations</w:t>
            </w:r>
          </w:p>
        </w:tc>
      </w:tr>
    </w:tbl>
    <w:p w:rsidR="00000000" w:rsidRPr="006A6F2F" w:rsidP="006A6F2F">
      <w:pPr>
        <w:pStyle w:val="BodyText"/>
      </w:pPr>
    </w:p>
    <w:p w:rsidR="00000000" w:rsidRPr="006A6F2F" w:rsidP="006A6F2F">
      <w:pPr>
        <w:pStyle w:val="AllowPageBreak"/>
      </w:pPr>
    </w:p>
    <w:p w:rsidR="00000000" w:rsidRPr="006A6F2F" w:rsidP="006A6F2F">
      <w:pPr>
        <w:pStyle w:val="Heading1"/>
      </w:pPr>
      <w:bookmarkStart w:id="6" w:name="O_812020"/>
      <w:bookmarkEnd w:id="6"/>
      <w:r w:rsidRPr="006A6F2F">
        <w:t>Unit Mapping Informati</w:t>
      </w:r>
      <w:r w:rsidRPr="006A6F2F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55"/>
      </w:tblGrid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 xml:space="preserve">Code and title </w:t>
            </w:r>
          </w:p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Code and title</w:t>
            </w:r>
          </w:p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rPr>
                <w:rStyle w:val="SpecialBold"/>
              </w:rPr>
              <w:t>Equivalence status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CUASTA501 Manage specialist staging operations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CUASTA501 Manage specialist staging operations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Updated assessment conditions section. Updated modification history section to reflect changed name of training package.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t>Equivalent unit</w:t>
            </w:r>
          </w:p>
        </w:tc>
      </w:tr>
    </w:tbl>
    <w:p w:rsidR="00000000" w:rsidRPr="006A6F2F" w:rsidP="006A6F2F">
      <w:pPr>
        <w:pStyle w:val="BodyText"/>
      </w:pPr>
    </w:p>
    <w:p w:rsidR="00000000" w:rsidRPr="006A6F2F" w:rsidP="006A6F2F">
      <w:pPr>
        <w:pStyle w:val="AllowPageBreak"/>
      </w:pPr>
    </w:p>
    <w:p w:rsidR="00000000" w:rsidRPr="006A6F2F" w:rsidP="006A6F2F">
      <w:pPr>
        <w:pStyle w:val="Heading1"/>
      </w:pPr>
      <w:bookmarkStart w:id="7" w:name="O_812028"/>
      <w:bookmarkEnd w:id="7"/>
      <w:r w:rsidRPr="006A6F2F">
        <w:t>Links</w:t>
      </w:r>
    </w:p>
    <w:p w:rsidR="00000000" w:rsidRPr="006A6F2F" w:rsidP="00A20D8B">
      <w:pPr>
        <w:pStyle w:val="BodyText"/>
      </w:pPr>
      <w:r w:rsidRPr="006A6F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76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6F2F" w:rsidP="00A20D8B">
      <w:pPr>
        <w:pStyle w:val="BodyText"/>
        <w:sectPr w:rsidSect="006A6F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F2F" w:rsidP="006A6F2F">
      <w:pPr>
        <w:pStyle w:val="SuperHeading"/>
      </w:pPr>
      <w:r w:rsidRPr="006A6F2F">
        <w:t>Assessment Requirements for CUASTA501 Manage specialist staging operations</w:t>
      </w:r>
    </w:p>
    <w:p w:rsidR="00000000" w:rsidRPr="006A6F2F" w:rsidP="006A6F2F">
      <w:pPr>
        <w:pStyle w:val="Heading1"/>
      </w:pPr>
      <w:bookmarkStart w:id="8" w:name="O_812017"/>
      <w:bookmarkEnd w:id="8"/>
      <w:r w:rsidRPr="006A6F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rPr>
                <w:rStyle w:val="SpecialBold"/>
              </w:rPr>
              <w:t>Comments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A6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F2F">
            <w:pPr>
              <w:pStyle w:val="BodyText"/>
              <w:rPr>
                <w:lang w:val="en-NZ"/>
              </w:rPr>
            </w:pPr>
            <w:r w:rsidRPr="006A6F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F2F" w:rsidP="006A6F2F">
            <w:pPr>
              <w:pStyle w:val="BodyText"/>
            </w:pPr>
            <w:r w:rsidRPr="006A6F2F">
              <w:t xml:space="preserve">This version first released with CUA </w:t>
            </w:r>
            <w:r w:rsidRPr="006A6F2F">
              <w:t>Creative Arts and Culture Training Package version 1.0.</w:t>
            </w:r>
          </w:p>
        </w:tc>
      </w:tr>
    </w:tbl>
    <w:p w:rsidR="00000000" w:rsidRPr="006A6F2F" w:rsidP="006A6F2F">
      <w:pPr>
        <w:pStyle w:val="BodyText"/>
      </w:pPr>
    </w:p>
    <w:p w:rsidR="00000000" w:rsidRPr="006A6F2F" w:rsidP="006A6F2F">
      <w:pPr>
        <w:pStyle w:val="AllowPageBreak"/>
      </w:pPr>
    </w:p>
    <w:p w:rsidR="00000000" w:rsidRPr="006A6F2F" w:rsidP="006A6F2F">
      <w:pPr>
        <w:pStyle w:val="Heading1"/>
      </w:pPr>
      <w:bookmarkStart w:id="9" w:name="O_812014"/>
      <w:bookmarkEnd w:id="9"/>
      <w:r w:rsidRPr="006A6F2F">
        <w:t>Performance Evidence</w:t>
      </w:r>
    </w:p>
    <w:p w:rsidR="00000000" w:rsidRPr="006A6F2F" w:rsidP="00A20D8B">
      <w:pPr>
        <w:pStyle w:val="BodyText"/>
      </w:pPr>
      <w:r w:rsidRPr="006A6F2F">
        <w:t>Evidence of the ability to:</w:t>
      </w:r>
    </w:p>
    <w:p w:rsidR="00000000" w:rsidRPr="006A6F2F" w:rsidP="006A6F2F">
      <w:pPr>
        <w:pStyle w:val="ListBullet"/>
      </w:pPr>
      <w:r w:rsidRPr="006A6F2F">
        <w:t>manage the implementation and operation of specialist staging and flying requirements for at least one production or event</w:t>
      </w:r>
    </w:p>
    <w:p w:rsidR="00000000" w:rsidRPr="006A6F2F" w:rsidP="006A6F2F">
      <w:pPr>
        <w:pStyle w:val="ListBullet"/>
      </w:pPr>
      <w:r w:rsidRPr="006A6F2F">
        <w:t>work collaboratively.</w:t>
      </w:r>
    </w:p>
    <w:p w:rsidR="00000000" w:rsidRPr="006A6F2F" w:rsidP="006A6F2F">
      <w:pPr>
        <w:pStyle w:val="BodyText"/>
      </w:pPr>
    </w:p>
    <w:p w:rsidR="00000000" w:rsidRPr="006A6F2F" w:rsidP="00A20D8B">
      <w:pPr>
        <w:pStyle w:val="BodyText"/>
      </w:pPr>
      <w:r w:rsidRPr="006A6F2F">
        <w:t>Note: If a specific volume or frequency is not stated, then evidence must be provided for each of the above points at least once.</w:t>
      </w:r>
    </w:p>
    <w:p w:rsidR="00000000" w:rsidRPr="006A6F2F" w:rsidP="006A6F2F">
      <w:pPr>
        <w:pStyle w:val="Heading1"/>
      </w:pPr>
      <w:bookmarkStart w:id="10" w:name="O_812011"/>
      <w:bookmarkEnd w:id="10"/>
      <w:r w:rsidRPr="006A6F2F">
        <w:t>Knowledge Evidence</w:t>
      </w:r>
    </w:p>
    <w:p w:rsidR="00000000" w:rsidRPr="006A6F2F" w:rsidP="00A20D8B">
      <w:pPr>
        <w:pStyle w:val="BodyText"/>
      </w:pPr>
      <w:r w:rsidRPr="006A6F2F">
        <w:t>To complete the unit requirements the individual must:</w:t>
      </w:r>
    </w:p>
    <w:p w:rsidR="00000000" w:rsidRPr="006A6F2F" w:rsidP="006A6F2F">
      <w:pPr>
        <w:pStyle w:val="ListBullet"/>
      </w:pPr>
      <w:r w:rsidRPr="006A6F2F">
        <w:t>suggest wa</w:t>
      </w:r>
      <w:r w:rsidRPr="006A6F2F">
        <w:t>ys to address issues and challenges that typically arise when managing specialist staging operations</w:t>
      </w:r>
    </w:p>
    <w:p w:rsidR="00000000" w:rsidRPr="006A6F2F" w:rsidP="006A6F2F">
      <w:pPr>
        <w:pStyle w:val="ListBullet"/>
      </w:pPr>
      <w:r w:rsidRPr="006A6F2F">
        <w:t>explain what needs to be included in an emergency operation plan when documenting specialist staging operations</w:t>
      </w:r>
    </w:p>
    <w:p w:rsidR="00000000" w:rsidRPr="006A6F2F" w:rsidP="006A6F2F">
      <w:pPr>
        <w:pStyle w:val="ListBullet"/>
      </w:pPr>
      <w:r w:rsidRPr="006A6F2F">
        <w:t>explain safety and licensing issues to be t</w:t>
      </w:r>
      <w:r w:rsidRPr="006A6F2F">
        <w:t>aken into account when planning and operating a range of staging equipment and flying systems for productions and events</w:t>
      </w:r>
    </w:p>
    <w:p w:rsidR="00000000" w:rsidRPr="006A6F2F" w:rsidP="006A6F2F">
      <w:pPr>
        <w:pStyle w:val="ListBullet"/>
      </w:pPr>
      <w:r w:rsidRPr="006A6F2F">
        <w:t>explain the features and operating principles of pendulum and fixed track flying systems.</w:t>
      </w:r>
    </w:p>
    <w:p w:rsidR="00000000" w:rsidRPr="006A6F2F" w:rsidP="006A6F2F">
      <w:pPr>
        <w:pStyle w:val="AllowPageBreak"/>
      </w:pPr>
    </w:p>
    <w:p w:rsidR="00000000" w:rsidRPr="006A6F2F" w:rsidP="006A6F2F">
      <w:pPr>
        <w:pStyle w:val="Heading1"/>
      </w:pPr>
      <w:bookmarkStart w:id="11" w:name="O_812009"/>
      <w:bookmarkEnd w:id="11"/>
      <w:r w:rsidRPr="006A6F2F">
        <w:t>Assessment Conditions</w:t>
      </w:r>
    </w:p>
    <w:p w:rsidR="00000000" w:rsidRPr="006A6F2F" w:rsidP="00A20D8B">
      <w:pPr>
        <w:pStyle w:val="BodyText"/>
      </w:pPr>
      <w:r w:rsidRPr="006A6F2F">
        <w:t>Assess</w:t>
      </w:r>
      <w:r w:rsidRPr="006A6F2F">
        <w:t>ment must be conducted in a safe environment where evidence gathered demonstrates consistent performance of typical activities experienced in creative arts industry environments. The assessment environment must include access to venues and productions whic</w:t>
      </w:r>
      <w:r w:rsidRPr="006A6F2F">
        <w:t>h require specialist staging effects.</w:t>
      </w:r>
    </w:p>
    <w:p w:rsidR="00000000" w:rsidRPr="006A6F2F" w:rsidP="00A20D8B">
      <w:pPr>
        <w:pStyle w:val="BodyText"/>
      </w:pPr>
      <w:r w:rsidRPr="006A6F2F">
        <w:t>Assessors of this unit must satisfy the requirements for assessors in applicable vocational educational and training legislation, frameworks and/or standards.</w:t>
      </w:r>
    </w:p>
    <w:p w:rsidR="00000000" w:rsidRPr="006A6F2F" w:rsidP="006A6F2F">
      <w:pPr>
        <w:pStyle w:val="Heading1"/>
      </w:pPr>
      <w:bookmarkStart w:id="12" w:name="O_812029"/>
      <w:bookmarkEnd w:id="12"/>
      <w:r w:rsidRPr="006A6F2F">
        <w:t>Links</w:t>
      </w:r>
    </w:p>
    <w:p w:rsidR="00000000" w:rsidRPr="006A6F2F" w:rsidP="00A20D8B">
      <w:pPr>
        <w:pStyle w:val="BodyText"/>
      </w:pPr>
      <w:r w:rsidRPr="006A6F2F">
        <w:t>Companion Volume implementation gui</w:t>
      </w:r>
      <w:r w:rsidRPr="006A6F2F">
        <w:t xml:space="preserve">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76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6F2F" w:rsidP="006A6F2F"/>
    <w:sectPr w:rsidSect="006A6F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 w:rsidRPr="00A20D8B" w:rsidP="00A20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B" w:rsidP="006A6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D8B" w:rsidP="006A6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20D8B" w:rsidP="006A6F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 w:rsidP="006A6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0D8B">
      <w:t>Approved</w:t>
    </w:r>
    <w:r w:rsidR="00A20D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0D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0D8B">
      <w:rPr>
        <w:noProof/>
      </w:rPr>
      <w:t>4</w:t>
    </w:r>
    <w:r>
      <w:rPr>
        <w:noProof/>
      </w:rPr>
      <w:fldChar w:fldCharType="end"/>
    </w:r>
  </w:p>
  <w:p w:rsidR="006A6F2F" w:rsidP="006A6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0D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0D8B">
      <w:t>Service and Creative Skills Australia</w:t>
    </w:r>
    <w:r w:rsidR="00A20D8B">
      <w:fldChar w:fldCharType="end"/>
    </w:r>
  </w:p>
  <w:p w:rsidR="006A6F2F" w:rsidP="006A6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F2F" w:rsidRPr="00A20D8B" w:rsidP="00A20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B" w:rsidRPr="002D2AF8" w:rsidP="006A6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CUASTA501 Manage specialist staging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0D8B" w:rsidP="006A6F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F2F" w:rsidRPr="002D2AF8" w:rsidP="006A6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0D8B">
      <w:t>CUASTA501 Manage specialist staging operations</w:t>
    </w:r>
    <w:r w:rsidR="00A20D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0D8B">
      <w:rPr>
        <w:noProof/>
      </w:rPr>
      <w:t>2 March 2025</w:t>
    </w:r>
    <w:r>
      <w:fldChar w:fldCharType="end"/>
    </w:r>
  </w:p>
  <w:p w:rsidR="006A6F2F" w:rsidP="006A6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CCA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48D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F2F"/>
  </w:style>
  <w:style w:type="character" w:customStyle="1" w:styleId="Heading1Char">
    <w:name w:val="Heading 1 Char"/>
    <w:basedOn w:val="DefaultParagraphFont"/>
    <w:link w:val="Heading1"/>
    <w:rsid w:val="006A6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F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F2F"/>
    <w:rPr>
      <w:b/>
      <w:spacing w:val="0"/>
    </w:rPr>
  </w:style>
  <w:style w:type="character" w:styleId="Emphasis">
    <w:name w:val="Emphasis"/>
    <w:basedOn w:val="DefaultParagraphFont"/>
    <w:qFormat/>
    <w:rsid w:val="006A6F2F"/>
    <w:rPr>
      <w:i/>
    </w:rPr>
  </w:style>
  <w:style w:type="paragraph" w:customStyle="1" w:styleId="SuperHeading">
    <w:name w:val="SuperHeading"/>
    <w:basedOn w:val="Normal"/>
    <w:rsid w:val="006A6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F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F2F"/>
  </w:style>
  <w:style w:type="paragraph" w:styleId="TableofFigures">
    <w:name w:val="table of figures"/>
    <w:basedOn w:val="Normal"/>
    <w:next w:val="Normal"/>
    <w:semiHidden/>
    <w:rsid w:val="006A6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F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F2F"/>
    <w:rPr>
      <w:rFonts w:ascii="Wingdings" w:hAnsi="Wingdings"/>
    </w:rPr>
  </w:style>
  <w:style w:type="paragraph" w:customStyle="1" w:styleId="TableHeading">
    <w:name w:val="Table Heading"/>
    <w:basedOn w:val="HeadingBase"/>
    <w:rsid w:val="006A6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F2F"/>
    <w:rPr>
      <w:color w:val="0033CC"/>
      <w:u w:val="none"/>
    </w:rPr>
  </w:style>
  <w:style w:type="paragraph" w:customStyle="1" w:styleId="BodyTextRight">
    <w:name w:val="Body Text Right"/>
    <w:basedOn w:val="BodyText"/>
    <w:rsid w:val="006A6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F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F2F"/>
    <w:rPr>
      <w:sz w:val="32"/>
    </w:rPr>
  </w:style>
  <w:style w:type="paragraph" w:customStyle="1" w:styleId="HeadingProcedure">
    <w:name w:val="Heading Procedure"/>
    <w:basedOn w:val="HeadingBase"/>
    <w:next w:val="Normal"/>
    <w:rsid w:val="006A6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F2F"/>
    <w:pPr>
      <w:spacing w:before="60" w:after="60"/>
    </w:pPr>
  </w:style>
  <w:style w:type="paragraph" w:styleId="ListContinue">
    <w:name w:val="List Continue"/>
    <w:basedOn w:val="List"/>
    <w:rsid w:val="006A6F2F"/>
    <w:pPr>
      <w:ind w:firstLine="0"/>
    </w:pPr>
  </w:style>
  <w:style w:type="paragraph" w:customStyle="1" w:styleId="ListNote">
    <w:name w:val="List Note"/>
    <w:basedOn w:val="List"/>
    <w:rsid w:val="006A6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F2F"/>
    <w:rPr>
      <w:rFonts w:ascii="Courier New" w:hAnsi="Courier New"/>
    </w:rPr>
  </w:style>
  <w:style w:type="paragraph" w:customStyle="1" w:styleId="NoteBullet">
    <w:name w:val="Note Bullet"/>
    <w:basedOn w:val="Note"/>
    <w:rsid w:val="006A6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F2F"/>
    <w:rPr>
      <w:b/>
      <w:smallCaps/>
    </w:rPr>
  </w:style>
  <w:style w:type="paragraph" w:customStyle="1" w:styleId="TableListNumber">
    <w:name w:val="Table List Number"/>
    <w:basedOn w:val="ListNumber"/>
    <w:rsid w:val="006A6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F2F"/>
    <w:pPr>
      <w:numPr>
        <w:numId w:val="8"/>
      </w:numPr>
    </w:pPr>
  </w:style>
  <w:style w:type="paragraph" w:customStyle="1" w:styleId="ListAlpha2">
    <w:name w:val="List Alpha 2"/>
    <w:basedOn w:val="List2"/>
    <w:rsid w:val="006A6F2F"/>
    <w:pPr>
      <w:numPr>
        <w:numId w:val="7"/>
      </w:numPr>
    </w:pPr>
  </w:style>
  <w:style w:type="paragraph" w:styleId="List2">
    <w:name w:val="List 2"/>
    <w:basedOn w:val="BodyText"/>
    <w:rsid w:val="006A6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F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F2F"/>
    <w:pPr>
      <w:numPr>
        <w:numId w:val="3"/>
      </w:numPr>
    </w:pPr>
  </w:style>
  <w:style w:type="paragraph" w:styleId="ListContinue2">
    <w:name w:val="List Continue 2"/>
    <w:basedOn w:val="List2"/>
    <w:rsid w:val="006A6F2F"/>
    <w:pPr>
      <w:ind w:firstLine="0"/>
    </w:pPr>
  </w:style>
  <w:style w:type="paragraph" w:styleId="ListContinue3">
    <w:name w:val="List Continue 3"/>
    <w:basedOn w:val="List3"/>
    <w:rsid w:val="006A6F2F"/>
    <w:pPr>
      <w:ind w:left="1021" w:firstLine="0"/>
    </w:pPr>
  </w:style>
  <w:style w:type="paragraph" w:styleId="ListContinue4">
    <w:name w:val="List Continue 4"/>
    <w:basedOn w:val="List4"/>
    <w:rsid w:val="006A6F2F"/>
    <w:pPr>
      <w:ind w:firstLine="0"/>
    </w:pPr>
  </w:style>
  <w:style w:type="paragraph" w:styleId="ListContinue5">
    <w:name w:val="List Continue 5"/>
    <w:basedOn w:val="List5"/>
    <w:rsid w:val="006A6F2F"/>
    <w:pPr>
      <w:ind w:firstLine="0"/>
    </w:pPr>
  </w:style>
  <w:style w:type="paragraph" w:styleId="ListNumber3">
    <w:name w:val="List Number 3"/>
    <w:basedOn w:val="List3"/>
    <w:rsid w:val="006A6F2F"/>
    <w:pPr>
      <w:numPr>
        <w:numId w:val="4"/>
      </w:numPr>
    </w:pPr>
  </w:style>
  <w:style w:type="paragraph" w:styleId="ListNumber4">
    <w:name w:val="List Number 4"/>
    <w:basedOn w:val="List4"/>
    <w:rsid w:val="006A6F2F"/>
    <w:pPr>
      <w:numPr>
        <w:numId w:val="5"/>
      </w:numPr>
    </w:pPr>
  </w:style>
  <w:style w:type="paragraph" w:styleId="ListNumber5">
    <w:name w:val="List Number 5"/>
    <w:basedOn w:val="List5"/>
    <w:rsid w:val="006A6F2F"/>
    <w:pPr>
      <w:numPr>
        <w:numId w:val="6"/>
      </w:numPr>
    </w:pPr>
  </w:style>
  <w:style w:type="paragraph" w:styleId="BlockText">
    <w:name w:val="Block Text"/>
    <w:basedOn w:val="Normal"/>
    <w:rsid w:val="006A6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F2F"/>
    <w:rPr>
      <w:sz w:val="16"/>
      <w:vertAlign w:val="superscript"/>
    </w:rPr>
  </w:style>
  <w:style w:type="character" w:customStyle="1" w:styleId="Symbols">
    <w:name w:val="Symbols"/>
    <w:basedOn w:val="DefaultParagraphFont"/>
    <w:rsid w:val="006A6F2F"/>
    <w:rPr>
      <w:rFonts w:ascii="Symbol" w:hAnsi="Symbol"/>
    </w:rPr>
  </w:style>
  <w:style w:type="character" w:customStyle="1" w:styleId="MenuOptions">
    <w:name w:val="Menu Options"/>
    <w:basedOn w:val="DefaultParagraphFont"/>
    <w:rsid w:val="006A6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F2F"/>
    <w:rPr>
      <w:b/>
    </w:rPr>
  </w:style>
  <w:style w:type="character" w:customStyle="1" w:styleId="Underlined">
    <w:name w:val="Underlined"/>
    <w:basedOn w:val="DefaultParagraphFont"/>
    <w:rsid w:val="006A6F2F"/>
    <w:rPr>
      <w:u w:val="single"/>
    </w:rPr>
  </w:style>
  <w:style w:type="paragraph" w:customStyle="1" w:styleId="TableBodyTextRight">
    <w:name w:val="Table Body Text Right"/>
    <w:basedOn w:val="TableBodyText"/>
    <w:rsid w:val="006A6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F2F"/>
    <w:rPr>
      <w:sz w:val="18"/>
    </w:rPr>
  </w:style>
  <w:style w:type="paragraph" w:customStyle="1" w:styleId="BodySmallRight">
    <w:name w:val="Body Small Right"/>
    <w:basedOn w:val="BodyTextRight"/>
    <w:rsid w:val="006A6F2F"/>
    <w:rPr>
      <w:sz w:val="18"/>
      <w:szCs w:val="18"/>
    </w:rPr>
  </w:style>
  <w:style w:type="paragraph" w:customStyle="1" w:styleId="MarginEdition">
    <w:name w:val="Margin Edition"/>
    <w:basedOn w:val="MarginNote"/>
    <w:rsid w:val="006A6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F2F"/>
    <w:rPr>
      <w:sz w:val="2"/>
      <w:szCs w:val="2"/>
    </w:rPr>
  </w:style>
  <w:style w:type="character" w:customStyle="1" w:styleId="Small">
    <w:name w:val="Small"/>
    <w:basedOn w:val="DefaultParagraphFont"/>
    <w:rsid w:val="006A6F2F"/>
    <w:rPr>
      <w:sz w:val="16"/>
    </w:rPr>
  </w:style>
  <w:style w:type="paragraph" w:customStyle="1" w:styleId="WideTable">
    <w:name w:val="Wide Table"/>
    <w:basedOn w:val="Normal"/>
    <w:rsid w:val="006A6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F2F"/>
  </w:style>
  <w:style w:type="paragraph" w:styleId="Quote">
    <w:name w:val="Quote"/>
    <w:basedOn w:val="Heading1"/>
    <w:link w:val="QuoteChar"/>
    <w:qFormat/>
    <w:rsid w:val="006A6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F2F"/>
    <w:pPr>
      <w:pageBreakBefore/>
    </w:pPr>
  </w:style>
  <w:style w:type="paragraph" w:customStyle="1" w:styleId="Border">
    <w:name w:val="Border"/>
    <w:basedOn w:val="Normal"/>
    <w:qFormat/>
    <w:rsid w:val="006A6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F2F"/>
    <w:rPr>
      <w:u w:val="single"/>
    </w:rPr>
  </w:style>
  <w:style w:type="character" w:customStyle="1" w:styleId="BoldandItalics">
    <w:name w:val="Bold and Italics"/>
    <w:qFormat/>
    <w:rsid w:val="006A6F2F"/>
    <w:rPr>
      <w:b/>
      <w:i/>
      <w:u w:val="none"/>
    </w:rPr>
  </w:style>
  <w:style w:type="paragraph" w:styleId="BalloonText">
    <w:name w:val="Balloon Text"/>
    <w:basedOn w:val="Normal"/>
    <w:link w:val="BalloonTextChar"/>
    <w:rsid w:val="006A6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F2F"/>
    <w:pPr>
      <w:spacing w:before="0" w:after="0"/>
    </w:pPr>
  </w:style>
  <w:style w:type="paragraph" w:customStyle="1" w:styleId="BodyTextBold">
    <w:name w:val="Body Text Bold"/>
    <w:basedOn w:val="BodyText"/>
    <w:qFormat/>
    <w:rsid w:val="006A6F2F"/>
    <w:rPr>
      <w:b/>
    </w:rPr>
  </w:style>
  <w:style w:type="character" w:styleId="Hyperlink">
    <w:name w:val="Hyperlink"/>
    <w:basedOn w:val="DefaultParagraphFont"/>
    <w:uiPriority w:val="99"/>
    <w:unhideWhenUsed/>
    <w:rsid w:val="00A20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7654</Characters>
  <Application>Microsoft Office Word</Application>
  <DocSecurity>0</DocSecurity>
  <Lines>263</Lines>
  <Paragraphs>142</Paragraphs>
  <ScaleCrop>false</ScaleCrop>
  <Company>Author-it Software Corporation Ltd.</Company>
  <LinksUpToDate>false</LinksUpToDate>
  <CharactersWithSpaces>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CUASTA501 Manage specialist staging operations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