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AEA" w:rsidP="00FB7A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CUASTA501 Manage specialist staging operations</w:t>
      </w:r>
      <w:r>
        <w:fldChar w:fldCharType="end"/>
      </w:r>
    </w:p>
    <w:p w:rsidR="00FB7AEA" w:rsidP="00FB7AEA">
      <w:pPr>
        <w:pStyle w:val="Version"/>
        <w:sectPr w:rsidSect="001F3C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3C24" w:rsidP="001F3C24">
      <w:pPr>
        <w:pStyle w:val="SuperHeading"/>
      </w:pPr>
      <w:r w:rsidRPr="001F3C24">
        <w:t>Assessment Re</w:t>
      </w:r>
      <w:r w:rsidRPr="001F3C24">
        <w:t>quirements for CUASTA501 Manage specialist staging operations</w:t>
      </w:r>
    </w:p>
    <w:p w:rsidR="00000000" w:rsidRPr="001F3C24" w:rsidP="001F3C24">
      <w:pPr>
        <w:pStyle w:val="Heading1"/>
      </w:pPr>
      <w:bookmarkStart w:id="1" w:name="O_812017"/>
      <w:bookmarkEnd w:id="1"/>
      <w:r w:rsidRPr="001F3C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C24" w:rsidP="001F3C24">
            <w:pPr>
              <w:pStyle w:val="BodyText"/>
            </w:pPr>
            <w:r w:rsidRPr="001F3C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C24">
            <w:pPr>
              <w:pStyle w:val="BodyText"/>
              <w:rPr>
                <w:lang w:val="en-NZ"/>
              </w:rPr>
            </w:pPr>
            <w:r w:rsidRPr="001F3C24">
              <w:rPr>
                <w:rStyle w:val="SpecialBold"/>
              </w:rPr>
              <w:t>Comments</w:t>
            </w:r>
          </w:p>
        </w:tc>
      </w:tr>
      <w:tr w:rsidTr="001F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C24">
            <w:pPr>
              <w:pStyle w:val="BodyText"/>
              <w:rPr>
                <w:lang w:val="en-NZ"/>
              </w:rPr>
            </w:pPr>
            <w:r w:rsidRPr="001F3C2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C24">
            <w:pPr>
              <w:pStyle w:val="BodyText"/>
              <w:rPr>
                <w:lang w:val="en-NZ"/>
              </w:rPr>
            </w:pPr>
            <w:r w:rsidRPr="001F3C2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F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C24">
            <w:pPr>
              <w:pStyle w:val="BodyText"/>
              <w:rPr>
                <w:lang w:val="en-NZ"/>
              </w:rPr>
            </w:pPr>
            <w:r w:rsidRPr="001F3C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C24" w:rsidP="001F3C24">
            <w:pPr>
              <w:pStyle w:val="BodyText"/>
            </w:pPr>
            <w:r w:rsidRPr="001F3C24">
              <w:t xml:space="preserve">This version first released with CUA </w:t>
            </w:r>
            <w:r w:rsidRPr="001F3C24">
              <w:t>Creative Arts and Culture Training Package version 1.0.</w:t>
            </w:r>
          </w:p>
        </w:tc>
      </w:tr>
    </w:tbl>
    <w:p w:rsidR="00000000" w:rsidRPr="001F3C24" w:rsidP="001F3C24">
      <w:pPr>
        <w:pStyle w:val="BodyText"/>
      </w:pPr>
    </w:p>
    <w:p w:rsidR="00000000" w:rsidRPr="001F3C24" w:rsidP="001F3C24">
      <w:pPr>
        <w:pStyle w:val="AllowPageBreak"/>
      </w:pPr>
    </w:p>
    <w:p w:rsidR="00000000" w:rsidRPr="001F3C24" w:rsidP="001F3C24">
      <w:pPr>
        <w:pStyle w:val="Heading1"/>
      </w:pPr>
      <w:bookmarkStart w:id="2" w:name="O_812014"/>
      <w:bookmarkEnd w:id="2"/>
      <w:r w:rsidRPr="001F3C24">
        <w:t>Performance Evidence</w:t>
      </w:r>
    </w:p>
    <w:p w:rsidR="00000000" w:rsidRPr="001F3C24" w:rsidP="00FB7AEA">
      <w:pPr>
        <w:pStyle w:val="BodyText"/>
      </w:pPr>
      <w:r w:rsidRPr="001F3C24">
        <w:t>Evidence of the ability to:</w:t>
      </w:r>
    </w:p>
    <w:p w:rsidR="00000000" w:rsidRPr="001F3C24" w:rsidP="001F3C24">
      <w:pPr>
        <w:pStyle w:val="ListBullet"/>
      </w:pPr>
      <w:r w:rsidRPr="001F3C24">
        <w:t>manage the implementation and operation of specialist staging and flying requirements for at least one production or event</w:t>
      </w:r>
    </w:p>
    <w:p w:rsidR="00000000" w:rsidRPr="001F3C24" w:rsidP="001F3C24">
      <w:pPr>
        <w:pStyle w:val="ListBullet"/>
      </w:pPr>
      <w:r w:rsidRPr="001F3C24">
        <w:t>work collaboratively.</w:t>
      </w:r>
    </w:p>
    <w:p w:rsidR="00000000" w:rsidRPr="001F3C24" w:rsidP="001F3C24">
      <w:pPr>
        <w:pStyle w:val="BodyText"/>
      </w:pPr>
    </w:p>
    <w:p w:rsidR="00000000" w:rsidRPr="001F3C24" w:rsidP="00FB7AEA">
      <w:pPr>
        <w:pStyle w:val="BodyText"/>
      </w:pPr>
      <w:r w:rsidRPr="001F3C24">
        <w:t>Note: If a specific volume or frequency is not stated, then evidence must be provided for each of the above points at least once.</w:t>
      </w:r>
    </w:p>
    <w:p w:rsidR="00000000" w:rsidRPr="001F3C24" w:rsidP="001F3C24">
      <w:pPr>
        <w:pStyle w:val="Heading1"/>
      </w:pPr>
      <w:bookmarkStart w:id="3" w:name="O_812011"/>
      <w:bookmarkEnd w:id="3"/>
      <w:r w:rsidRPr="001F3C24">
        <w:t>Knowledge Evidence</w:t>
      </w:r>
    </w:p>
    <w:p w:rsidR="00000000" w:rsidRPr="001F3C24" w:rsidP="00FB7AEA">
      <w:pPr>
        <w:pStyle w:val="BodyText"/>
      </w:pPr>
      <w:r w:rsidRPr="001F3C24">
        <w:t>To complete the unit requirements the individual must:</w:t>
      </w:r>
    </w:p>
    <w:p w:rsidR="00000000" w:rsidRPr="001F3C24" w:rsidP="001F3C24">
      <w:pPr>
        <w:pStyle w:val="ListBullet"/>
      </w:pPr>
      <w:r w:rsidRPr="001F3C24">
        <w:t>suggest wa</w:t>
      </w:r>
      <w:r w:rsidRPr="001F3C24">
        <w:t>ys to address issues and challenges that typically arise when managing specialist staging operations</w:t>
      </w:r>
    </w:p>
    <w:p w:rsidR="00000000" w:rsidRPr="001F3C24" w:rsidP="001F3C24">
      <w:pPr>
        <w:pStyle w:val="ListBullet"/>
      </w:pPr>
      <w:r w:rsidRPr="001F3C24">
        <w:t>explain what needs to be included in an emergency operation plan when documenting specialist staging operations</w:t>
      </w:r>
    </w:p>
    <w:p w:rsidR="00000000" w:rsidRPr="001F3C24" w:rsidP="001F3C24">
      <w:pPr>
        <w:pStyle w:val="ListBullet"/>
      </w:pPr>
      <w:r w:rsidRPr="001F3C24">
        <w:t>explain safety and licensing issues to be t</w:t>
      </w:r>
      <w:r w:rsidRPr="001F3C24">
        <w:t>aken into account when planning and operating a range of staging equipment and flying systems for productions and events</w:t>
      </w:r>
    </w:p>
    <w:p w:rsidR="00000000" w:rsidRPr="001F3C24" w:rsidP="001F3C24">
      <w:pPr>
        <w:pStyle w:val="ListBullet"/>
      </w:pPr>
      <w:r w:rsidRPr="001F3C24">
        <w:t>explain the features and operating principles of pendulum and fixed track flying systems.</w:t>
      </w:r>
    </w:p>
    <w:p w:rsidR="00000000" w:rsidRPr="001F3C24" w:rsidP="001F3C24">
      <w:pPr>
        <w:pStyle w:val="AllowPageBreak"/>
      </w:pPr>
    </w:p>
    <w:p w:rsidR="00000000" w:rsidRPr="001F3C24" w:rsidP="001F3C24">
      <w:pPr>
        <w:pStyle w:val="Heading1"/>
      </w:pPr>
      <w:bookmarkStart w:id="4" w:name="O_812009"/>
      <w:bookmarkEnd w:id="4"/>
      <w:r w:rsidRPr="001F3C24">
        <w:t>Assessment Conditions</w:t>
      </w:r>
    </w:p>
    <w:p w:rsidR="00000000" w:rsidRPr="001F3C24" w:rsidP="00FB7AEA">
      <w:pPr>
        <w:pStyle w:val="BodyText"/>
      </w:pPr>
      <w:r w:rsidRPr="001F3C24">
        <w:t>Assess</w:t>
      </w:r>
      <w:r w:rsidRPr="001F3C24">
        <w:t>ment must be conducted in a safe environment where evidence gathered demonstrates consistent performance of typical activities experienced in creative arts industry environments. The assessment environment must include access to venues and productions whic</w:t>
      </w:r>
      <w:r w:rsidRPr="001F3C24">
        <w:t>h require specialist staging effects.</w:t>
      </w:r>
    </w:p>
    <w:p w:rsidR="00000000" w:rsidRPr="001F3C24" w:rsidP="00FB7AEA">
      <w:pPr>
        <w:pStyle w:val="BodyText"/>
      </w:pPr>
      <w:r w:rsidRPr="001F3C24">
        <w:t>Assessors of this unit must satisfy the requirements for assessors in applicable vocational educational and training legislation, frameworks and/or standards.</w:t>
      </w:r>
    </w:p>
    <w:p w:rsidR="00000000" w:rsidRPr="001F3C24" w:rsidP="001F3C24">
      <w:pPr>
        <w:pStyle w:val="Heading1"/>
      </w:pPr>
      <w:bookmarkStart w:id="5" w:name="O_812029"/>
      <w:bookmarkEnd w:id="5"/>
      <w:r w:rsidRPr="001F3C24">
        <w:t>Links</w:t>
      </w:r>
    </w:p>
    <w:p w:rsidR="00000000" w:rsidRPr="001F3C24" w:rsidP="00FB7AEA">
      <w:pPr>
        <w:pStyle w:val="BodyText"/>
      </w:pPr>
      <w:r w:rsidRPr="001F3C24">
        <w:t>Companion Volume implementation gui</w:t>
      </w:r>
      <w:r w:rsidRPr="001F3C24">
        <w:t xml:space="preserve">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B470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F3C24" w:rsidP="001F3C24"/>
    <w:sectPr w:rsidSect="001F3C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C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C24" w:rsidRPr="00FB7AEA" w:rsidP="00FB7A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C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EA" w:rsidP="001F3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7AEA" w:rsidP="001F3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7AEA" w:rsidP="001F3C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C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C24" w:rsidRPr="00FB7AEA" w:rsidP="00FB7A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C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EA" w:rsidRPr="002D2AF8" w:rsidP="001F3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CUASTA501 Manage specialist staging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B7AEA" w:rsidP="001F3C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CA3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58CE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C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C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C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C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C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C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C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C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C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C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C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C24"/>
  </w:style>
  <w:style w:type="character" w:customStyle="1" w:styleId="Heading1Char">
    <w:name w:val="Heading 1 Char"/>
    <w:basedOn w:val="DefaultParagraphFont"/>
    <w:link w:val="Heading1"/>
    <w:rsid w:val="001F3C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C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C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C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C24"/>
    <w:rPr>
      <w:b/>
      <w:spacing w:val="0"/>
    </w:rPr>
  </w:style>
  <w:style w:type="paragraph" w:customStyle="1" w:styleId="SuperHeading">
    <w:name w:val="SuperHeading"/>
    <w:basedOn w:val="Normal"/>
    <w:rsid w:val="001F3C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C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C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C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C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C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C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C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C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C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C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C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C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C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C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C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C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C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C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C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C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3C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3C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C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C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C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C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C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C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C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C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C24"/>
    <w:rPr>
      <w:i/>
    </w:rPr>
  </w:style>
  <w:style w:type="paragraph" w:styleId="Caption">
    <w:name w:val="caption"/>
    <w:basedOn w:val="BodyText"/>
    <w:next w:val="Normal"/>
    <w:qFormat/>
    <w:rsid w:val="001F3C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C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C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C24"/>
  </w:style>
  <w:style w:type="paragraph" w:styleId="TableofFigures">
    <w:name w:val="table of figures"/>
    <w:basedOn w:val="Normal"/>
    <w:next w:val="Normal"/>
    <w:semiHidden/>
    <w:rsid w:val="001F3C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C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3C24"/>
    <w:rPr>
      <w:rFonts w:ascii="Wingdings" w:hAnsi="Wingdings"/>
    </w:rPr>
  </w:style>
  <w:style w:type="paragraph" w:customStyle="1" w:styleId="TableHeading">
    <w:name w:val="Table Heading"/>
    <w:basedOn w:val="HeadingBase"/>
    <w:rsid w:val="001F3C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C24"/>
    <w:rPr>
      <w:color w:val="0033CC"/>
      <w:u w:val="none"/>
    </w:rPr>
  </w:style>
  <w:style w:type="paragraph" w:customStyle="1" w:styleId="BodyTextRight">
    <w:name w:val="Body Text Right"/>
    <w:basedOn w:val="BodyText"/>
    <w:rsid w:val="001F3C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C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C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C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C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C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C24"/>
    <w:rPr>
      <w:sz w:val="32"/>
    </w:rPr>
  </w:style>
  <w:style w:type="paragraph" w:customStyle="1" w:styleId="HeadingProcedure">
    <w:name w:val="Heading Procedure"/>
    <w:basedOn w:val="HeadingBase"/>
    <w:next w:val="Normal"/>
    <w:rsid w:val="001F3C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C24"/>
    <w:pPr>
      <w:spacing w:before="60" w:after="60"/>
    </w:pPr>
  </w:style>
  <w:style w:type="paragraph" w:styleId="ListContinue">
    <w:name w:val="List Continue"/>
    <w:basedOn w:val="List"/>
    <w:rsid w:val="001F3C24"/>
    <w:pPr>
      <w:ind w:firstLine="0"/>
    </w:pPr>
  </w:style>
  <w:style w:type="paragraph" w:customStyle="1" w:styleId="ListNote">
    <w:name w:val="List Note"/>
    <w:basedOn w:val="List"/>
    <w:rsid w:val="001F3C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C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C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C24"/>
    <w:rPr>
      <w:rFonts w:ascii="Courier New" w:hAnsi="Courier New"/>
    </w:rPr>
  </w:style>
  <w:style w:type="paragraph" w:customStyle="1" w:styleId="NoteBullet">
    <w:name w:val="Note Bullet"/>
    <w:basedOn w:val="Note"/>
    <w:rsid w:val="001F3C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C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C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C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C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3C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C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C24"/>
    <w:rPr>
      <w:b/>
      <w:smallCaps/>
    </w:rPr>
  </w:style>
  <w:style w:type="paragraph" w:customStyle="1" w:styleId="TableListNumber">
    <w:name w:val="Table List Number"/>
    <w:basedOn w:val="ListNumber"/>
    <w:rsid w:val="001F3C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C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C24"/>
    <w:pPr>
      <w:numPr>
        <w:numId w:val="8"/>
      </w:numPr>
    </w:pPr>
  </w:style>
  <w:style w:type="paragraph" w:customStyle="1" w:styleId="ListAlpha2">
    <w:name w:val="List Alpha 2"/>
    <w:basedOn w:val="List2"/>
    <w:rsid w:val="001F3C24"/>
    <w:pPr>
      <w:numPr>
        <w:numId w:val="7"/>
      </w:numPr>
    </w:pPr>
  </w:style>
  <w:style w:type="paragraph" w:styleId="List2">
    <w:name w:val="List 2"/>
    <w:basedOn w:val="BodyText"/>
    <w:rsid w:val="001F3C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C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C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C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C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C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3C24"/>
    <w:pPr>
      <w:numPr>
        <w:numId w:val="3"/>
      </w:numPr>
    </w:pPr>
  </w:style>
  <w:style w:type="paragraph" w:styleId="ListContinue2">
    <w:name w:val="List Continue 2"/>
    <w:basedOn w:val="List2"/>
    <w:rsid w:val="001F3C24"/>
    <w:pPr>
      <w:ind w:firstLine="0"/>
    </w:pPr>
  </w:style>
  <w:style w:type="paragraph" w:styleId="ListContinue3">
    <w:name w:val="List Continue 3"/>
    <w:basedOn w:val="List3"/>
    <w:rsid w:val="001F3C24"/>
    <w:pPr>
      <w:ind w:left="1021" w:firstLine="0"/>
    </w:pPr>
  </w:style>
  <w:style w:type="paragraph" w:styleId="ListContinue4">
    <w:name w:val="List Continue 4"/>
    <w:basedOn w:val="List4"/>
    <w:rsid w:val="001F3C24"/>
    <w:pPr>
      <w:ind w:firstLine="0"/>
    </w:pPr>
  </w:style>
  <w:style w:type="paragraph" w:styleId="ListContinue5">
    <w:name w:val="List Continue 5"/>
    <w:basedOn w:val="List5"/>
    <w:rsid w:val="001F3C24"/>
    <w:pPr>
      <w:ind w:firstLine="0"/>
    </w:pPr>
  </w:style>
  <w:style w:type="paragraph" w:styleId="ListNumber3">
    <w:name w:val="List Number 3"/>
    <w:basedOn w:val="List3"/>
    <w:rsid w:val="001F3C24"/>
    <w:pPr>
      <w:numPr>
        <w:numId w:val="4"/>
      </w:numPr>
    </w:pPr>
  </w:style>
  <w:style w:type="paragraph" w:styleId="ListNumber4">
    <w:name w:val="List Number 4"/>
    <w:basedOn w:val="List4"/>
    <w:rsid w:val="001F3C24"/>
    <w:pPr>
      <w:numPr>
        <w:numId w:val="5"/>
      </w:numPr>
    </w:pPr>
  </w:style>
  <w:style w:type="paragraph" w:styleId="ListNumber5">
    <w:name w:val="List Number 5"/>
    <w:basedOn w:val="List5"/>
    <w:rsid w:val="001F3C24"/>
    <w:pPr>
      <w:numPr>
        <w:numId w:val="6"/>
      </w:numPr>
    </w:pPr>
  </w:style>
  <w:style w:type="paragraph" w:styleId="BlockText">
    <w:name w:val="Block Text"/>
    <w:basedOn w:val="Normal"/>
    <w:rsid w:val="001F3C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C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C24"/>
    <w:rPr>
      <w:sz w:val="16"/>
      <w:vertAlign w:val="superscript"/>
    </w:rPr>
  </w:style>
  <w:style w:type="character" w:customStyle="1" w:styleId="Symbols">
    <w:name w:val="Symbols"/>
    <w:basedOn w:val="DefaultParagraphFont"/>
    <w:rsid w:val="001F3C24"/>
    <w:rPr>
      <w:rFonts w:ascii="Symbol" w:hAnsi="Symbol"/>
    </w:rPr>
  </w:style>
  <w:style w:type="character" w:customStyle="1" w:styleId="MenuOptions">
    <w:name w:val="Menu Options"/>
    <w:basedOn w:val="DefaultParagraphFont"/>
    <w:rsid w:val="001F3C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C24"/>
    <w:rPr>
      <w:b/>
    </w:rPr>
  </w:style>
  <w:style w:type="character" w:customStyle="1" w:styleId="Underlined">
    <w:name w:val="Underlined"/>
    <w:basedOn w:val="DefaultParagraphFont"/>
    <w:rsid w:val="001F3C24"/>
    <w:rPr>
      <w:u w:val="single"/>
    </w:rPr>
  </w:style>
  <w:style w:type="paragraph" w:customStyle="1" w:styleId="TableBodyTextRight">
    <w:name w:val="Table Body Text Right"/>
    <w:basedOn w:val="TableBodyText"/>
    <w:rsid w:val="001F3C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C24"/>
    <w:rPr>
      <w:sz w:val="18"/>
    </w:rPr>
  </w:style>
  <w:style w:type="paragraph" w:customStyle="1" w:styleId="BodySmallRight">
    <w:name w:val="Body Small Right"/>
    <w:basedOn w:val="BodyTextRight"/>
    <w:rsid w:val="001F3C24"/>
    <w:rPr>
      <w:sz w:val="18"/>
      <w:szCs w:val="18"/>
    </w:rPr>
  </w:style>
  <w:style w:type="paragraph" w:customStyle="1" w:styleId="MarginEdition">
    <w:name w:val="Margin Edition"/>
    <w:basedOn w:val="MarginNote"/>
    <w:rsid w:val="001F3C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C24"/>
    <w:rPr>
      <w:sz w:val="2"/>
      <w:szCs w:val="2"/>
    </w:rPr>
  </w:style>
  <w:style w:type="character" w:customStyle="1" w:styleId="Small">
    <w:name w:val="Small"/>
    <w:basedOn w:val="DefaultParagraphFont"/>
    <w:rsid w:val="001F3C24"/>
    <w:rPr>
      <w:sz w:val="16"/>
    </w:rPr>
  </w:style>
  <w:style w:type="paragraph" w:customStyle="1" w:styleId="WideTable">
    <w:name w:val="Wide Table"/>
    <w:basedOn w:val="Normal"/>
    <w:rsid w:val="001F3C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C24"/>
  </w:style>
  <w:style w:type="paragraph" w:styleId="Quote">
    <w:name w:val="Quote"/>
    <w:basedOn w:val="Heading1"/>
    <w:link w:val="QuoteChar"/>
    <w:qFormat/>
    <w:rsid w:val="001F3C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C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C24"/>
    <w:pPr>
      <w:pageBreakBefore/>
    </w:pPr>
  </w:style>
  <w:style w:type="paragraph" w:customStyle="1" w:styleId="Border">
    <w:name w:val="Border"/>
    <w:basedOn w:val="Normal"/>
    <w:qFormat/>
    <w:rsid w:val="001F3C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C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C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C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C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C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C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C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C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C24"/>
    <w:rPr>
      <w:u w:val="single"/>
    </w:rPr>
  </w:style>
  <w:style w:type="character" w:customStyle="1" w:styleId="BoldandItalics">
    <w:name w:val="Bold and Italics"/>
    <w:qFormat/>
    <w:rsid w:val="001F3C24"/>
    <w:rPr>
      <w:b/>
      <w:i/>
      <w:u w:val="none"/>
    </w:rPr>
  </w:style>
  <w:style w:type="paragraph" w:styleId="BalloonText">
    <w:name w:val="Balloon Text"/>
    <w:basedOn w:val="Normal"/>
    <w:link w:val="BalloonTextChar"/>
    <w:rsid w:val="001F3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C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C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C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C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C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C24"/>
    <w:pPr>
      <w:spacing w:before="0" w:after="0"/>
    </w:pPr>
  </w:style>
  <w:style w:type="paragraph" w:customStyle="1" w:styleId="BodyTextBold">
    <w:name w:val="Body Text Bold"/>
    <w:basedOn w:val="BodyText"/>
    <w:qFormat/>
    <w:rsid w:val="001F3C24"/>
    <w:rPr>
      <w:b/>
    </w:rPr>
  </w:style>
  <w:style w:type="character" w:styleId="Hyperlink">
    <w:name w:val="Hyperlink"/>
    <w:basedOn w:val="DefaultParagraphFont"/>
    <w:uiPriority w:val="99"/>
    <w:unhideWhenUsed/>
    <w:rsid w:val="00FB7A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1932</Characters>
  <Application>Microsoft Office Word</Application>
  <DocSecurity>0</DocSecurity>
  <Lines>58</Lines>
  <Paragraphs>32</Paragraphs>
  <ScaleCrop>false</ScaleCrop>
  <Company>Author-it Software Corporation Ltd.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CUASTA501 Manage specialist staging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2019-02-21T12:38:00Z</dcterms:created>
  <dcterms:modified xsi:type="dcterms:W3CDTF">2019-02-21T12:38:00Z</dcterms:modified>
</cp:coreProperties>
</file>