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DD9" w:rsidP="00EF7D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CUASTA411 Operate show control systems</w:t>
      </w:r>
      <w:r>
        <w:fldChar w:fldCharType="end"/>
      </w:r>
    </w:p>
    <w:p w:rsidR="00EF7DD9" w:rsidP="00EF7DD9">
      <w:pPr>
        <w:pStyle w:val="Version"/>
        <w:sectPr w:rsidSect="000A4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A49FA" w:rsidP="000A49FA">
      <w:pPr>
        <w:pStyle w:val="SuperHeading"/>
      </w:pPr>
      <w:r w:rsidRPr="000A49FA">
        <w:t>CUASTA411 Operate show control systems</w:t>
      </w:r>
    </w:p>
    <w:p w:rsidR="00000000" w:rsidRPr="000A49FA" w:rsidP="000A49FA">
      <w:pPr>
        <w:pStyle w:val="Heading1"/>
      </w:pPr>
      <w:bookmarkStart w:id="1" w:name="O_1198306"/>
      <w:bookmarkEnd w:id="1"/>
      <w:r w:rsidRPr="000A49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4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rPr>
                <w:rStyle w:val="SpecialBold"/>
              </w:rPr>
              <w:t>Comments</w:t>
            </w:r>
          </w:p>
        </w:tc>
      </w:tr>
      <w:tr w:rsidTr="000A4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t xml:space="preserve">This version first released with CUA Creative Arts and Culture Training Package version 5.1. </w:t>
            </w:r>
          </w:p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Version created to correct unit mapping error.</w:t>
            </w:r>
          </w:p>
        </w:tc>
      </w:tr>
      <w:tr w:rsidTr="000A4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t xml:space="preserve">This version first released with CUA Creative Arts and </w:t>
            </w:r>
            <w:r w:rsidRPr="000A49FA">
              <w:t>Culture Training Package version 5.0.</w:t>
            </w:r>
          </w:p>
        </w:tc>
      </w:tr>
    </w:tbl>
    <w:p w:rsidR="00000000" w:rsidRPr="000A49FA" w:rsidP="000A49FA">
      <w:pPr>
        <w:pStyle w:val="BodyText"/>
      </w:pPr>
    </w:p>
    <w:p w:rsidR="00000000" w:rsidRPr="000A49FA" w:rsidP="000A49FA">
      <w:pPr>
        <w:pStyle w:val="AllowPageBreak"/>
      </w:pPr>
    </w:p>
    <w:p w:rsidR="00000000" w:rsidRPr="000A49FA" w:rsidP="000A49FA">
      <w:pPr>
        <w:pStyle w:val="Heading1"/>
      </w:pPr>
      <w:bookmarkStart w:id="2" w:name="O_1198305"/>
      <w:bookmarkEnd w:id="2"/>
      <w:r w:rsidRPr="000A49FA">
        <w:t>Application</w:t>
      </w:r>
    </w:p>
    <w:p w:rsidR="00000000" w:rsidRPr="000A49FA" w:rsidP="00EF7DD9">
      <w:pPr>
        <w:pStyle w:val="BodyText"/>
      </w:pPr>
      <w:r w:rsidRPr="000A49FA">
        <w:t>This unit describes skills and knowledge required to program and operate show control systems that store, play back and control audio, video, digital images and other inputs in a progra</w:t>
      </w:r>
      <w:r w:rsidRPr="000A49FA">
        <w:t>mmed sequence. It involves confirming show control requirements, establishing input sources, operating control systems and completing post-show tasks.</w:t>
      </w:r>
    </w:p>
    <w:p w:rsidR="00000000" w:rsidRPr="000A49FA" w:rsidP="00EF7DD9">
      <w:pPr>
        <w:pStyle w:val="BodyText"/>
      </w:pPr>
      <w:r w:rsidRPr="000A49FA">
        <w:t>The unit applies to those who work autonomously in a team environment as they take responsibility for ens</w:t>
      </w:r>
      <w:r w:rsidRPr="000A49FA">
        <w:t>uring that technical elements of shows, presentations or installations deliver the desired effect.</w:t>
      </w:r>
    </w:p>
    <w:p w:rsidR="00000000" w:rsidRPr="000A49FA" w:rsidP="00EF7DD9">
      <w:pPr>
        <w:pStyle w:val="BodyText"/>
      </w:pPr>
      <w:r w:rsidRPr="000A49FA">
        <w:t>No licensing, legislative or certification requirements apply to this unit at the time of publication.</w:t>
      </w:r>
    </w:p>
    <w:p w:rsidR="00000000" w:rsidRPr="000A49FA" w:rsidP="000A49FA">
      <w:pPr>
        <w:pStyle w:val="Heading1"/>
      </w:pPr>
      <w:bookmarkStart w:id="3" w:name="O_1198304"/>
      <w:bookmarkEnd w:id="3"/>
      <w:r w:rsidRPr="000A49FA">
        <w:t>Unit Sector</w:t>
      </w:r>
    </w:p>
    <w:p w:rsidR="00000000" w:rsidRPr="000A49FA" w:rsidP="00EF7DD9">
      <w:pPr>
        <w:pStyle w:val="BodyText"/>
      </w:pPr>
      <w:r w:rsidRPr="000A49FA">
        <w:t>Media and Entertainment</w:t>
      </w:r>
      <w:r w:rsidRPr="000A49FA">
        <w:t xml:space="preserve"> Production – Staging</w:t>
      </w:r>
    </w:p>
    <w:p w:rsidR="00000000" w:rsidRPr="000A49FA" w:rsidP="000A49FA">
      <w:pPr>
        <w:pStyle w:val="Heading1"/>
      </w:pPr>
      <w:bookmarkStart w:id="4" w:name="O_1198303"/>
      <w:bookmarkEnd w:id="4"/>
      <w:r w:rsidRPr="000A49F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rPr>
                <w:rStyle w:val="SpecialBold"/>
              </w:rPr>
              <w:t>PERFORMANCE CRITERIA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List"/>
              <w:rPr>
                <w:lang w:val="en-NZ"/>
              </w:rPr>
            </w:pPr>
            <w:r w:rsidRPr="000A49FA">
              <w:t>1. Prepare for show control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List"/>
            </w:pPr>
            <w:r w:rsidRPr="000A49FA">
              <w:t>1.1 Confirm timelines and show control requirements in consultation with required personnel</w:t>
            </w:r>
          </w:p>
          <w:p w:rsidR="00000000" w:rsidRPr="000A49FA" w:rsidP="000A49FA">
            <w:pPr>
              <w:pStyle w:val="List"/>
            </w:pPr>
            <w:r w:rsidRPr="000A49FA">
              <w:t>1.2 Assess capabilities of available show control systems and resolve issues as required in consultation with required person</w:t>
            </w:r>
            <w:r w:rsidRPr="000A49FA">
              <w:t>nel</w:t>
            </w:r>
          </w:p>
          <w:p w:rsidR="00000000" w:rsidRPr="000A49FA" w:rsidP="000A49FA">
            <w:pPr>
              <w:pStyle w:val="List"/>
            </w:pPr>
            <w:r w:rsidRPr="000A49FA">
              <w:t xml:space="preserve">1.3 Develop plan documents and specify how show control requirements </w:t>
            </w:r>
            <w:r w:rsidRPr="000A49FA">
              <w:t>will be programmed to meet timelines</w:t>
            </w:r>
          </w:p>
          <w:p w:rsidR="00000000" w:rsidP="000A49FA">
            <w:pPr>
              <w:pStyle w:val="List"/>
              <w:rPr>
                <w:lang w:val="en-NZ"/>
              </w:rPr>
            </w:pPr>
            <w:r w:rsidRPr="000A49FA">
              <w:t>1.4 Discuss plans with required personnel and amend as required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List"/>
              <w:rPr>
                <w:lang w:val="en-NZ"/>
              </w:rPr>
            </w:pPr>
            <w:r w:rsidRPr="000A49FA">
              <w:t>2. Input 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List"/>
            </w:pPr>
            <w:r w:rsidRPr="000A49FA">
              <w:t>2.1 Establish file paths for video and audio cues using applicable file formats</w:t>
            </w:r>
          </w:p>
          <w:p w:rsidR="00000000" w:rsidRPr="000A49FA" w:rsidP="000A49FA">
            <w:pPr>
              <w:pStyle w:val="List"/>
            </w:pPr>
            <w:r w:rsidRPr="000A49FA">
              <w:t>2.2 Set trigger points for cues</w:t>
            </w:r>
          </w:p>
          <w:p w:rsidR="00000000" w:rsidRPr="000A49FA" w:rsidP="000A49FA">
            <w:pPr>
              <w:pStyle w:val="List"/>
            </w:pPr>
            <w:r w:rsidRPr="000A49FA">
              <w:t>2.3 Test and confirm connections as required</w:t>
            </w:r>
          </w:p>
          <w:p w:rsidR="00000000" w:rsidP="000A49FA">
            <w:pPr>
              <w:pStyle w:val="List"/>
              <w:rPr>
                <w:lang w:val="en-NZ"/>
              </w:rPr>
            </w:pPr>
            <w:r w:rsidRPr="000A49FA">
              <w:t>2.4 Review settings and confirm show requirements are met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List"/>
              <w:rPr>
                <w:lang w:val="en-NZ"/>
              </w:rPr>
            </w:pPr>
            <w:r w:rsidRPr="000A49FA">
              <w:t>3. Undertake show control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List"/>
            </w:pPr>
            <w:r w:rsidRPr="000A49FA">
              <w:t>3.1</w:t>
            </w:r>
            <w:r w:rsidRPr="000A49FA">
              <w:t xml:space="preserve"> Participate in technical run-throughs and test show control operations</w:t>
            </w:r>
          </w:p>
          <w:p w:rsidR="00000000" w:rsidRPr="000A49FA" w:rsidP="000A49FA">
            <w:pPr>
              <w:pStyle w:val="List"/>
            </w:pPr>
            <w:r w:rsidRPr="000A49FA">
              <w:t>3.2 Modify programming of show control systems in response to faults as required</w:t>
            </w:r>
          </w:p>
          <w:p w:rsidR="00000000" w:rsidRPr="000A49FA" w:rsidP="000A49FA">
            <w:pPr>
              <w:pStyle w:val="List"/>
            </w:pPr>
            <w:r w:rsidRPr="000A49FA">
              <w:t>3.3 Confirm cues are executed at required points during shows, presentations or installations</w:t>
            </w:r>
          </w:p>
          <w:p w:rsidR="00000000" w:rsidP="000A49FA">
            <w:pPr>
              <w:pStyle w:val="List"/>
              <w:rPr>
                <w:lang w:val="en-NZ"/>
              </w:rPr>
            </w:pPr>
            <w:r w:rsidRPr="000A49FA">
              <w:t>3.4 Monit</w:t>
            </w:r>
            <w:r w:rsidRPr="000A49FA">
              <w:t>or equipment for required operation and resolve problems as required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List"/>
              <w:rPr>
                <w:lang w:val="en-NZ"/>
              </w:rPr>
            </w:pPr>
            <w:r w:rsidRPr="000A49FA">
              <w:t>4. Complete post-show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List"/>
            </w:pPr>
            <w:r w:rsidRPr="000A49FA">
              <w:t>4.1 Identify and complete required equipment adjustments, maintenance and re-setting</w:t>
            </w:r>
          </w:p>
          <w:p w:rsidR="00000000" w:rsidRPr="000A49FA" w:rsidP="000A49FA">
            <w:pPr>
              <w:pStyle w:val="List"/>
            </w:pPr>
            <w:r w:rsidRPr="000A49FA">
              <w:t>4.2 Identify problems with show control systems, take applicable act</w:t>
            </w:r>
            <w:r w:rsidRPr="000A49FA">
              <w:t>ion and report to required personnel as required</w:t>
            </w:r>
          </w:p>
          <w:p w:rsidR="00000000" w:rsidRPr="000A49FA" w:rsidP="000A49FA">
            <w:pPr>
              <w:pStyle w:val="List"/>
            </w:pPr>
            <w:r w:rsidRPr="000A49FA">
              <w:t>4.3 Evaluate effectiveness of show control operations and note areas for future improvement in consultation with required personnel</w:t>
            </w:r>
          </w:p>
        </w:tc>
      </w:tr>
    </w:tbl>
    <w:p w:rsidR="00000000" w:rsidRPr="000A49FA" w:rsidP="000A49FA">
      <w:pPr>
        <w:pStyle w:val="BodyText"/>
      </w:pPr>
    </w:p>
    <w:p w:rsidR="00000000" w:rsidRPr="000A49FA" w:rsidP="000A49FA">
      <w:pPr>
        <w:pStyle w:val="AllowPageBreak"/>
      </w:pPr>
    </w:p>
    <w:p w:rsidR="00000000" w:rsidRPr="000A49FA" w:rsidP="000A49FA">
      <w:pPr>
        <w:pStyle w:val="Heading1"/>
      </w:pPr>
      <w:bookmarkStart w:id="5" w:name="O_1198302"/>
      <w:bookmarkEnd w:id="5"/>
      <w:r w:rsidRPr="000A49FA">
        <w:t>Foundation Skills</w:t>
      </w:r>
    </w:p>
    <w:p w:rsidR="00000000" w:rsidRPr="00EF7DD9" w:rsidP="00EF7DD9">
      <w:pPr>
        <w:pStyle w:val="BodyText"/>
        <w:rPr>
          <w:i/>
        </w:rPr>
      </w:pPr>
      <w:r w:rsidRPr="00EF7DD9">
        <w:rPr>
          <w:rStyle w:val="Emphasis"/>
        </w:rPr>
        <w:t>This section describes those languag</w:t>
      </w:r>
      <w:r w:rsidRPr="00EF7DD9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rPr>
                <w:rStyle w:val="SpecialBold"/>
              </w:rPr>
              <w:t>DESCRIPTION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49FA">
            <w:pPr>
              <w:pStyle w:val="ListBullet"/>
              <w:rPr>
                <w:lang w:val="en-NZ"/>
              </w:rPr>
            </w:pPr>
            <w:r w:rsidRPr="000A49FA">
              <w:t>Interprets information and specifications in user guides for show control systems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49FA" w:rsidP="000A49FA">
            <w:pPr>
              <w:pStyle w:val="ListBullet"/>
            </w:pPr>
            <w:r w:rsidRPr="000A49FA">
              <w:t>Obtains information using listening and questioning techniques</w:t>
            </w:r>
          </w:p>
          <w:p w:rsidR="00000000" w:rsidP="000A49FA">
            <w:pPr>
              <w:pStyle w:val="ListBullet"/>
              <w:rPr>
                <w:lang w:val="en-NZ"/>
              </w:rPr>
            </w:pPr>
            <w:r w:rsidRPr="000A49FA">
              <w:t>Discusses ideas and solutions in relation to show control operations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49FA">
            <w:pPr>
              <w:pStyle w:val="ListBullet"/>
              <w:rPr>
                <w:lang w:val="en-NZ"/>
              </w:rPr>
            </w:pPr>
            <w:r w:rsidRPr="000A49FA">
              <w:t>Makes precise calculations when setting show control timelines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49FA" w:rsidP="000A49FA">
            <w:pPr>
              <w:pStyle w:val="ListBullet"/>
            </w:pPr>
            <w:r w:rsidRPr="000A49FA">
              <w:t xml:space="preserve">Follows workplace protocols and </w:t>
            </w:r>
            <w:r w:rsidRPr="000A49FA">
              <w:t>safety procedures</w:t>
            </w:r>
          </w:p>
          <w:p w:rsidR="00000000" w:rsidP="000A49FA">
            <w:pPr>
              <w:pStyle w:val="ListBullet"/>
              <w:rPr>
                <w:lang w:val="en-NZ"/>
              </w:rPr>
            </w:pPr>
            <w:r w:rsidRPr="000A49FA">
              <w:t>Meets work deadlines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49FA">
            <w:pPr>
              <w:pStyle w:val="ListBullet"/>
              <w:rPr>
                <w:lang w:val="en-NZ"/>
              </w:rPr>
            </w:pPr>
            <w:r w:rsidRPr="000A49FA">
              <w:t>Works collaboratively with personnel involved in staging shows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 xml:space="preserve">Planning and </w:t>
            </w:r>
            <w:r w:rsidRPr="000A49FA">
              <w:t>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49FA">
            <w:pPr>
              <w:pStyle w:val="ListBullet"/>
              <w:rPr>
                <w:lang w:val="en-NZ"/>
              </w:rPr>
            </w:pPr>
            <w:r w:rsidRPr="000A49FA">
              <w:t>Undertakes show control preparation and operations in a logical sequence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49FA" w:rsidP="000A49FA">
            <w:pPr>
              <w:pStyle w:val="ListBullet"/>
            </w:pPr>
            <w:r w:rsidRPr="000A49FA">
              <w:t>Assesses information about show control systems and devises the most effective way to meet creative requirements</w:t>
            </w:r>
          </w:p>
          <w:p w:rsidR="00000000" w:rsidP="000A49FA">
            <w:pPr>
              <w:pStyle w:val="ListBullet"/>
              <w:rPr>
                <w:lang w:val="en-NZ"/>
              </w:rPr>
            </w:pPr>
            <w:r w:rsidRPr="000A49FA">
              <w:t xml:space="preserve">Recognises and takes responsibility for addressing predictable, and some less predictable, problems in show control operations </w:t>
            </w:r>
          </w:p>
        </w:tc>
      </w:tr>
      <w:tr w:rsidTr="00EF7DD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49FA" w:rsidP="000A49FA">
            <w:pPr>
              <w:pStyle w:val="ListBullet"/>
            </w:pPr>
            <w:r w:rsidRPr="000A49FA">
              <w:t>Pr</w:t>
            </w:r>
            <w:r w:rsidRPr="000A49FA">
              <w:t>ograms and operates show control systems according to creative requirements</w:t>
            </w:r>
          </w:p>
        </w:tc>
      </w:tr>
    </w:tbl>
    <w:p w:rsidR="00000000" w:rsidRPr="000A49FA" w:rsidP="000A49FA">
      <w:pPr>
        <w:pStyle w:val="BodyText"/>
      </w:pPr>
    </w:p>
    <w:p w:rsidR="00000000" w:rsidRPr="000A49FA" w:rsidP="000A49FA">
      <w:pPr>
        <w:pStyle w:val="AllowPageBreak"/>
      </w:pPr>
    </w:p>
    <w:p w:rsidR="00000000" w:rsidRPr="000A49FA" w:rsidP="000A49FA">
      <w:pPr>
        <w:pStyle w:val="Heading1"/>
      </w:pPr>
      <w:bookmarkStart w:id="6" w:name="O_1198301"/>
      <w:bookmarkEnd w:id="6"/>
      <w:r w:rsidRPr="000A49FA">
        <w:t>Unit Mapping Information</w:t>
      </w:r>
    </w:p>
    <w:p w:rsidR="00000000" w:rsidRPr="000A49FA" w:rsidP="00EF7DD9">
      <w:pPr>
        <w:pStyle w:val="BodyText"/>
      </w:pPr>
      <w:r w:rsidRPr="000A49FA">
        <w:t>Supersedes and is equivalent to CUASTA401 Operate show control systems.</w:t>
      </w:r>
    </w:p>
    <w:p w:rsidR="00000000" w:rsidRPr="000A49FA" w:rsidP="000A49FA">
      <w:pPr>
        <w:pStyle w:val="Heading1"/>
      </w:pPr>
      <w:bookmarkStart w:id="7" w:name="O_1198307"/>
      <w:bookmarkEnd w:id="7"/>
      <w:r w:rsidRPr="000A49FA">
        <w:t>Links</w:t>
      </w:r>
    </w:p>
    <w:p w:rsidR="00000000" w:rsidRPr="000A49FA" w:rsidP="00EF7DD9">
      <w:pPr>
        <w:pStyle w:val="BodyText"/>
      </w:pPr>
      <w:r w:rsidRPr="000A49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5F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49FA" w:rsidP="00EF7DD9">
      <w:pPr>
        <w:pStyle w:val="BodyText"/>
        <w:sectPr w:rsidSect="000A49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49FA" w:rsidP="000A49FA">
      <w:pPr>
        <w:pStyle w:val="SuperHeading"/>
      </w:pPr>
      <w:r w:rsidRPr="000A49FA">
        <w:t>Assessment Requirements for CUASTA411 Operate show control system</w:t>
      </w:r>
      <w:r w:rsidRPr="000A49FA">
        <w:t>s</w:t>
      </w:r>
    </w:p>
    <w:p w:rsidR="00000000" w:rsidRPr="000A49FA" w:rsidP="000A49FA">
      <w:pPr>
        <w:pStyle w:val="Heading1"/>
      </w:pPr>
      <w:bookmarkStart w:id="8" w:name="O_1198299"/>
      <w:bookmarkEnd w:id="8"/>
      <w:r w:rsidRPr="000A49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4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rPr>
                <w:rStyle w:val="SpecialBold"/>
              </w:rPr>
              <w:t>Comments</w:t>
            </w:r>
          </w:p>
        </w:tc>
      </w:tr>
      <w:tr w:rsidTr="000A4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t xml:space="preserve">This version first released with CUA Creative Arts and Culture Training Package version 5.1. </w:t>
            </w:r>
          </w:p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Version created to correct unit mapping error.</w:t>
            </w:r>
          </w:p>
        </w:tc>
      </w:tr>
      <w:tr w:rsidTr="000A4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9FA">
            <w:pPr>
              <w:pStyle w:val="BodyText"/>
              <w:rPr>
                <w:lang w:val="en-NZ"/>
              </w:rPr>
            </w:pPr>
            <w:r w:rsidRPr="000A49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9FA" w:rsidP="000A49FA">
            <w:pPr>
              <w:pStyle w:val="BodyText"/>
            </w:pPr>
            <w:r w:rsidRPr="000A49FA">
              <w:t>This version first released with CU</w:t>
            </w:r>
            <w:r w:rsidRPr="000A49FA">
              <w:t>A Creative Arts and Culture Training Package version 5.0.</w:t>
            </w:r>
          </w:p>
        </w:tc>
      </w:tr>
    </w:tbl>
    <w:p w:rsidR="00000000" w:rsidRPr="000A49FA" w:rsidP="000A49FA">
      <w:pPr>
        <w:pStyle w:val="BodyText"/>
      </w:pPr>
    </w:p>
    <w:p w:rsidR="00000000" w:rsidRPr="000A49FA" w:rsidP="000A49FA">
      <w:pPr>
        <w:pStyle w:val="AllowPageBreak"/>
      </w:pPr>
    </w:p>
    <w:p w:rsidR="00000000" w:rsidRPr="000A49FA" w:rsidP="000A49FA">
      <w:pPr>
        <w:pStyle w:val="Heading1"/>
      </w:pPr>
      <w:bookmarkStart w:id="9" w:name="O_1198298"/>
      <w:bookmarkEnd w:id="9"/>
      <w:r w:rsidRPr="000A49FA">
        <w:t>Performance Evidence</w:t>
      </w:r>
    </w:p>
    <w:p w:rsidR="00000000" w:rsidRPr="000A49FA" w:rsidP="00EF7DD9">
      <w:pPr>
        <w:pStyle w:val="BodyText"/>
      </w:pPr>
      <w:r w:rsidRPr="000A49FA">
        <w:t>The candidate must demonstrate the ability to complete the tasks outlined in</w:t>
      </w:r>
      <w:r w:rsidRPr="000A49FA">
        <w:t xml:space="preserve"> the elements, performance criteria and foundation skills of this unit, including evidence of the ability to:</w:t>
      </w:r>
    </w:p>
    <w:p w:rsidR="00000000" w:rsidRPr="000A49FA" w:rsidP="000A49FA">
      <w:pPr>
        <w:pStyle w:val="ListBullet"/>
      </w:pPr>
      <w:r w:rsidRPr="000A49FA">
        <w:t>work collaboratively to program and operate a show control system to create the movement effects required in a show, presentation or installation</w:t>
      </w:r>
      <w:r w:rsidRPr="000A49FA">
        <w:t xml:space="preserve"> on at least two occasions.</w:t>
      </w:r>
    </w:p>
    <w:p w:rsidR="00000000" w:rsidRPr="000A49FA" w:rsidP="000A49FA">
      <w:pPr>
        <w:pStyle w:val="AllowPageBreak"/>
      </w:pPr>
    </w:p>
    <w:p w:rsidR="00000000" w:rsidRPr="000A49FA" w:rsidP="000A49FA">
      <w:pPr>
        <w:pStyle w:val="Heading1"/>
      </w:pPr>
      <w:bookmarkStart w:id="10" w:name="O_1198297"/>
      <w:bookmarkEnd w:id="10"/>
      <w:r w:rsidRPr="000A49FA">
        <w:t>Knowledge Evidence</w:t>
      </w:r>
    </w:p>
    <w:p w:rsidR="00000000" w:rsidRPr="000A49FA" w:rsidP="00EF7DD9">
      <w:pPr>
        <w:pStyle w:val="BodyText"/>
      </w:pPr>
      <w:r w:rsidRPr="000A49FA">
        <w:t>The candidate must be able to demonstrate knowledge to complete the tasks outlined in the elements, performance criteria and foundation skills of this unit, including knowledge of:</w:t>
      </w:r>
    </w:p>
    <w:p w:rsidR="00000000" w:rsidRPr="000A49FA" w:rsidP="000A49FA">
      <w:pPr>
        <w:pStyle w:val="ListBullet"/>
      </w:pPr>
      <w:r w:rsidRPr="000A49FA">
        <w:t>features</w:t>
      </w:r>
      <w:r w:rsidRPr="000A49FA">
        <w:t xml:space="preserve"> of, and process for selecting, files in standard show control systems</w:t>
      </w:r>
    </w:p>
    <w:p w:rsidR="00000000" w:rsidRPr="000A49FA" w:rsidP="000A49FA">
      <w:pPr>
        <w:pStyle w:val="ListBullet"/>
      </w:pPr>
      <w:r w:rsidRPr="000A49FA">
        <w:t>issues and challenges that typically arise when setting up and operating show control systems, and solutions to address them</w:t>
      </w:r>
    </w:p>
    <w:p w:rsidR="00000000" w:rsidRPr="000A49FA" w:rsidP="000A49FA">
      <w:pPr>
        <w:pStyle w:val="ListBullet"/>
      </w:pPr>
      <w:r w:rsidRPr="000A49FA">
        <w:t>internet protocol (IP) connectivity in the context of operat</w:t>
      </w:r>
      <w:r w:rsidRPr="000A49FA">
        <w:t>ing show control systems</w:t>
      </w:r>
    </w:p>
    <w:p w:rsidR="00000000" w:rsidRPr="000A49FA" w:rsidP="000A49FA">
      <w:pPr>
        <w:pStyle w:val="ListBullet"/>
      </w:pPr>
      <w:r w:rsidRPr="000A49FA">
        <w:t>industry technology used to automate the operation of shows and show control systems</w:t>
      </w:r>
    </w:p>
    <w:p w:rsidR="00000000" w:rsidRPr="000A49FA" w:rsidP="000A49FA">
      <w:pPr>
        <w:pStyle w:val="ListBullet"/>
      </w:pPr>
      <w:r w:rsidRPr="000A49FA">
        <w:t xml:space="preserve">common rigging and staging elements used in shows. </w:t>
      </w:r>
    </w:p>
    <w:p w:rsidR="00000000" w:rsidRPr="000A49FA" w:rsidP="000A49FA">
      <w:pPr>
        <w:pStyle w:val="AllowPageBreak"/>
      </w:pPr>
    </w:p>
    <w:p w:rsidR="00000000" w:rsidRPr="000A49FA" w:rsidP="000A49FA">
      <w:pPr>
        <w:pStyle w:val="Heading1"/>
      </w:pPr>
      <w:bookmarkStart w:id="11" w:name="O_1198296"/>
      <w:bookmarkEnd w:id="11"/>
      <w:r w:rsidRPr="000A49FA">
        <w:t>Assessment Conditions</w:t>
      </w:r>
    </w:p>
    <w:p w:rsidR="00000000" w:rsidRPr="000A49FA" w:rsidP="00EF7DD9">
      <w:pPr>
        <w:pStyle w:val="BodyText"/>
      </w:pPr>
      <w:r w:rsidRPr="000A49FA">
        <w:t>Skills in this unit must be demonstrated in a workpla</w:t>
      </w:r>
      <w:r w:rsidRPr="000A49FA">
        <w:t xml:space="preserve">ce or simulated environment where the conditions are typical of those in a working environment in this industry. </w:t>
      </w:r>
    </w:p>
    <w:p w:rsidR="00000000" w:rsidRPr="000A49FA" w:rsidP="00EF7DD9">
      <w:pPr>
        <w:pStyle w:val="BodyText"/>
      </w:pPr>
      <w:r w:rsidRPr="000A49FA">
        <w:t>This includes access to:</w:t>
      </w:r>
    </w:p>
    <w:p w:rsidR="00000000" w:rsidRPr="000A49FA" w:rsidP="000A49FA">
      <w:pPr>
        <w:pStyle w:val="ListBullet"/>
      </w:pPr>
      <w:r w:rsidRPr="000A49FA">
        <w:t>show control systems used for performances, presentations or installations.</w:t>
      </w:r>
    </w:p>
    <w:p w:rsidR="00000000" w:rsidRPr="000A49FA" w:rsidP="000A49FA">
      <w:pPr>
        <w:pStyle w:val="List"/>
      </w:pPr>
    </w:p>
    <w:p w:rsidR="00000000" w:rsidRPr="000A49FA" w:rsidP="00EF7DD9">
      <w:pPr>
        <w:pStyle w:val="BodyText"/>
      </w:pPr>
      <w:r w:rsidRPr="000A49FA">
        <w:t>Assessors of this unit must satisfy the requirements for assessors in applicable vocational education and training legislation, frameworks and/or standards.</w:t>
      </w:r>
    </w:p>
    <w:p w:rsidR="00000000" w:rsidRPr="000A49FA" w:rsidP="000A49FA">
      <w:pPr>
        <w:pStyle w:val="Heading1"/>
      </w:pPr>
      <w:bookmarkStart w:id="12" w:name="O_1198308"/>
      <w:bookmarkEnd w:id="12"/>
      <w:r w:rsidRPr="000A49FA">
        <w:t>Links</w:t>
      </w:r>
    </w:p>
    <w:p w:rsidR="00000000" w:rsidRPr="000A49FA" w:rsidP="00EF7DD9">
      <w:pPr>
        <w:pStyle w:val="BodyText"/>
      </w:pPr>
      <w:r w:rsidRPr="000A49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5F8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49FA" w:rsidP="000A49FA"/>
    <w:sectPr w:rsidSect="000A49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FA" w:rsidRPr="00EF7DD9" w:rsidP="00EF7D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D9" w:rsidP="000A4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DD9" w:rsidP="000A4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F7DD9" w:rsidP="000A49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FA" w:rsidP="000A4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7DD9">
      <w:t>Approved</w:t>
    </w:r>
    <w:r w:rsidR="00EF7D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7D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7DD9">
      <w:rPr>
        <w:noProof/>
      </w:rPr>
      <w:t>4</w:t>
    </w:r>
    <w:r>
      <w:rPr>
        <w:noProof/>
      </w:rPr>
      <w:fldChar w:fldCharType="end"/>
    </w:r>
  </w:p>
  <w:p w:rsidR="000A49FA" w:rsidP="000A4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7D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7DD9">
      <w:t>Service and Creative Skills Australia</w:t>
    </w:r>
    <w:r w:rsidR="00EF7DD9">
      <w:fldChar w:fldCharType="end"/>
    </w:r>
  </w:p>
  <w:p w:rsidR="000A49FA" w:rsidP="000A4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9FA" w:rsidRPr="00EF7DD9" w:rsidP="00EF7D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DD9" w:rsidRPr="002D2AF8" w:rsidP="000A4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CUASTA411 Operate show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7DD9" w:rsidP="000A49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9FA" w:rsidRPr="002D2AF8" w:rsidP="000A4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7DD9">
      <w:t>CUASTA411 Operate show control systems</w:t>
    </w:r>
    <w:r w:rsidR="00EF7D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7DD9">
      <w:rPr>
        <w:noProof/>
      </w:rPr>
      <w:t>2 March 2025</w:t>
    </w:r>
    <w:r>
      <w:fldChar w:fldCharType="end"/>
    </w:r>
  </w:p>
  <w:p w:rsidR="000A49FA" w:rsidP="000A4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2E3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1C3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9FA"/>
  </w:style>
  <w:style w:type="character" w:customStyle="1" w:styleId="Heading1Char">
    <w:name w:val="Heading 1 Char"/>
    <w:basedOn w:val="DefaultParagraphFont"/>
    <w:link w:val="Heading1"/>
    <w:rsid w:val="000A4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9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49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9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9FA"/>
    <w:rPr>
      <w:b/>
      <w:spacing w:val="0"/>
    </w:rPr>
  </w:style>
  <w:style w:type="character" w:styleId="Emphasis">
    <w:name w:val="Emphasis"/>
    <w:basedOn w:val="DefaultParagraphFont"/>
    <w:qFormat/>
    <w:rsid w:val="000A49FA"/>
    <w:rPr>
      <w:i/>
    </w:rPr>
  </w:style>
  <w:style w:type="paragraph" w:customStyle="1" w:styleId="SuperHeading">
    <w:name w:val="SuperHeading"/>
    <w:basedOn w:val="Normal"/>
    <w:rsid w:val="000A4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9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4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9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9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9FA"/>
  </w:style>
  <w:style w:type="paragraph" w:styleId="TableofFigures">
    <w:name w:val="table of figures"/>
    <w:basedOn w:val="Normal"/>
    <w:next w:val="Normal"/>
    <w:semiHidden/>
    <w:rsid w:val="000A4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9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9FA"/>
    <w:rPr>
      <w:rFonts w:ascii="Wingdings" w:hAnsi="Wingdings"/>
    </w:rPr>
  </w:style>
  <w:style w:type="paragraph" w:customStyle="1" w:styleId="TableHeading">
    <w:name w:val="Table Heading"/>
    <w:basedOn w:val="HeadingBase"/>
    <w:rsid w:val="000A4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9FA"/>
    <w:rPr>
      <w:color w:val="0033CC"/>
      <w:u w:val="none"/>
    </w:rPr>
  </w:style>
  <w:style w:type="paragraph" w:customStyle="1" w:styleId="BodyTextRight">
    <w:name w:val="Body Text Right"/>
    <w:basedOn w:val="BodyText"/>
    <w:rsid w:val="000A4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9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9FA"/>
    <w:rPr>
      <w:sz w:val="32"/>
    </w:rPr>
  </w:style>
  <w:style w:type="paragraph" w:customStyle="1" w:styleId="HeadingProcedure">
    <w:name w:val="Heading Procedure"/>
    <w:basedOn w:val="HeadingBase"/>
    <w:next w:val="Normal"/>
    <w:rsid w:val="000A4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9FA"/>
    <w:pPr>
      <w:spacing w:before="60" w:after="60"/>
    </w:pPr>
  </w:style>
  <w:style w:type="paragraph" w:styleId="ListContinue">
    <w:name w:val="List Continue"/>
    <w:basedOn w:val="List"/>
    <w:rsid w:val="000A49FA"/>
    <w:pPr>
      <w:ind w:firstLine="0"/>
    </w:pPr>
  </w:style>
  <w:style w:type="paragraph" w:customStyle="1" w:styleId="ListNote">
    <w:name w:val="List Note"/>
    <w:basedOn w:val="List"/>
    <w:rsid w:val="000A4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9FA"/>
    <w:rPr>
      <w:rFonts w:ascii="Courier New" w:hAnsi="Courier New"/>
    </w:rPr>
  </w:style>
  <w:style w:type="paragraph" w:customStyle="1" w:styleId="NoteBullet">
    <w:name w:val="Note Bullet"/>
    <w:basedOn w:val="Note"/>
    <w:rsid w:val="000A4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9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9FA"/>
    <w:rPr>
      <w:b/>
      <w:smallCaps/>
    </w:rPr>
  </w:style>
  <w:style w:type="paragraph" w:customStyle="1" w:styleId="TableListNumber">
    <w:name w:val="Table List Number"/>
    <w:basedOn w:val="ListNumber"/>
    <w:rsid w:val="000A4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9FA"/>
    <w:pPr>
      <w:numPr>
        <w:numId w:val="8"/>
      </w:numPr>
    </w:pPr>
  </w:style>
  <w:style w:type="paragraph" w:customStyle="1" w:styleId="ListAlpha2">
    <w:name w:val="List Alpha 2"/>
    <w:basedOn w:val="List2"/>
    <w:rsid w:val="000A49FA"/>
    <w:pPr>
      <w:numPr>
        <w:numId w:val="7"/>
      </w:numPr>
    </w:pPr>
  </w:style>
  <w:style w:type="paragraph" w:styleId="List2">
    <w:name w:val="List 2"/>
    <w:basedOn w:val="BodyText"/>
    <w:rsid w:val="000A4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9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9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9FA"/>
    <w:pPr>
      <w:numPr>
        <w:numId w:val="3"/>
      </w:numPr>
    </w:pPr>
  </w:style>
  <w:style w:type="paragraph" w:styleId="ListContinue2">
    <w:name w:val="List Continue 2"/>
    <w:basedOn w:val="List2"/>
    <w:rsid w:val="000A49FA"/>
    <w:pPr>
      <w:ind w:firstLine="0"/>
    </w:pPr>
  </w:style>
  <w:style w:type="paragraph" w:styleId="ListContinue3">
    <w:name w:val="List Continue 3"/>
    <w:basedOn w:val="List3"/>
    <w:rsid w:val="000A49FA"/>
    <w:pPr>
      <w:ind w:left="1021" w:firstLine="0"/>
    </w:pPr>
  </w:style>
  <w:style w:type="paragraph" w:styleId="ListContinue4">
    <w:name w:val="List Continue 4"/>
    <w:basedOn w:val="List4"/>
    <w:rsid w:val="000A49FA"/>
    <w:pPr>
      <w:ind w:firstLine="0"/>
    </w:pPr>
  </w:style>
  <w:style w:type="paragraph" w:styleId="ListContinue5">
    <w:name w:val="List Continue 5"/>
    <w:basedOn w:val="List5"/>
    <w:rsid w:val="000A49FA"/>
    <w:pPr>
      <w:ind w:firstLine="0"/>
    </w:pPr>
  </w:style>
  <w:style w:type="paragraph" w:styleId="ListNumber3">
    <w:name w:val="List Number 3"/>
    <w:basedOn w:val="List3"/>
    <w:rsid w:val="000A49FA"/>
    <w:pPr>
      <w:numPr>
        <w:numId w:val="4"/>
      </w:numPr>
    </w:pPr>
  </w:style>
  <w:style w:type="paragraph" w:styleId="ListNumber4">
    <w:name w:val="List Number 4"/>
    <w:basedOn w:val="List4"/>
    <w:rsid w:val="000A49FA"/>
    <w:pPr>
      <w:numPr>
        <w:numId w:val="5"/>
      </w:numPr>
    </w:pPr>
  </w:style>
  <w:style w:type="paragraph" w:styleId="ListNumber5">
    <w:name w:val="List Number 5"/>
    <w:basedOn w:val="List5"/>
    <w:rsid w:val="000A49FA"/>
    <w:pPr>
      <w:numPr>
        <w:numId w:val="6"/>
      </w:numPr>
    </w:pPr>
  </w:style>
  <w:style w:type="paragraph" w:styleId="BlockText">
    <w:name w:val="Block Text"/>
    <w:basedOn w:val="Normal"/>
    <w:rsid w:val="000A4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9FA"/>
    <w:rPr>
      <w:sz w:val="16"/>
      <w:vertAlign w:val="superscript"/>
    </w:rPr>
  </w:style>
  <w:style w:type="character" w:customStyle="1" w:styleId="Symbols">
    <w:name w:val="Symbols"/>
    <w:basedOn w:val="DefaultParagraphFont"/>
    <w:rsid w:val="000A49FA"/>
    <w:rPr>
      <w:rFonts w:ascii="Symbol" w:hAnsi="Symbol"/>
    </w:rPr>
  </w:style>
  <w:style w:type="character" w:customStyle="1" w:styleId="MenuOptions">
    <w:name w:val="Menu Options"/>
    <w:basedOn w:val="DefaultParagraphFont"/>
    <w:rsid w:val="000A4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9FA"/>
    <w:rPr>
      <w:b/>
    </w:rPr>
  </w:style>
  <w:style w:type="character" w:customStyle="1" w:styleId="Underlined">
    <w:name w:val="Underlined"/>
    <w:basedOn w:val="DefaultParagraphFont"/>
    <w:rsid w:val="000A49FA"/>
    <w:rPr>
      <w:u w:val="single"/>
    </w:rPr>
  </w:style>
  <w:style w:type="paragraph" w:customStyle="1" w:styleId="TableBodyTextRight">
    <w:name w:val="Table Body Text Right"/>
    <w:basedOn w:val="TableBodyText"/>
    <w:rsid w:val="000A4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9FA"/>
    <w:rPr>
      <w:sz w:val="18"/>
    </w:rPr>
  </w:style>
  <w:style w:type="paragraph" w:customStyle="1" w:styleId="BodySmallRight">
    <w:name w:val="Body Small Right"/>
    <w:basedOn w:val="BodyTextRight"/>
    <w:rsid w:val="000A49FA"/>
    <w:rPr>
      <w:sz w:val="18"/>
      <w:szCs w:val="18"/>
    </w:rPr>
  </w:style>
  <w:style w:type="paragraph" w:customStyle="1" w:styleId="MarginEdition">
    <w:name w:val="Margin Edition"/>
    <w:basedOn w:val="MarginNote"/>
    <w:rsid w:val="000A4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9FA"/>
    <w:rPr>
      <w:sz w:val="2"/>
      <w:szCs w:val="2"/>
    </w:rPr>
  </w:style>
  <w:style w:type="character" w:customStyle="1" w:styleId="Small">
    <w:name w:val="Small"/>
    <w:basedOn w:val="DefaultParagraphFont"/>
    <w:rsid w:val="000A49FA"/>
    <w:rPr>
      <w:sz w:val="16"/>
    </w:rPr>
  </w:style>
  <w:style w:type="paragraph" w:customStyle="1" w:styleId="WideTable">
    <w:name w:val="Wide Table"/>
    <w:basedOn w:val="Normal"/>
    <w:rsid w:val="000A4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9FA"/>
  </w:style>
  <w:style w:type="paragraph" w:styleId="Quote">
    <w:name w:val="Quote"/>
    <w:basedOn w:val="Heading1"/>
    <w:link w:val="QuoteChar"/>
    <w:qFormat/>
    <w:rsid w:val="000A4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9FA"/>
    <w:pPr>
      <w:pageBreakBefore/>
    </w:pPr>
  </w:style>
  <w:style w:type="paragraph" w:customStyle="1" w:styleId="Border">
    <w:name w:val="Border"/>
    <w:basedOn w:val="Normal"/>
    <w:qFormat/>
    <w:rsid w:val="000A4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9FA"/>
    <w:rPr>
      <w:u w:val="single"/>
    </w:rPr>
  </w:style>
  <w:style w:type="character" w:customStyle="1" w:styleId="BoldandItalics">
    <w:name w:val="Bold and Italics"/>
    <w:qFormat/>
    <w:rsid w:val="000A49FA"/>
    <w:rPr>
      <w:b/>
      <w:i/>
      <w:u w:val="none"/>
    </w:rPr>
  </w:style>
  <w:style w:type="paragraph" w:styleId="BalloonText">
    <w:name w:val="Balloon Text"/>
    <w:basedOn w:val="Normal"/>
    <w:link w:val="BalloonTextChar"/>
    <w:rsid w:val="000A4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9FA"/>
    <w:pPr>
      <w:spacing w:before="0" w:after="0"/>
    </w:pPr>
  </w:style>
  <w:style w:type="paragraph" w:customStyle="1" w:styleId="BodyTextBold">
    <w:name w:val="Body Text Bold"/>
    <w:basedOn w:val="BodyText"/>
    <w:qFormat/>
    <w:rsid w:val="000A49FA"/>
    <w:rPr>
      <w:b/>
    </w:rPr>
  </w:style>
  <w:style w:type="character" w:styleId="Hyperlink">
    <w:name w:val="Hyperlink"/>
    <w:basedOn w:val="DefaultParagraphFont"/>
    <w:uiPriority w:val="99"/>
    <w:unhideWhenUsed/>
    <w:rsid w:val="00EF7D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5453</Characters>
  <Application>Microsoft Office Word</Application>
  <DocSecurity>0</DocSecurity>
  <Lines>165</Lines>
  <Paragraphs>112</Paragraphs>
  <ScaleCrop>false</ScaleCrop>
  <Company>Author-it Software Corporation Ltd.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CUASTA411 Operate show control systems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2025-03-01T21:39:00Z</dcterms:created>
  <dcterms:modified xsi:type="dcterms:W3CDTF">2025-03-01T21:39:00Z</dcterms:modified>
</cp:coreProperties>
</file>