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D04" w:rsidP="00287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CUASTA313 Operate staging elements</w:t>
      </w:r>
      <w:r>
        <w:fldChar w:fldCharType="end"/>
      </w:r>
    </w:p>
    <w:p w:rsidR="00287D04" w:rsidP="00287D04">
      <w:pPr>
        <w:pStyle w:val="Version"/>
        <w:sectPr w:rsidSect="00235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8CD" w:rsidP="002358CD">
      <w:pPr>
        <w:pStyle w:val="SuperHeading"/>
      </w:pPr>
      <w:r w:rsidRPr="002358CD">
        <w:t>Assessment Requirements for CUASTA313 Operate staging elements</w:t>
      </w:r>
    </w:p>
    <w:p w:rsidR="00000000" w:rsidRPr="002358CD" w:rsidP="002358CD">
      <w:pPr>
        <w:pStyle w:val="Heading1"/>
      </w:pPr>
      <w:bookmarkStart w:id="1" w:name="O_1163160"/>
      <w:bookmarkEnd w:id="1"/>
      <w:r w:rsidRPr="002358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58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CD" w:rsidP="002358CD">
            <w:pPr>
              <w:pStyle w:val="BodyText"/>
            </w:pPr>
            <w:r w:rsidRPr="002358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CD">
            <w:pPr>
              <w:pStyle w:val="BodyText"/>
              <w:rPr>
                <w:lang w:val="en-NZ"/>
              </w:rPr>
            </w:pPr>
            <w:r w:rsidRPr="002358CD">
              <w:rPr>
                <w:rStyle w:val="SpecialBold"/>
              </w:rPr>
              <w:t>Comments</w:t>
            </w:r>
          </w:p>
        </w:tc>
      </w:tr>
      <w:tr w:rsidTr="002358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CD">
            <w:pPr>
              <w:pStyle w:val="BodyText"/>
              <w:rPr>
                <w:lang w:val="en-NZ"/>
              </w:rPr>
            </w:pPr>
            <w:r w:rsidRPr="002358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CD" w:rsidP="002358CD">
            <w:pPr>
              <w:pStyle w:val="BodyText"/>
            </w:pPr>
            <w:r w:rsidRPr="002358CD">
              <w:t>This version first released with CUA Creative Arts and Culture Training Package Version 5.0.</w:t>
            </w:r>
          </w:p>
        </w:tc>
      </w:tr>
    </w:tbl>
    <w:p w:rsidR="00000000" w:rsidRPr="002358CD" w:rsidP="002358CD">
      <w:pPr>
        <w:pStyle w:val="BodyText"/>
      </w:pPr>
    </w:p>
    <w:p w:rsidR="00000000" w:rsidRPr="002358CD" w:rsidP="002358CD">
      <w:pPr>
        <w:pStyle w:val="AllowPageBreak"/>
      </w:pPr>
    </w:p>
    <w:p w:rsidR="00000000" w:rsidRPr="002358CD" w:rsidP="002358CD">
      <w:pPr>
        <w:pStyle w:val="Heading1"/>
      </w:pPr>
      <w:bookmarkStart w:id="2" w:name="O_1163163"/>
      <w:bookmarkEnd w:id="2"/>
      <w:r w:rsidRPr="002358CD">
        <w:t>Performance Evidence</w:t>
      </w:r>
    </w:p>
    <w:p w:rsidR="00000000" w:rsidRPr="002358CD" w:rsidP="00287D04">
      <w:pPr>
        <w:pStyle w:val="BodyText"/>
      </w:pPr>
      <w:r w:rsidRPr="002358CD">
        <w:t>The candidate must demonstrate the ability to complete the tasks outlined in the elements, performance criteria and foundation skills of this unit, including evidence of the ability to:</w:t>
      </w:r>
    </w:p>
    <w:p w:rsidR="00000000" w:rsidRPr="002358CD" w:rsidP="002358CD">
      <w:pPr>
        <w:pStyle w:val="ListBullet"/>
      </w:pPr>
      <w:r w:rsidRPr="002358CD">
        <w:t>operate staging elements in line with production</w:t>
      </w:r>
      <w:r w:rsidRPr="002358CD">
        <w:t xml:space="preserve"> requirements and safety procedures for at least two different productions.</w:t>
      </w:r>
    </w:p>
    <w:p w:rsidR="00000000" w:rsidRPr="002358CD" w:rsidP="002358CD">
      <w:pPr>
        <w:pStyle w:val="List"/>
      </w:pPr>
    </w:p>
    <w:p w:rsidR="00000000" w:rsidRPr="002358CD" w:rsidP="00287D04">
      <w:pPr>
        <w:pStyle w:val="BodyText"/>
      </w:pPr>
      <w:r w:rsidRPr="002358CD">
        <w:t>In the course of the above, the candidate must:</w:t>
      </w:r>
    </w:p>
    <w:p w:rsidR="00000000" w:rsidRPr="002358CD" w:rsidP="002358CD">
      <w:pPr>
        <w:pStyle w:val="ListBullet"/>
      </w:pPr>
      <w:r w:rsidRPr="002358CD">
        <w:t>work collaboratively with crews from other departments and organisations</w:t>
      </w:r>
    </w:p>
    <w:p w:rsidR="00000000" w:rsidRPr="002358CD" w:rsidP="002358CD">
      <w:pPr>
        <w:pStyle w:val="ListBullet"/>
      </w:pPr>
      <w:r w:rsidRPr="002358CD">
        <w:t>follow safe work practices, including running pre-che</w:t>
      </w:r>
      <w:r w:rsidRPr="002358CD">
        <w:t>cks and post-performance checks on set elements.</w:t>
      </w:r>
    </w:p>
    <w:p w:rsidR="00000000" w:rsidRPr="002358CD" w:rsidP="002358CD">
      <w:pPr>
        <w:pStyle w:val="AllowPageBreak"/>
      </w:pPr>
    </w:p>
    <w:p w:rsidR="00000000" w:rsidRPr="002358CD" w:rsidP="002358CD">
      <w:pPr>
        <w:pStyle w:val="Heading1"/>
      </w:pPr>
      <w:bookmarkStart w:id="3" w:name="O_1163162"/>
      <w:bookmarkEnd w:id="3"/>
      <w:r w:rsidRPr="002358CD">
        <w:t>Knowledge Evidence</w:t>
      </w:r>
    </w:p>
    <w:p w:rsidR="00000000" w:rsidRPr="002358CD" w:rsidP="00287D04">
      <w:pPr>
        <w:pStyle w:val="BodyText"/>
      </w:pPr>
      <w:r w:rsidRPr="002358CD">
        <w:t>The candidate must be able to demonstrate knowledge to complete the tasks outlined in the elements, performance criteria and foundation skills of this unit, including kn</w:t>
      </w:r>
      <w:r w:rsidRPr="002358CD">
        <w:t>owledge of:</w:t>
      </w:r>
    </w:p>
    <w:p w:rsidR="00000000" w:rsidRPr="002358CD" w:rsidP="002358CD">
      <w:pPr>
        <w:pStyle w:val="ListBullet"/>
      </w:pPr>
      <w:r w:rsidRPr="002358CD">
        <w:t>process of plotting, modifying and executing cues</w:t>
      </w:r>
    </w:p>
    <w:p w:rsidR="00000000" w:rsidRPr="002358CD" w:rsidP="002358CD">
      <w:pPr>
        <w:pStyle w:val="ListBullet"/>
      </w:pPr>
      <w:r w:rsidRPr="002358CD">
        <w:t>principles of lifting, revolving and moving loads</w:t>
      </w:r>
    </w:p>
    <w:p w:rsidR="00000000" w:rsidRPr="002358CD" w:rsidP="002358CD">
      <w:pPr>
        <w:pStyle w:val="ListBullet"/>
      </w:pPr>
      <w:r w:rsidRPr="002358CD">
        <w:t>procedures for operating staging elements:</w:t>
      </w:r>
    </w:p>
    <w:p w:rsidR="00000000" w:rsidRPr="002358CD" w:rsidP="002358CD">
      <w:pPr>
        <w:pStyle w:val="ListBullet2"/>
      </w:pPr>
      <w:r w:rsidRPr="002358CD">
        <w:t>moving flats</w:t>
      </w:r>
    </w:p>
    <w:p w:rsidR="00000000" w:rsidRPr="002358CD" w:rsidP="002358CD">
      <w:pPr>
        <w:pStyle w:val="ListBullet2"/>
      </w:pPr>
      <w:r w:rsidRPr="002358CD">
        <w:t>moving weight-bearing elements</w:t>
      </w:r>
    </w:p>
    <w:p w:rsidR="00000000" w:rsidRPr="002358CD" w:rsidP="002358CD">
      <w:pPr>
        <w:pStyle w:val="ListBullet2"/>
      </w:pPr>
      <w:r w:rsidRPr="002358CD">
        <w:t>operating trucks and revolves</w:t>
      </w:r>
    </w:p>
    <w:p w:rsidR="00000000" w:rsidRPr="002358CD" w:rsidP="002358CD">
      <w:pPr>
        <w:pStyle w:val="ListBullet"/>
      </w:pPr>
      <w:r w:rsidRPr="002358CD">
        <w:t>features of control desks commonly used to operate stage machinery</w:t>
      </w:r>
    </w:p>
    <w:p w:rsidR="00000000" w:rsidRPr="002358CD" w:rsidP="002358CD">
      <w:pPr>
        <w:pStyle w:val="ListBullet"/>
      </w:pPr>
      <w:r w:rsidRPr="002358CD">
        <w:t>communication systems employed when using stage machinery</w:t>
      </w:r>
    </w:p>
    <w:p w:rsidR="00000000" w:rsidRPr="002358CD" w:rsidP="002358CD">
      <w:pPr>
        <w:pStyle w:val="ListBullet"/>
      </w:pPr>
      <w:r w:rsidRPr="002358CD">
        <w:t>industry technology that automates the operation of staging elements</w:t>
      </w:r>
    </w:p>
    <w:p w:rsidR="00000000" w:rsidRPr="002358CD" w:rsidP="002358CD">
      <w:pPr>
        <w:pStyle w:val="ListBullet"/>
      </w:pPr>
      <w:r w:rsidRPr="002358CD">
        <w:t>organisational policies and procedures that govern operating s</w:t>
      </w:r>
      <w:r w:rsidRPr="002358CD">
        <w:t>taging elements</w:t>
      </w:r>
    </w:p>
    <w:p w:rsidR="00000000" w:rsidRPr="002358CD" w:rsidP="002358CD">
      <w:pPr>
        <w:pStyle w:val="ListBullet"/>
      </w:pPr>
      <w:r w:rsidRPr="002358CD">
        <w:t>safety procedures followed in the event of emergencies involving lifting, revolving or moving of scenic elements.</w:t>
      </w:r>
    </w:p>
    <w:p w:rsidR="00000000" w:rsidRPr="002358CD" w:rsidP="002358CD">
      <w:pPr>
        <w:pStyle w:val="AllowPageBreak"/>
      </w:pPr>
    </w:p>
    <w:p w:rsidR="00000000" w:rsidRPr="002358CD" w:rsidP="002358CD">
      <w:pPr>
        <w:pStyle w:val="Heading1"/>
      </w:pPr>
      <w:bookmarkStart w:id="4" w:name="O_1163161"/>
      <w:bookmarkEnd w:id="4"/>
      <w:r w:rsidRPr="002358CD">
        <w:t>Assessment Conditions</w:t>
      </w:r>
    </w:p>
    <w:p w:rsidR="00000000" w:rsidRPr="002358CD" w:rsidP="00287D04">
      <w:pPr>
        <w:pStyle w:val="BodyText"/>
      </w:pPr>
      <w:r w:rsidRPr="002358CD">
        <w:t>Skills in this unit must be demonstrated in a workplace or simulated environment wher</w:t>
      </w:r>
      <w:r w:rsidRPr="002358CD">
        <w:t xml:space="preserve">e the conditions are typical of those in a working environment in this industry. </w:t>
      </w:r>
    </w:p>
    <w:p w:rsidR="00000000" w:rsidRPr="002358CD" w:rsidP="00287D04">
      <w:pPr>
        <w:pStyle w:val="BodyText"/>
      </w:pPr>
      <w:r w:rsidRPr="002358CD">
        <w:t>This includes access to:</w:t>
      </w:r>
    </w:p>
    <w:p w:rsidR="00000000" w:rsidRPr="002358CD" w:rsidP="002358CD">
      <w:pPr>
        <w:pStyle w:val="ListBullet"/>
      </w:pPr>
      <w:r w:rsidRPr="002358CD">
        <w:t>staging equipment</w:t>
      </w:r>
    </w:p>
    <w:p w:rsidR="00000000" w:rsidRPr="002358CD" w:rsidP="002358CD">
      <w:pPr>
        <w:pStyle w:val="ListBullet"/>
      </w:pPr>
      <w:r w:rsidRPr="002358CD">
        <w:t>venue in which a production is being staged.</w:t>
      </w:r>
    </w:p>
    <w:p w:rsidR="00000000" w:rsidRPr="002358CD" w:rsidP="002358CD">
      <w:pPr>
        <w:pStyle w:val="List"/>
      </w:pPr>
    </w:p>
    <w:p w:rsidR="00000000" w:rsidRPr="002358CD" w:rsidP="00287D04">
      <w:pPr>
        <w:pStyle w:val="BodyText"/>
      </w:pPr>
      <w:r w:rsidRPr="002358CD">
        <w:t>Assessors of this unit must satisfy the requirements for assessors in applicable vocational education and training legislation, frameworks and/or standards.</w:t>
      </w:r>
    </w:p>
    <w:p w:rsidR="00000000" w:rsidRPr="002358CD" w:rsidP="002358CD">
      <w:pPr>
        <w:pStyle w:val="Heading1"/>
      </w:pPr>
      <w:bookmarkStart w:id="5" w:name="O_1163159"/>
      <w:bookmarkEnd w:id="5"/>
      <w:r w:rsidRPr="002358CD">
        <w:t>Links</w:t>
      </w:r>
    </w:p>
    <w:p w:rsidR="00000000" w:rsidRPr="002358CD" w:rsidP="00287D04">
      <w:pPr>
        <w:pStyle w:val="BodyText"/>
      </w:pPr>
      <w:r w:rsidRPr="002358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3F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58CD" w:rsidP="002358CD"/>
    <w:sectPr w:rsidSect="002358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D" w:rsidRPr="00287D04" w:rsidP="00287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04" w:rsidP="00235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7D04" w:rsidP="00235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7D04" w:rsidP="00235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8CD" w:rsidRPr="00287D04" w:rsidP="00287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04" w:rsidRPr="002D2AF8" w:rsidP="00235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CUASTA313 Operate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7D04" w:rsidP="00235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C4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F64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9A6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8CD"/>
  </w:style>
  <w:style w:type="character" w:customStyle="1" w:styleId="Heading1Char">
    <w:name w:val="Heading 1 Char"/>
    <w:basedOn w:val="DefaultParagraphFont"/>
    <w:link w:val="Heading1"/>
    <w:rsid w:val="00235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8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8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8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8CD"/>
    <w:rPr>
      <w:b/>
      <w:spacing w:val="0"/>
    </w:rPr>
  </w:style>
  <w:style w:type="paragraph" w:styleId="ListBullet2">
    <w:name w:val="List Bullet 2"/>
    <w:basedOn w:val="List2"/>
    <w:rsid w:val="002358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8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8CD"/>
    <w:rPr>
      <w:i/>
    </w:rPr>
  </w:style>
  <w:style w:type="paragraph" w:styleId="Caption">
    <w:name w:val="caption"/>
    <w:basedOn w:val="BodyText"/>
    <w:next w:val="Normal"/>
    <w:qFormat/>
    <w:rsid w:val="00235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8CD"/>
  </w:style>
  <w:style w:type="paragraph" w:styleId="TableofFigures">
    <w:name w:val="table of figures"/>
    <w:basedOn w:val="Normal"/>
    <w:next w:val="Normal"/>
    <w:semiHidden/>
    <w:rsid w:val="00235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8CD"/>
    <w:rPr>
      <w:rFonts w:ascii="Wingdings" w:hAnsi="Wingdings"/>
    </w:rPr>
  </w:style>
  <w:style w:type="paragraph" w:customStyle="1" w:styleId="TableHeading">
    <w:name w:val="Table Heading"/>
    <w:basedOn w:val="HeadingBase"/>
    <w:rsid w:val="00235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8CD"/>
    <w:rPr>
      <w:color w:val="0033CC"/>
      <w:u w:val="none"/>
    </w:rPr>
  </w:style>
  <w:style w:type="paragraph" w:customStyle="1" w:styleId="BodyTextRight">
    <w:name w:val="Body Text Right"/>
    <w:basedOn w:val="BodyText"/>
    <w:rsid w:val="00235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8CD"/>
    <w:rPr>
      <w:sz w:val="32"/>
    </w:rPr>
  </w:style>
  <w:style w:type="paragraph" w:customStyle="1" w:styleId="HeadingProcedure">
    <w:name w:val="Heading Procedure"/>
    <w:basedOn w:val="HeadingBase"/>
    <w:next w:val="Normal"/>
    <w:rsid w:val="00235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8CD"/>
    <w:pPr>
      <w:spacing w:before="60" w:after="60"/>
    </w:pPr>
  </w:style>
  <w:style w:type="paragraph" w:styleId="ListContinue">
    <w:name w:val="List Continue"/>
    <w:basedOn w:val="List"/>
    <w:rsid w:val="002358CD"/>
    <w:pPr>
      <w:ind w:firstLine="0"/>
    </w:pPr>
  </w:style>
  <w:style w:type="paragraph" w:customStyle="1" w:styleId="ListNote">
    <w:name w:val="List Note"/>
    <w:basedOn w:val="List"/>
    <w:rsid w:val="00235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8CD"/>
    <w:rPr>
      <w:rFonts w:ascii="Courier New" w:hAnsi="Courier New"/>
    </w:rPr>
  </w:style>
  <w:style w:type="paragraph" w:customStyle="1" w:styleId="NoteBullet">
    <w:name w:val="Note Bullet"/>
    <w:basedOn w:val="Note"/>
    <w:rsid w:val="00235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8CD"/>
    <w:rPr>
      <w:b/>
      <w:smallCaps/>
    </w:rPr>
  </w:style>
  <w:style w:type="paragraph" w:customStyle="1" w:styleId="TableListNumber">
    <w:name w:val="Table List Number"/>
    <w:basedOn w:val="ListNumber"/>
    <w:rsid w:val="00235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8CD"/>
    <w:pPr>
      <w:numPr>
        <w:numId w:val="9"/>
      </w:numPr>
    </w:pPr>
  </w:style>
  <w:style w:type="paragraph" w:customStyle="1" w:styleId="ListAlpha2">
    <w:name w:val="List Alpha 2"/>
    <w:basedOn w:val="List2"/>
    <w:rsid w:val="002358CD"/>
    <w:pPr>
      <w:numPr>
        <w:numId w:val="8"/>
      </w:numPr>
    </w:pPr>
  </w:style>
  <w:style w:type="paragraph" w:styleId="List2">
    <w:name w:val="List 2"/>
    <w:basedOn w:val="BodyText"/>
    <w:rsid w:val="00235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8CD"/>
    <w:pPr>
      <w:numPr>
        <w:numId w:val="4"/>
      </w:numPr>
    </w:pPr>
  </w:style>
  <w:style w:type="paragraph" w:styleId="ListContinue2">
    <w:name w:val="List Continue 2"/>
    <w:basedOn w:val="List2"/>
    <w:rsid w:val="002358CD"/>
    <w:pPr>
      <w:ind w:firstLine="0"/>
    </w:pPr>
  </w:style>
  <w:style w:type="paragraph" w:styleId="ListContinue3">
    <w:name w:val="List Continue 3"/>
    <w:basedOn w:val="List3"/>
    <w:rsid w:val="002358CD"/>
    <w:pPr>
      <w:ind w:left="1021" w:firstLine="0"/>
    </w:pPr>
  </w:style>
  <w:style w:type="paragraph" w:styleId="ListContinue4">
    <w:name w:val="List Continue 4"/>
    <w:basedOn w:val="List4"/>
    <w:rsid w:val="002358CD"/>
    <w:pPr>
      <w:ind w:firstLine="0"/>
    </w:pPr>
  </w:style>
  <w:style w:type="paragraph" w:styleId="ListContinue5">
    <w:name w:val="List Continue 5"/>
    <w:basedOn w:val="List5"/>
    <w:rsid w:val="002358CD"/>
    <w:pPr>
      <w:ind w:firstLine="0"/>
    </w:pPr>
  </w:style>
  <w:style w:type="paragraph" w:styleId="ListNumber3">
    <w:name w:val="List Number 3"/>
    <w:basedOn w:val="List3"/>
    <w:rsid w:val="002358CD"/>
    <w:pPr>
      <w:numPr>
        <w:numId w:val="5"/>
      </w:numPr>
    </w:pPr>
  </w:style>
  <w:style w:type="paragraph" w:styleId="ListNumber4">
    <w:name w:val="List Number 4"/>
    <w:basedOn w:val="List4"/>
    <w:rsid w:val="002358CD"/>
    <w:pPr>
      <w:numPr>
        <w:numId w:val="6"/>
      </w:numPr>
    </w:pPr>
  </w:style>
  <w:style w:type="paragraph" w:styleId="ListNumber5">
    <w:name w:val="List Number 5"/>
    <w:basedOn w:val="List5"/>
    <w:rsid w:val="002358CD"/>
    <w:pPr>
      <w:numPr>
        <w:numId w:val="7"/>
      </w:numPr>
    </w:pPr>
  </w:style>
  <w:style w:type="paragraph" w:styleId="BlockText">
    <w:name w:val="Block Text"/>
    <w:basedOn w:val="Normal"/>
    <w:rsid w:val="00235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8CD"/>
    <w:rPr>
      <w:sz w:val="16"/>
      <w:vertAlign w:val="superscript"/>
    </w:rPr>
  </w:style>
  <w:style w:type="character" w:customStyle="1" w:styleId="Symbols">
    <w:name w:val="Symbols"/>
    <w:basedOn w:val="DefaultParagraphFont"/>
    <w:rsid w:val="002358CD"/>
    <w:rPr>
      <w:rFonts w:ascii="Symbol" w:hAnsi="Symbol"/>
    </w:rPr>
  </w:style>
  <w:style w:type="character" w:customStyle="1" w:styleId="MenuOptions">
    <w:name w:val="Menu Options"/>
    <w:basedOn w:val="DefaultParagraphFont"/>
    <w:rsid w:val="00235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8CD"/>
    <w:rPr>
      <w:b/>
    </w:rPr>
  </w:style>
  <w:style w:type="character" w:customStyle="1" w:styleId="Underlined">
    <w:name w:val="Underlined"/>
    <w:basedOn w:val="DefaultParagraphFont"/>
    <w:rsid w:val="002358CD"/>
    <w:rPr>
      <w:u w:val="single"/>
    </w:rPr>
  </w:style>
  <w:style w:type="paragraph" w:customStyle="1" w:styleId="TableBodyTextRight">
    <w:name w:val="Table Body Text Right"/>
    <w:basedOn w:val="TableBodyText"/>
    <w:rsid w:val="00235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8CD"/>
    <w:rPr>
      <w:sz w:val="18"/>
    </w:rPr>
  </w:style>
  <w:style w:type="paragraph" w:customStyle="1" w:styleId="BodySmallRight">
    <w:name w:val="Body Small Right"/>
    <w:basedOn w:val="BodyTextRight"/>
    <w:rsid w:val="002358CD"/>
    <w:rPr>
      <w:sz w:val="18"/>
      <w:szCs w:val="18"/>
    </w:rPr>
  </w:style>
  <w:style w:type="paragraph" w:customStyle="1" w:styleId="MarginEdition">
    <w:name w:val="Margin Edition"/>
    <w:basedOn w:val="MarginNote"/>
    <w:rsid w:val="00235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8CD"/>
    <w:rPr>
      <w:sz w:val="2"/>
      <w:szCs w:val="2"/>
    </w:rPr>
  </w:style>
  <w:style w:type="character" w:customStyle="1" w:styleId="Small">
    <w:name w:val="Small"/>
    <w:basedOn w:val="DefaultParagraphFont"/>
    <w:rsid w:val="002358CD"/>
    <w:rPr>
      <w:sz w:val="16"/>
    </w:rPr>
  </w:style>
  <w:style w:type="paragraph" w:customStyle="1" w:styleId="WideTable">
    <w:name w:val="Wide Table"/>
    <w:basedOn w:val="Normal"/>
    <w:rsid w:val="00235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8CD"/>
  </w:style>
  <w:style w:type="paragraph" w:styleId="Quote">
    <w:name w:val="Quote"/>
    <w:basedOn w:val="Heading1"/>
    <w:link w:val="QuoteChar"/>
    <w:qFormat/>
    <w:rsid w:val="00235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8CD"/>
    <w:pPr>
      <w:pageBreakBefore/>
    </w:pPr>
  </w:style>
  <w:style w:type="paragraph" w:customStyle="1" w:styleId="Border">
    <w:name w:val="Border"/>
    <w:basedOn w:val="Normal"/>
    <w:qFormat/>
    <w:rsid w:val="00235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8CD"/>
    <w:rPr>
      <w:u w:val="single"/>
    </w:rPr>
  </w:style>
  <w:style w:type="character" w:customStyle="1" w:styleId="BoldandItalics">
    <w:name w:val="Bold and Italics"/>
    <w:qFormat/>
    <w:rsid w:val="002358CD"/>
    <w:rPr>
      <w:b/>
      <w:i/>
      <w:u w:val="none"/>
    </w:rPr>
  </w:style>
  <w:style w:type="paragraph" w:styleId="BalloonText">
    <w:name w:val="Balloon Text"/>
    <w:basedOn w:val="Normal"/>
    <w:link w:val="BalloonTextChar"/>
    <w:rsid w:val="00235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8CD"/>
    <w:pPr>
      <w:spacing w:before="0" w:after="0"/>
    </w:pPr>
  </w:style>
  <w:style w:type="paragraph" w:customStyle="1" w:styleId="BodyTextBold">
    <w:name w:val="Body Text Bold"/>
    <w:basedOn w:val="BodyText"/>
    <w:qFormat/>
    <w:rsid w:val="002358CD"/>
    <w:rPr>
      <w:b/>
    </w:rPr>
  </w:style>
  <w:style w:type="character" w:styleId="Hyperlink">
    <w:name w:val="Hyperlink"/>
    <w:basedOn w:val="DefaultParagraphFont"/>
    <w:uiPriority w:val="99"/>
    <w:unhideWhenUsed/>
    <w:rsid w:val="00287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2080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CUASTA313 Operate staging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2022-10-19T12:38:00Z</dcterms:modified>
</cp:coreProperties>
</file>