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766C" w:rsidP="00EF76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CUASTA302 Install staging elements</w:t>
      </w:r>
      <w:r>
        <w:fldChar w:fldCharType="end"/>
      </w:r>
    </w:p>
    <w:p w:rsidR="00EF766C" w:rsidP="00EF766C">
      <w:pPr>
        <w:pStyle w:val="Version"/>
        <w:sectPr w:rsidSect="005F1D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F1D43" w:rsidP="005F1D43">
      <w:pPr>
        <w:pStyle w:val="SuperHeading"/>
      </w:pPr>
      <w:r w:rsidRPr="005F1D43">
        <w:t>Assessment Requirements for CUASTA302 Install staging elements</w:t>
      </w:r>
    </w:p>
    <w:p w:rsidR="00000000" w:rsidRPr="005F1D43" w:rsidP="005F1D43">
      <w:pPr>
        <w:pStyle w:val="Heading1"/>
      </w:pPr>
      <w:bookmarkStart w:id="1" w:name="O_811740"/>
      <w:bookmarkEnd w:id="1"/>
      <w:r w:rsidRPr="005F1D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F1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D43" w:rsidP="005F1D43">
            <w:pPr>
              <w:pStyle w:val="BodyText"/>
            </w:pPr>
            <w:r w:rsidRPr="005F1D4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D43">
            <w:pPr>
              <w:pStyle w:val="BodyText"/>
              <w:rPr>
                <w:lang w:val="en-NZ"/>
              </w:rPr>
            </w:pPr>
            <w:r w:rsidRPr="005F1D43">
              <w:rPr>
                <w:rStyle w:val="SpecialBold"/>
              </w:rPr>
              <w:t>Comments</w:t>
            </w:r>
          </w:p>
        </w:tc>
      </w:tr>
      <w:tr w:rsidTr="005F1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D43">
            <w:pPr>
              <w:pStyle w:val="BodyText"/>
              <w:rPr>
                <w:lang w:val="en-NZ"/>
              </w:rPr>
            </w:pPr>
            <w:r w:rsidRPr="005F1D4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D43">
            <w:pPr>
              <w:pStyle w:val="BodyText"/>
              <w:rPr>
                <w:lang w:val="en-NZ"/>
              </w:rPr>
            </w:pPr>
            <w:r w:rsidRPr="005F1D43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5F1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D43">
            <w:pPr>
              <w:pStyle w:val="BodyText"/>
              <w:rPr>
                <w:lang w:val="en-NZ"/>
              </w:rPr>
            </w:pPr>
            <w:r w:rsidRPr="005F1D4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D43" w:rsidP="005F1D43">
            <w:pPr>
              <w:pStyle w:val="BodyText"/>
            </w:pPr>
            <w:r w:rsidRPr="005F1D43">
              <w:t xml:space="preserve">This version first released with CUA </w:t>
            </w:r>
            <w:r w:rsidRPr="005F1D43">
              <w:t>Creative Arts and Culture Training Package version 1.0.</w:t>
            </w:r>
          </w:p>
        </w:tc>
      </w:tr>
    </w:tbl>
    <w:p w:rsidR="00000000" w:rsidRPr="005F1D43" w:rsidP="005F1D43">
      <w:pPr>
        <w:pStyle w:val="BodyText"/>
      </w:pPr>
    </w:p>
    <w:p w:rsidR="00000000" w:rsidRPr="005F1D43" w:rsidP="005F1D43">
      <w:pPr>
        <w:pStyle w:val="AllowPageBreak"/>
      </w:pPr>
    </w:p>
    <w:p w:rsidR="00000000" w:rsidRPr="005F1D43" w:rsidP="005F1D43">
      <w:pPr>
        <w:pStyle w:val="Heading1"/>
      </w:pPr>
      <w:bookmarkStart w:id="2" w:name="O_811739"/>
      <w:bookmarkEnd w:id="2"/>
      <w:r w:rsidRPr="005F1D43">
        <w:t>Performance Evidence</w:t>
      </w:r>
    </w:p>
    <w:p w:rsidR="00000000" w:rsidRPr="005F1D43" w:rsidP="00EF766C">
      <w:pPr>
        <w:pStyle w:val="BodyText"/>
      </w:pPr>
      <w:r w:rsidRPr="005F1D43">
        <w:t>Evidence of the ability to:</w:t>
      </w:r>
    </w:p>
    <w:p w:rsidR="00000000" w:rsidRPr="005F1D43" w:rsidP="005F1D43">
      <w:pPr>
        <w:pStyle w:val="ListBullet"/>
      </w:pPr>
      <w:r w:rsidRPr="005F1D43">
        <w:t>install staging elements for at least two productions</w:t>
      </w:r>
    </w:p>
    <w:p w:rsidR="00000000" w:rsidRPr="005F1D43" w:rsidP="005F1D43">
      <w:pPr>
        <w:pStyle w:val="ListBullet"/>
      </w:pPr>
      <w:r w:rsidRPr="005F1D43">
        <w:t>follow safety procedures</w:t>
      </w:r>
    </w:p>
    <w:p w:rsidR="00000000" w:rsidRPr="005F1D43" w:rsidP="005F1D43">
      <w:pPr>
        <w:pStyle w:val="ListBullet"/>
      </w:pPr>
      <w:r w:rsidRPr="005F1D43">
        <w:t>work collaboratively</w:t>
      </w:r>
    </w:p>
    <w:p w:rsidR="00000000" w:rsidRPr="005F1D43" w:rsidP="005F1D43">
      <w:pPr>
        <w:pStyle w:val="ListBullet"/>
      </w:pPr>
      <w:r w:rsidRPr="005F1D43">
        <w:t>meet work deadlines.</w:t>
      </w:r>
    </w:p>
    <w:p w:rsidR="00000000" w:rsidRPr="005F1D43" w:rsidP="005F1D43">
      <w:pPr>
        <w:pStyle w:val="BodyText"/>
      </w:pPr>
    </w:p>
    <w:p w:rsidR="00000000" w:rsidRPr="005F1D43" w:rsidP="00EF766C">
      <w:pPr>
        <w:pStyle w:val="BodyText"/>
      </w:pPr>
      <w:r w:rsidRPr="005F1D43">
        <w:t>Note: If a specific volume or frequency is not stated, then evidence must be provided for each of the above points at least once.</w:t>
      </w:r>
    </w:p>
    <w:p w:rsidR="00000000" w:rsidRPr="005F1D43" w:rsidP="005F1D43">
      <w:pPr>
        <w:pStyle w:val="Heading1"/>
      </w:pPr>
      <w:bookmarkStart w:id="3" w:name="O_811738"/>
      <w:bookmarkEnd w:id="3"/>
      <w:r w:rsidRPr="005F1D43">
        <w:t>Knowledge Evidence</w:t>
      </w:r>
    </w:p>
    <w:p w:rsidR="00000000" w:rsidRPr="005F1D43" w:rsidP="00EF766C">
      <w:pPr>
        <w:pStyle w:val="BodyText"/>
      </w:pPr>
      <w:r w:rsidRPr="005F1D43">
        <w:t>To complete the unit requirements the individual must:</w:t>
      </w:r>
    </w:p>
    <w:p w:rsidR="00000000" w:rsidRPr="005F1D43" w:rsidP="005F1D43">
      <w:pPr>
        <w:pStyle w:val="ListBullet"/>
      </w:pPr>
      <w:r w:rsidRPr="005F1D43">
        <w:t>in the context of testing staging</w:t>
      </w:r>
      <w:r w:rsidRPr="005F1D43">
        <w:t xml:space="preserve"> elements after installation, describe:</w:t>
      </w:r>
    </w:p>
    <w:p w:rsidR="00000000" w:rsidRPr="005F1D43" w:rsidP="005F1D43">
      <w:pPr>
        <w:pStyle w:val="ListBullet2"/>
      </w:pPr>
      <w:r w:rsidRPr="005F1D43">
        <w:t>the different types of control desks that operate stage machinery</w:t>
      </w:r>
    </w:p>
    <w:p w:rsidR="00000000" w:rsidRPr="005F1D43" w:rsidP="005F1D43">
      <w:pPr>
        <w:pStyle w:val="ListBullet2"/>
      </w:pPr>
      <w:r w:rsidRPr="005F1D43">
        <w:t>how to work out the load capacity of stage machinery</w:t>
      </w:r>
    </w:p>
    <w:p w:rsidR="00000000" w:rsidRPr="005F1D43" w:rsidP="005F1D43">
      <w:pPr>
        <w:pStyle w:val="ListBullet2"/>
      </w:pPr>
      <w:r w:rsidRPr="005F1D43">
        <w:t>how to manoeuvre loads safely and efficiently</w:t>
      </w:r>
    </w:p>
    <w:p w:rsidR="00000000" w:rsidRPr="005F1D43" w:rsidP="005F1D43">
      <w:pPr>
        <w:pStyle w:val="ListBullet"/>
      </w:pPr>
      <w:r w:rsidRPr="005F1D43">
        <w:t>explain how to handle scenic elements during inst</w:t>
      </w:r>
      <w:r w:rsidRPr="005F1D43">
        <w:t>allation</w:t>
      </w:r>
    </w:p>
    <w:p w:rsidR="00000000" w:rsidRPr="005F1D43" w:rsidP="005F1D43">
      <w:pPr>
        <w:pStyle w:val="ListBullet"/>
      </w:pPr>
      <w:r w:rsidRPr="005F1D43">
        <w:t>describe or demonstrate signals to be employed when using stage machinery</w:t>
      </w:r>
    </w:p>
    <w:p w:rsidR="00000000" w:rsidRPr="005F1D43" w:rsidP="005F1D43">
      <w:pPr>
        <w:pStyle w:val="ListBullet"/>
      </w:pPr>
      <w:r w:rsidRPr="005F1D43">
        <w:t>describe how the following apply to the process of installing staging elements:</w:t>
      </w:r>
    </w:p>
    <w:p w:rsidR="00000000" w:rsidRPr="005F1D43" w:rsidP="005F1D43">
      <w:pPr>
        <w:pStyle w:val="ListBullet2"/>
      </w:pPr>
      <w:r w:rsidRPr="005F1D43">
        <w:t>moving loads safely</w:t>
      </w:r>
    </w:p>
    <w:p w:rsidR="00000000" w:rsidRPr="005F1D43" w:rsidP="005F1D43">
      <w:pPr>
        <w:pStyle w:val="ListBullet2"/>
      </w:pPr>
      <w:r w:rsidRPr="005F1D43">
        <w:t>safe manual-handling techniques</w:t>
      </w:r>
    </w:p>
    <w:p w:rsidR="00000000" w:rsidRPr="005F1D43" w:rsidP="005F1D43">
      <w:pPr>
        <w:pStyle w:val="ListBullet2"/>
      </w:pPr>
      <w:r w:rsidRPr="005F1D43">
        <w:t>using ladders</w:t>
      </w:r>
    </w:p>
    <w:p w:rsidR="00000000" w:rsidRPr="005F1D43" w:rsidP="005F1D43">
      <w:pPr>
        <w:pStyle w:val="ListBullet2"/>
      </w:pPr>
      <w:r w:rsidRPr="005F1D43">
        <w:t>working at heights</w:t>
      </w:r>
    </w:p>
    <w:p w:rsidR="00000000" w:rsidRPr="005F1D43" w:rsidP="005F1D43">
      <w:pPr>
        <w:pStyle w:val="ListBullet"/>
      </w:pPr>
      <w:r w:rsidRPr="005F1D43">
        <w:t>describe safety procedures to be followed in the event of emergencies involving lifting, revolving or trucking</w:t>
      </w:r>
    </w:p>
    <w:p w:rsidR="00000000" w:rsidRPr="005F1D43" w:rsidP="005F1D43">
      <w:pPr>
        <w:pStyle w:val="ListBullet"/>
      </w:pPr>
      <w:r w:rsidRPr="005F1D43">
        <w:t>describe rigging tasks that require a licensed rigger and the scope of work that can be undertaken by unlicensed personnel.</w:t>
      </w:r>
    </w:p>
    <w:p w:rsidR="00000000" w:rsidRPr="005F1D43" w:rsidP="005F1D43">
      <w:pPr>
        <w:pStyle w:val="AllowPageBreak"/>
      </w:pPr>
    </w:p>
    <w:p w:rsidR="00000000" w:rsidRPr="005F1D43" w:rsidP="005F1D43">
      <w:pPr>
        <w:pStyle w:val="Heading1"/>
      </w:pPr>
      <w:bookmarkStart w:id="4" w:name="O_811737"/>
      <w:bookmarkEnd w:id="4"/>
      <w:r w:rsidRPr="005F1D43">
        <w:t>Asse</w:t>
      </w:r>
      <w:r w:rsidRPr="005F1D43">
        <w:t>ssment Conditions</w:t>
      </w:r>
    </w:p>
    <w:p w:rsidR="00000000" w:rsidRPr="005F1D43" w:rsidP="00EF766C">
      <w:pPr>
        <w:pStyle w:val="BodyText"/>
      </w:pPr>
      <w:r w:rsidRPr="005F1D43">
        <w:t>Assessment must be conducted in a safe environment where evidence gathered demonstrates consistent performance of typical activities experienced in creative arts industry environments. The assessment environment must include access to:</w:t>
      </w:r>
    </w:p>
    <w:p w:rsidR="00000000" w:rsidRPr="005F1D43" w:rsidP="005F1D43">
      <w:pPr>
        <w:pStyle w:val="ListBullet"/>
      </w:pPr>
      <w:r w:rsidRPr="005F1D43">
        <w:t>s</w:t>
      </w:r>
      <w:r w:rsidRPr="005F1D43">
        <w:t>taging equipment</w:t>
      </w:r>
    </w:p>
    <w:p w:rsidR="00000000" w:rsidRPr="005F1D43" w:rsidP="005F1D43">
      <w:pPr>
        <w:pStyle w:val="ListBullet"/>
      </w:pPr>
      <w:r w:rsidRPr="005F1D43">
        <w:t>a venue where the installation of staging can take place.</w:t>
      </w:r>
    </w:p>
    <w:p w:rsidR="00000000" w:rsidRPr="005F1D43" w:rsidP="005F1D43">
      <w:pPr>
        <w:pStyle w:val="BodyText"/>
      </w:pPr>
    </w:p>
    <w:p w:rsidR="00000000" w:rsidRPr="005F1D43" w:rsidP="00EF766C">
      <w:pPr>
        <w:pStyle w:val="BodyText"/>
      </w:pPr>
      <w:r w:rsidRPr="005F1D43">
        <w:t>Assessors of this unit must satisfy the requirements for assessors in applicable vocational educational and training legislation, frameworks and/or standards.</w:t>
      </w:r>
    </w:p>
    <w:p w:rsidR="00000000" w:rsidRPr="005F1D43" w:rsidP="005F1D43">
      <w:pPr>
        <w:pStyle w:val="Heading1"/>
      </w:pPr>
      <w:bookmarkStart w:id="5" w:name="O_811749"/>
      <w:bookmarkEnd w:id="5"/>
      <w:r w:rsidRPr="005F1D43">
        <w:t>Links</w:t>
      </w:r>
    </w:p>
    <w:p w:rsidR="00000000" w:rsidRPr="005F1D43" w:rsidP="00EF766C">
      <w:pPr>
        <w:pStyle w:val="BodyText"/>
      </w:pPr>
      <w:r w:rsidRPr="005F1D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1232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F1D43" w:rsidP="005F1D43"/>
    <w:sectPr w:rsidSect="005F1D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D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D43" w:rsidRPr="00EF766C" w:rsidP="00EF76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D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66C" w:rsidP="005F1D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766C" w:rsidP="005F1D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F766C" w:rsidP="005F1D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D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6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1D43" w:rsidRPr="00EF766C" w:rsidP="00EF76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D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66C" w:rsidRPr="002D2AF8" w:rsidP="005F1D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CUASTA302 Install staging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EF766C" w:rsidP="005F1D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9A79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5CED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9893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D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1D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1D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1D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1D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1D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1D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1D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1D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1D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1D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1D43"/>
  </w:style>
  <w:style w:type="character" w:customStyle="1" w:styleId="Heading1Char">
    <w:name w:val="Heading 1 Char"/>
    <w:basedOn w:val="DefaultParagraphFont"/>
    <w:link w:val="Heading1"/>
    <w:rsid w:val="005F1D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1D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1D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1D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1D43"/>
    <w:rPr>
      <w:b/>
      <w:spacing w:val="0"/>
    </w:rPr>
  </w:style>
  <w:style w:type="paragraph" w:styleId="ListBullet2">
    <w:name w:val="List Bullet 2"/>
    <w:basedOn w:val="List2"/>
    <w:rsid w:val="005F1D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1D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1D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1D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1D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1D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1D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1D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1D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1D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1D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1D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1D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1D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1D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1D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1D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1D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1D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1D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1D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1D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1D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1D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1D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1D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1D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1D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1D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1D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1D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1D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1D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1D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1D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1D43"/>
    <w:rPr>
      <w:i/>
    </w:rPr>
  </w:style>
  <w:style w:type="paragraph" w:styleId="Caption">
    <w:name w:val="caption"/>
    <w:basedOn w:val="BodyText"/>
    <w:next w:val="Normal"/>
    <w:qFormat/>
    <w:rsid w:val="005F1D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1D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1D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1D43"/>
  </w:style>
  <w:style w:type="paragraph" w:styleId="TableofFigures">
    <w:name w:val="table of figures"/>
    <w:basedOn w:val="Normal"/>
    <w:next w:val="Normal"/>
    <w:semiHidden/>
    <w:rsid w:val="005F1D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1D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1D43"/>
    <w:rPr>
      <w:rFonts w:ascii="Wingdings" w:hAnsi="Wingdings"/>
    </w:rPr>
  </w:style>
  <w:style w:type="paragraph" w:customStyle="1" w:styleId="TableHeading">
    <w:name w:val="Table Heading"/>
    <w:basedOn w:val="HeadingBase"/>
    <w:rsid w:val="005F1D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1D43"/>
    <w:rPr>
      <w:color w:val="0033CC"/>
      <w:u w:val="none"/>
    </w:rPr>
  </w:style>
  <w:style w:type="paragraph" w:customStyle="1" w:styleId="BodyTextRight">
    <w:name w:val="Body Text Right"/>
    <w:basedOn w:val="BodyText"/>
    <w:rsid w:val="005F1D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1D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1D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1D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1D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1D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1D43"/>
    <w:rPr>
      <w:sz w:val="32"/>
    </w:rPr>
  </w:style>
  <w:style w:type="paragraph" w:customStyle="1" w:styleId="HeadingProcedure">
    <w:name w:val="Heading Procedure"/>
    <w:basedOn w:val="HeadingBase"/>
    <w:next w:val="Normal"/>
    <w:rsid w:val="005F1D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1D43"/>
    <w:pPr>
      <w:spacing w:before="60" w:after="60"/>
    </w:pPr>
  </w:style>
  <w:style w:type="paragraph" w:styleId="ListContinue">
    <w:name w:val="List Continue"/>
    <w:basedOn w:val="List"/>
    <w:rsid w:val="005F1D43"/>
    <w:pPr>
      <w:ind w:firstLine="0"/>
    </w:pPr>
  </w:style>
  <w:style w:type="paragraph" w:customStyle="1" w:styleId="ListNote">
    <w:name w:val="List Note"/>
    <w:basedOn w:val="List"/>
    <w:rsid w:val="005F1D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1D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1D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1D43"/>
    <w:rPr>
      <w:rFonts w:ascii="Courier New" w:hAnsi="Courier New"/>
    </w:rPr>
  </w:style>
  <w:style w:type="paragraph" w:customStyle="1" w:styleId="NoteBullet">
    <w:name w:val="Note Bullet"/>
    <w:basedOn w:val="Note"/>
    <w:rsid w:val="005F1D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1D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1D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1D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1D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1D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1D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1D43"/>
    <w:rPr>
      <w:b/>
      <w:smallCaps/>
    </w:rPr>
  </w:style>
  <w:style w:type="paragraph" w:customStyle="1" w:styleId="TableListNumber">
    <w:name w:val="Table List Number"/>
    <w:basedOn w:val="ListNumber"/>
    <w:rsid w:val="005F1D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1D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1D43"/>
    <w:pPr>
      <w:numPr>
        <w:numId w:val="9"/>
      </w:numPr>
    </w:pPr>
  </w:style>
  <w:style w:type="paragraph" w:customStyle="1" w:styleId="ListAlpha2">
    <w:name w:val="List Alpha 2"/>
    <w:basedOn w:val="List2"/>
    <w:rsid w:val="005F1D43"/>
    <w:pPr>
      <w:numPr>
        <w:numId w:val="8"/>
      </w:numPr>
    </w:pPr>
  </w:style>
  <w:style w:type="paragraph" w:styleId="List2">
    <w:name w:val="List 2"/>
    <w:basedOn w:val="BodyText"/>
    <w:rsid w:val="005F1D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1D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1D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1D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1D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1D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1D43"/>
    <w:pPr>
      <w:numPr>
        <w:numId w:val="4"/>
      </w:numPr>
    </w:pPr>
  </w:style>
  <w:style w:type="paragraph" w:styleId="ListContinue2">
    <w:name w:val="List Continue 2"/>
    <w:basedOn w:val="List2"/>
    <w:rsid w:val="005F1D43"/>
    <w:pPr>
      <w:ind w:firstLine="0"/>
    </w:pPr>
  </w:style>
  <w:style w:type="paragraph" w:styleId="ListContinue3">
    <w:name w:val="List Continue 3"/>
    <w:basedOn w:val="List3"/>
    <w:rsid w:val="005F1D43"/>
    <w:pPr>
      <w:ind w:left="1021" w:firstLine="0"/>
    </w:pPr>
  </w:style>
  <w:style w:type="paragraph" w:styleId="ListContinue4">
    <w:name w:val="List Continue 4"/>
    <w:basedOn w:val="List4"/>
    <w:rsid w:val="005F1D43"/>
    <w:pPr>
      <w:ind w:firstLine="0"/>
    </w:pPr>
  </w:style>
  <w:style w:type="paragraph" w:styleId="ListContinue5">
    <w:name w:val="List Continue 5"/>
    <w:basedOn w:val="List5"/>
    <w:rsid w:val="005F1D43"/>
    <w:pPr>
      <w:ind w:firstLine="0"/>
    </w:pPr>
  </w:style>
  <w:style w:type="paragraph" w:styleId="ListNumber3">
    <w:name w:val="List Number 3"/>
    <w:basedOn w:val="List3"/>
    <w:rsid w:val="005F1D43"/>
    <w:pPr>
      <w:numPr>
        <w:numId w:val="5"/>
      </w:numPr>
    </w:pPr>
  </w:style>
  <w:style w:type="paragraph" w:styleId="ListNumber4">
    <w:name w:val="List Number 4"/>
    <w:basedOn w:val="List4"/>
    <w:rsid w:val="005F1D43"/>
    <w:pPr>
      <w:numPr>
        <w:numId w:val="6"/>
      </w:numPr>
    </w:pPr>
  </w:style>
  <w:style w:type="paragraph" w:styleId="ListNumber5">
    <w:name w:val="List Number 5"/>
    <w:basedOn w:val="List5"/>
    <w:rsid w:val="005F1D43"/>
    <w:pPr>
      <w:numPr>
        <w:numId w:val="7"/>
      </w:numPr>
    </w:pPr>
  </w:style>
  <w:style w:type="paragraph" w:styleId="BlockText">
    <w:name w:val="Block Text"/>
    <w:basedOn w:val="Normal"/>
    <w:rsid w:val="005F1D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1D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1D43"/>
    <w:rPr>
      <w:sz w:val="16"/>
      <w:vertAlign w:val="superscript"/>
    </w:rPr>
  </w:style>
  <w:style w:type="character" w:customStyle="1" w:styleId="Symbols">
    <w:name w:val="Symbols"/>
    <w:basedOn w:val="DefaultParagraphFont"/>
    <w:rsid w:val="005F1D43"/>
    <w:rPr>
      <w:rFonts w:ascii="Symbol" w:hAnsi="Symbol"/>
    </w:rPr>
  </w:style>
  <w:style w:type="character" w:customStyle="1" w:styleId="MenuOptions">
    <w:name w:val="Menu Options"/>
    <w:basedOn w:val="DefaultParagraphFont"/>
    <w:rsid w:val="005F1D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1D43"/>
    <w:rPr>
      <w:b/>
    </w:rPr>
  </w:style>
  <w:style w:type="character" w:customStyle="1" w:styleId="Underlined">
    <w:name w:val="Underlined"/>
    <w:basedOn w:val="DefaultParagraphFont"/>
    <w:rsid w:val="005F1D43"/>
    <w:rPr>
      <w:u w:val="single"/>
    </w:rPr>
  </w:style>
  <w:style w:type="paragraph" w:customStyle="1" w:styleId="TableBodyTextRight">
    <w:name w:val="Table Body Text Right"/>
    <w:basedOn w:val="TableBodyText"/>
    <w:rsid w:val="005F1D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1D43"/>
    <w:rPr>
      <w:sz w:val="18"/>
    </w:rPr>
  </w:style>
  <w:style w:type="paragraph" w:customStyle="1" w:styleId="BodySmallRight">
    <w:name w:val="Body Small Right"/>
    <w:basedOn w:val="BodyTextRight"/>
    <w:rsid w:val="005F1D43"/>
    <w:rPr>
      <w:sz w:val="18"/>
      <w:szCs w:val="18"/>
    </w:rPr>
  </w:style>
  <w:style w:type="paragraph" w:customStyle="1" w:styleId="MarginEdition">
    <w:name w:val="Margin Edition"/>
    <w:basedOn w:val="MarginNote"/>
    <w:rsid w:val="005F1D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1D43"/>
    <w:rPr>
      <w:sz w:val="2"/>
      <w:szCs w:val="2"/>
    </w:rPr>
  </w:style>
  <w:style w:type="character" w:customStyle="1" w:styleId="Small">
    <w:name w:val="Small"/>
    <w:basedOn w:val="DefaultParagraphFont"/>
    <w:rsid w:val="005F1D43"/>
    <w:rPr>
      <w:sz w:val="16"/>
    </w:rPr>
  </w:style>
  <w:style w:type="paragraph" w:customStyle="1" w:styleId="WideTable">
    <w:name w:val="Wide Table"/>
    <w:basedOn w:val="Normal"/>
    <w:rsid w:val="005F1D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1D43"/>
  </w:style>
  <w:style w:type="paragraph" w:styleId="Quote">
    <w:name w:val="Quote"/>
    <w:basedOn w:val="Heading1"/>
    <w:link w:val="QuoteChar"/>
    <w:qFormat/>
    <w:rsid w:val="005F1D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1D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1D43"/>
    <w:pPr>
      <w:pageBreakBefore/>
    </w:pPr>
  </w:style>
  <w:style w:type="paragraph" w:customStyle="1" w:styleId="Border">
    <w:name w:val="Border"/>
    <w:basedOn w:val="Normal"/>
    <w:qFormat/>
    <w:rsid w:val="005F1D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1D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D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D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1D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1D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1D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1D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1D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1D43"/>
    <w:rPr>
      <w:u w:val="single"/>
    </w:rPr>
  </w:style>
  <w:style w:type="character" w:customStyle="1" w:styleId="BoldandItalics">
    <w:name w:val="Bold and Italics"/>
    <w:qFormat/>
    <w:rsid w:val="005F1D43"/>
    <w:rPr>
      <w:b/>
      <w:i/>
      <w:u w:val="none"/>
    </w:rPr>
  </w:style>
  <w:style w:type="paragraph" w:styleId="BalloonText">
    <w:name w:val="Balloon Text"/>
    <w:basedOn w:val="Normal"/>
    <w:link w:val="BalloonTextChar"/>
    <w:rsid w:val="005F1D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1D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1D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1D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1D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1D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1D43"/>
    <w:pPr>
      <w:spacing w:before="0" w:after="0"/>
    </w:pPr>
  </w:style>
  <w:style w:type="paragraph" w:customStyle="1" w:styleId="BodyTextBold">
    <w:name w:val="Body Text Bold"/>
    <w:basedOn w:val="BodyText"/>
    <w:qFormat/>
    <w:rsid w:val="005F1D43"/>
    <w:rPr>
      <w:b/>
    </w:rPr>
  </w:style>
  <w:style w:type="character" w:styleId="Hyperlink">
    <w:name w:val="Hyperlink"/>
    <w:basedOn w:val="DefaultParagraphFont"/>
    <w:uiPriority w:val="99"/>
    <w:unhideWhenUsed/>
    <w:rsid w:val="00EF76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2130</Characters>
  <Application>Microsoft Office Word</Application>
  <DocSecurity>0</DocSecurity>
  <Lines>66</Lines>
  <Paragraphs>47</Paragraphs>
  <ScaleCrop>false</ScaleCrop>
  <Company>Author-it Software Corporation Ltd.</Company>
  <LinksUpToDate>false</LinksUpToDate>
  <CharactersWithSpaces>2417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CUASTA302 Install staging elements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2022-04-08T07:45:00Z</dcterms:created>
  <dcterms:modified xsi:type="dcterms:W3CDTF">2022-04-08T07:45:00Z</dcterms:modified>
</cp:coreProperties>
</file>