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9CA" w:rsidP="00AC5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CUASTA212 Assist with bump in and bump out of shows</w:t>
      </w:r>
      <w:r>
        <w:fldChar w:fldCharType="end"/>
      </w:r>
    </w:p>
    <w:p w:rsidR="00AC59CA" w:rsidP="00AC59CA">
      <w:pPr>
        <w:pStyle w:val="Version"/>
        <w:sectPr w:rsidSect="00C41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379" w:rsidP="00C41379">
      <w:pPr>
        <w:pStyle w:val="SuperHeading"/>
      </w:pPr>
      <w:r w:rsidRPr="00C41379">
        <w:t>Assessment Requirements for CUASTA212 Assist with bump in and bump out of shows</w:t>
      </w:r>
    </w:p>
    <w:p w:rsidR="00000000" w:rsidRPr="00C41379" w:rsidP="00C41379">
      <w:pPr>
        <w:pStyle w:val="Heading1"/>
      </w:pPr>
      <w:bookmarkStart w:id="1" w:name="O_1163112"/>
      <w:bookmarkEnd w:id="1"/>
      <w:r w:rsidRPr="00C4137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4137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79" w:rsidP="00C41379">
            <w:pPr>
              <w:pStyle w:val="BodyText"/>
            </w:pPr>
            <w:r w:rsidRPr="00C4137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79">
            <w:pPr>
              <w:pStyle w:val="BodyText"/>
              <w:rPr>
                <w:lang w:val="en-NZ"/>
              </w:rPr>
            </w:pPr>
            <w:r w:rsidRPr="00C41379">
              <w:rPr>
                <w:rStyle w:val="SpecialBold"/>
              </w:rPr>
              <w:t>Comments</w:t>
            </w:r>
          </w:p>
        </w:tc>
      </w:tr>
      <w:tr w:rsidTr="00C4137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79">
            <w:pPr>
              <w:pStyle w:val="BodyText"/>
              <w:rPr>
                <w:lang w:val="en-NZ"/>
              </w:rPr>
            </w:pPr>
            <w:r w:rsidRPr="00C4137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79" w:rsidP="00C41379">
            <w:pPr>
              <w:pStyle w:val="BodyText"/>
            </w:pPr>
            <w:r w:rsidRPr="00C41379">
              <w:t>This version first released with CUA Creative Arts and Culture Training Package Version 5.0.</w:t>
            </w:r>
          </w:p>
        </w:tc>
      </w:tr>
    </w:tbl>
    <w:p w:rsidR="00000000" w:rsidRPr="00C41379" w:rsidP="00C41379">
      <w:pPr>
        <w:pStyle w:val="BodyText"/>
      </w:pPr>
    </w:p>
    <w:p w:rsidR="00000000" w:rsidRPr="00C41379" w:rsidP="00C41379">
      <w:pPr>
        <w:pStyle w:val="AllowPageBreak"/>
      </w:pPr>
    </w:p>
    <w:p w:rsidR="00000000" w:rsidRPr="00C41379" w:rsidP="00C41379">
      <w:pPr>
        <w:pStyle w:val="Heading1"/>
      </w:pPr>
      <w:bookmarkStart w:id="2" w:name="O_1163115"/>
      <w:bookmarkEnd w:id="2"/>
      <w:r w:rsidRPr="00C41379">
        <w:t>Performance Evidence</w:t>
      </w:r>
    </w:p>
    <w:p w:rsidR="00000000" w:rsidRPr="00C41379" w:rsidP="00AC59CA">
      <w:pPr>
        <w:pStyle w:val="BodyText"/>
      </w:pPr>
      <w:r w:rsidRPr="00C41379">
        <w:t>The candidate must demonstrate the ability to complete the tasks outlined in the elements, performance criteria and foundation skills of this unit, including evidence of the ability to:</w:t>
      </w:r>
    </w:p>
    <w:p w:rsidR="00000000" w:rsidRPr="00C41379" w:rsidP="00C41379">
      <w:pPr>
        <w:pStyle w:val="ListBullet"/>
      </w:pPr>
      <w:r w:rsidRPr="00C41379">
        <w:t>move, pack and load production equipmen</w:t>
      </w:r>
      <w:r w:rsidRPr="00C41379">
        <w:t>t, under instruction, for at least two different productions.</w:t>
      </w:r>
    </w:p>
    <w:p w:rsidR="00000000" w:rsidRPr="00C41379" w:rsidP="00C41379">
      <w:pPr>
        <w:pStyle w:val="List"/>
      </w:pPr>
    </w:p>
    <w:p w:rsidR="00000000" w:rsidRPr="00C41379" w:rsidP="00AC59CA">
      <w:pPr>
        <w:pStyle w:val="BodyText"/>
      </w:pPr>
      <w:r w:rsidRPr="00C41379">
        <w:t>In the course of the above, the candidate must:</w:t>
      </w:r>
    </w:p>
    <w:p w:rsidR="00000000" w:rsidRPr="00C41379" w:rsidP="00C41379">
      <w:pPr>
        <w:pStyle w:val="ListBullet"/>
      </w:pPr>
      <w:r w:rsidRPr="00C41379">
        <w:t>use safe manual-handling techniques when moving physical elements</w:t>
      </w:r>
    </w:p>
    <w:p w:rsidR="00000000" w:rsidRPr="00C41379" w:rsidP="00C41379">
      <w:pPr>
        <w:pStyle w:val="ListBullet"/>
      </w:pPr>
      <w:r w:rsidRPr="00C41379">
        <w:t>work collaboratively with crews from other departments and organisations.</w:t>
      </w:r>
    </w:p>
    <w:p w:rsidR="00000000" w:rsidRPr="00C41379" w:rsidP="00C41379">
      <w:pPr>
        <w:pStyle w:val="AllowPageBreak"/>
      </w:pPr>
    </w:p>
    <w:p w:rsidR="00000000" w:rsidRPr="00C41379" w:rsidP="00C41379">
      <w:pPr>
        <w:pStyle w:val="Heading1"/>
      </w:pPr>
      <w:bookmarkStart w:id="3" w:name="O_1163114"/>
      <w:bookmarkEnd w:id="3"/>
      <w:r w:rsidRPr="00C41379">
        <w:t>Knowledge Evidence</w:t>
      </w:r>
    </w:p>
    <w:p w:rsidR="00000000" w:rsidRPr="00C41379" w:rsidP="00AC59CA">
      <w:pPr>
        <w:pStyle w:val="BodyText"/>
      </w:pPr>
      <w:r w:rsidRPr="00C41379">
        <w:t>The candidate must be able to demonstrate knowledge to complete the tasks outlined in the elements, performance criteria and foundation skills of this unit, including knowledge of:</w:t>
      </w:r>
    </w:p>
    <w:p w:rsidR="00000000" w:rsidRPr="00C41379" w:rsidP="00C41379">
      <w:pPr>
        <w:pStyle w:val="ListBullet"/>
      </w:pPr>
      <w:r w:rsidRPr="00C41379">
        <w:t xml:space="preserve">procedures and processes for bumping </w:t>
      </w:r>
      <w:r w:rsidRPr="00C41379">
        <w:t xml:space="preserve">in and bumping out different types of productions </w:t>
      </w:r>
    </w:p>
    <w:p w:rsidR="00000000" w:rsidRPr="00C41379" w:rsidP="00C41379">
      <w:pPr>
        <w:pStyle w:val="ListBullet"/>
      </w:pPr>
      <w:r w:rsidRPr="00C41379">
        <w:t>physical elements used for different types of productions and typical locations for them in production venues</w:t>
      </w:r>
    </w:p>
    <w:p w:rsidR="00000000" w:rsidRPr="00C41379" w:rsidP="00C41379">
      <w:pPr>
        <w:pStyle w:val="ListBullet"/>
      </w:pPr>
      <w:r w:rsidRPr="00C41379">
        <w:t>roles and responsibilities of personnel involved in the bump in and bump out process</w:t>
      </w:r>
    </w:p>
    <w:p w:rsidR="00000000" w:rsidRPr="00C41379" w:rsidP="00C41379">
      <w:pPr>
        <w:pStyle w:val="ListBullet"/>
      </w:pPr>
      <w:r w:rsidRPr="00C41379">
        <w:t>safe manua</w:t>
      </w:r>
      <w:r w:rsidRPr="00C41379">
        <w:t>l-handling techniques that apply to the movement of physical elements</w:t>
      </w:r>
    </w:p>
    <w:p w:rsidR="00000000" w:rsidRPr="00C41379" w:rsidP="00C41379">
      <w:pPr>
        <w:pStyle w:val="ListBullet"/>
      </w:pPr>
      <w:r w:rsidRPr="00C41379">
        <w:t xml:space="preserve">packing materials and techniques used for different types of equipment </w:t>
      </w:r>
    </w:p>
    <w:p w:rsidR="00000000" w:rsidRPr="00C41379" w:rsidP="00C41379">
      <w:pPr>
        <w:pStyle w:val="ListBullet"/>
      </w:pPr>
      <w:r w:rsidRPr="00C41379">
        <w:t>techniques for loading and stowing equipment for safe transportation</w:t>
      </w:r>
    </w:p>
    <w:p w:rsidR="00000000" w:rsidRPr="00C41379" w:rsidP="00C41379">
      <w:pPr>
        <w:pStyle w:val="ListBullet"/>
      </w:pPr>
      <w:r w:rsidRPr="00C41379">
        <w:t>features and use of tools commonly required d</w:t>
      </w:r>
      <w:r w:rsidRPr="00C41379">
        <w:t>uring the bump in and bump out process</w:t>
      </w:r>
    </w:p>
    <w:p w:rsidR="00000000" w:rsidRPr="00C41379" w:rsidP="00C41379">
      <w:pPr>
        <w:pStyle w:val="ListBullet"/>
      </w:pPr>
      <w:r w:rsidRPr="00C41379">
        <w:t>workplace health and safety (WHS) requirements and procedures.</w:t>
      </w:r>
    </w:p>
    <w:p w:rsidR="00000000" w:rsidRPr="00C41379" w:rsidP="00C41379">
      <w:pPr>
        <w:pStyle w:val="AllowPageBreak"/>
      </w:pPr>
    </w:p>
    <w:p w:rsidR="00000000" w:rsidRPr="00C41379" w:rsidP="00C41379">
      <w:pPr>
        <w:pStyle w:val="Heading1"/>
      </w:pPr>
      <w:bookmarkStart w:id="4" w:name="O_1163113"/>
      <w:bookmarkEnd w:id="4"/>
      <w:r w:rsidRPr="00C41379">
        <w:t>Assessment Conditions</w:t>
      </w:r>
    </w:p>
    <w:p w:rsidR="00000000" w:rsidRPr="00C41379" w:rsidP="00AC59CA">
      <w:pPr>
        <w:pStyle w:val="BodyText"/>
      </w:pPr>
      <w:r w:rsidRPr="00C41379">
        <w:t>Skills in this unit must be demonstrated in a workplace or simulated environment where the conditions are typical</w:t>
      </w:r>
      <w:r w:rsidRPr="00C41379">
        <w:t xml:space="preserve"> of those in a working environment in this industry. </w:t>
      </w:r>
    </w:p>
    <w:p w:rsidR="00000000" w:rsidRPr="00C41379" w:rsidP="00AC59CA">
      <w:pPr>
        <w:pStyle w:val="BodyText"/>
      </w:pPr>
      <w:r w:rsidRPr="00C41379">
        <w:t>This includes access to:</w:t>
      </w:r>
    </w:p>
    <w:p w:rsidR="00000000" w:rsidRPr="00C41379" w:rsidP="00C41379">
      <w:pPr>
        <w:pStyle w:val="ListBullet"/>
      </w:pPr>
      <w:r w:rsidRPr="00C41379">
        <w:t>venue or location for bump in and bump out</w:t>
      </w:r>
    </w:p>
    <w:p w:rsidR="00000000" w:rsidRPr="00C41379" w:rsidP="00C41379">
      <w:pPr>
        <w:pStyle w:val="ListBullet"/>
      </w:pPr>
      <w:r w:rsidRPr="00C41379">
        <w:t>location or transport vehicle into which physical elements can be loaded.</w:t>
      </w:r>
    </w:p>
    <w:p w:rsidR="00000000" w:rsidRPr="00C41379" w:rsidP="00C41379">
      <w:pPr>
        <w:pStyle w:val="List"/>
      </w:pPr>
    </w:p>
    <w:p w:rsidR="00000000" w:rsidRPr="00C41379" w:rsidP="00AC59CA">
      <w:pPr>
        <w:pStyle w:val="BodyText"/>
      </w:pPr>
      <w:r w:rsidRPr="00C41379">
        <w:t>Asse</w:t>
      </w:r>
      <w:r w:rsidRPr="00C41379">
        <w:t>ssors of this unit must satisfy the requirements for assessors in applicable vocational education and training legislation, frameworks and/or standards.</w:t>
      </w:r>
    </w:p>
    <w:p w:rsidR="00000000" w:rsidRPr="00C41379" w:rsidP="00C41379">
      <w:pPr>
        <w:pStyle w:val="Heading1"/>
      </w:pPr>
      <w:bookmarkStart w:id="5" w:name="O_1163111"/>
      <w:bookmarkEnd w:id="5"/>
      <w:r w:rsidRPr="00C41379">
        <w:t>Links</w:t>
      </w:r>
    </w:p>
    <w:p w:rsidR="00000000" w:rsidRPr="00C41379" w:rsidP="00AC59CA">
      <w:pPr>
        <w:pStyle w:val="BodyText"/>
      </w:pPr>
      <w:r w:rsidRPr="00C413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93D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1379" w:rsidP="00C41379"/>
    <w:sectPr w:rsidSect="00C413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79" w:rsidRPr="00AC59CA" w:rsidP="00AC5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9CA" w:rsidP="00C41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59CA" w:rsidP="00C41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59CA" w:rsidP="00C41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379" w:rsidRPr="00AC59CA" w:rsidP="00AC5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9CA" w:rsidRPr="002D2AF8" w:rsidP="00C41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CUASTA212 Assist with bump in and bump out of shows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C59CA" w:rsidP="00C41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008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42E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379"/>
  </w:style>
  <w:style w:type="character" w:customStyle="1" w:styleId="Heading1Char">
    <w:name w:val="Heading 1 Char"/>
    <w:basedOn w:val="DefaultParagraphFont"/>
    <w:link w:val="Heading1"/>
    <w:rsid w:val="00C41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3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3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13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13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379"/>
    <w:rPr>
      <w:b/>
      <w:spacing w:val="0"/>
    </w:rPr>
  </w:style>
  <w:style w:type="paragraph" w:customStyle="1" w:styleId="SuperHeading">
    <w:name w:val="SuperHeading"/>
    <w:basedOn w:val="Normal"/>
    <w:rsid w:val="00C41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3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3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1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3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3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379"/>
    <w:rPr>
      <w:i/>
    </w:rPr>
  </w:style>
  <w:style w:type="paragraph" w:styleId="Caption">
    <w:name w:val="caption"/>
    <w:basedOn w:val="BodyText"/>
    <w:next w:val="Normal"/>
    <w:qFormat/>
    <w:rsid w:val="00C41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379"/>
  </w:style>
  <w:style w:type="paragraph" w:styleId="TableofFigures">
    <w:name w:val="table of figures"/>
    <w:basedOn w:val="Normal"/>
    <w:next w:val="Normal"/>
    <w:semiHidden/>
    <w:rsid w:val="00C41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3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1379"/>
    <w:rPr>
      <w:rFonts w:ascii="Wingdings" w:hAnsi="Wingdings"/>
    </w:rPr>
  </w:style>
  <w:style w:type="paragraph" w:customStyle="1" w:styleId="TableHeading">
    <w:name w:val="Table Heading"/>
    <w:basedOn w:val="HeadingBase"/>
    <w:rsid w:val="00C41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379"/>
    <w:rPr>
      <w:color w:val="0033CC"/>
      <w:u w:val="none"/>
    </w:rPr>
  </w:style>
  <w:style w:type="paragraph" w:customStyle="1" w:styleId="BodyTextRight">
    <w:name w:val="Body Text Right"/>
    <w:basedOn w:val="BodyText"/>
    <w:rsid w:val="00C41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3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379"/>
    <w:rPr>
      <w:sz w:val="32"/>
    </w:rPr>
  </w:style>
  <w:style w:type="paragraph" w:customStyle="1" w:styleId="HeadingProcedure">
    <w:name w:val="Heading Procedure"/>
    <w:basedOn w:val="HeadingBase"/>
    <w:next w:val="Normal"/>
    <w:rsid w:val="00C41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379"/>
    <w:pPr>
      <w:spacing w:before="60" w:after="60"/>
    </w:pPr>
  </w:style>
  <w:style w:type="paragraph" w:styleId="ListContinue">
    <w:name w:val="List Continue"/>
    <w:basedOn w:val="List"/>
    <w:rsid w:val="00C41379"/>
    <w:pPr>
      <w:ind w:firstLine="0"/>
    </w:pPr>
  </w:style>
  <w:style w:type="paragraph" w:customStyle="1" w:styleId="ListNote">
    <w:name w:val="List Note"/>
    <w:basedOn w:val="List"/>
    <w:rsid w:val="00C41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379"/>
    <w:rPr>
      <w:rFonts w:ascii="Courier New" w:hAnsi="Courier New"/>
    </w:rPr>
  </w:style>
  <w:style w:type="paragraph" w:customStyle="1" w:styleId="NoteBullet">
    <w:name w:val="Note Bullet"/>
    <w:basedOn w:val="Note"/>
    <w:rsid w:val="00C41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3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1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379"/>
    <w:rPr>
      <w:b/>
      <w:smallCaps/>
    </w:rPr>
  </w:style>
  <w:style w:type="paragraph" w:customStyle="1" w:styleId="TableListNumber">
    <w:name w:val="Table List Number"/>
    <w:basedOn w:val="ListNumber"/>
    <w:rsid w:val="00C41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379"/>
    <w:pPr>
      <w:numPr>
        <w:numId w:val="8"/>
      </w:numPr>
    </w:pPr>
  </w:style>
  <w:style w:type="paragraph" w:customStyle="1" w:styleId="ListAlpha2">
    <w:name w:val="List Alpha 2"/>
    <w:basedOn w:val="List2"/>
    <w:rsid w:val="00C41379"/>
    <w:pPr>
      <w:numPr>
        <w:numId w:val="7"/>
      </w:numPr>
    </w:pPr>
  </w:style>
  <w:style w:type="paragraph" w:styleId="List2">
    <w:name w:val="List 2"/>
    <w:basedOn w:val="BodyText"/>
    <w:rsid w:val="00C41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3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3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3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1379"/>
    <w:pPr>
      <w:numPr>
        <w:numId w:val="3"/>
      </w:numPr>
    </w:pPr>
  </w:style>
  <w:style w:type="paragraph" w:styleId="ListContinue2">
    <w:name w:val="List Continue 2"/>
    <w:basedOn w:val="List2"/>
    <w:rsid w:val="00C41379"/>
    <w:pPr>
      <w:ind w:firstLine="0"/>
    </w:pPr>
  </w:style>
  <w:style w:type="paragraph" w:styleId="ListContinue3">
    <w:name w:val="List Continue 3"/>
    <w:basedOn w:val="List3"/>
    <w:rsid w:val="00C41379"/>
    <w:pPr>
      <w:ind w:left="1021" w:firstLine="0"/>
    </w:pPr>
  </w:style>
  <w:style w:type="paragraph" w:styleId="ListContinue4">
    <w:name w:val="List Continue 4"/>
    <w:basedOn w:val="List4"/>
    <w:rsid w:val="00C41379"/>
    <w:pPr>
      <w:ind w:firstLine="0"/>
    </w:pPr>
  </w:style>
  <w:style w:type="paragraph" w:styleId="ListContinue5">
    <w:name w:val="List Continue 5"/>
    <w:basedOn w:val="List5"/>
    <w:rsid w:val="00C41379"/>
    <w:pPr>
      <w:ind w:firstLine="0"/>
    </w:pPr>
  </w:style>
  <w:style w:type="paragraph" w:styleId="ListNumber3">
    <w:name w:val="List Number 3"/>
    <w:basedOn w:val="List3"/>
    <w:rsid w:val="00C41379"/>
    <w:pPr>
      <w:numPr>
        <w:numId w:val="4"/>
      </w:numPr>
    </w:pPr>
  </w:style>
  <w:style w:type="paragraph" w:styleId="ListNumber4">
    <w:name w:val="List Number 4"/>
    <w:basedOn w:val="List4"/>
    <w:rsid w:val="00C41379"/>
    <w:pPr>
      <w:numPr>
        <w:numId w:val="5"/>
      </w:numPr>
    </w:pPr>
  </w:style>
  <w:style w:type="paragraph" w:styleId="ListNumber5">
    <w:name w:val="List Number 5"/>
    <w:basedOn w:val="List5"/>
    <w:rsid w:val="00C41379"/>
    <w:pPr>
      <w:numPr>
        <w:numId w:val="6"/>
      </w:numPr>
    </w:pPr>
  </w:style>
  <w:style w:type="paragraph" w:styleId="BlockText">
    <w:name w:val="Block Text"/>
    <w:basedOn w:val="Normal"/>
    <w:rsid w:val="00C41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379"/>
    <w:rPr>
      <w:sz w:val="16"/>
      <w:vertAlign w:val="superscript"/>
    </w:rPr>
  </w:style>
  <w:style w:type="character" w:customStyle="1" w:styleId="Symbols">
    <w:name w:val="Symbols"/>
    <w:basedOn w:val="DefaultParagraphFont"/>
    <w:rsid w:val="00C41379"/>
    <w:rPr>
      <w:rFonts w:ascii="Symbol" w:hAnsi="Symbol"/>
    </w:rPr>
  </w:style>
  <w:style w:type="character" w:customStyle="1" w:styleId="MenuOptions">
    <w:name w:val="Menu Options"/>
    <w:basedOn w:val="DefaultParagraphFont"/>
    <w:rsid w:val="00C41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379"/>
    <w:rPr>
      <w:b/>
    </w:rPr>
  </w:style>
  <w:style w:type="character" w:customStyle="1" w:styleId="Underlined">
    <w:name w:val="Underlined"/>
    <w:basedOn w:val="DefaultParagraphFont"/>
    <w:rsid w:val="00C41379"/>
    <w:rPr>
      <w:u w:val="single"/>
    </w:rPr>
  </w:style>
  <w:style w:type="paragraph" w:customStyle="1" w:styleId="TableBodyTextRight">
    <w:name w:val="Table Body Text Right"/>
    <w:basedOn w:val="TableBodyText"/>
    <w:rsid w:val="00C41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379"/>
    <w:rPr>
      <w:sz w:val="18"/>
    </w:rPr>
  </w:style>
  <w:style w:type="paragraph" w:customStyle="1" w:styleId="BodySmallRight">
    <w:name w:val="Body Small Right"/>
    <w:basedOn w:val="BodyTextRight"/>
    <w:rsid w:val="00C41379"/>
    <w:rPr>
      <w:sz w:val="18"/>
      <w:szCs w:val="18"/>
    </w:rPr>
  </w:style>
  <w:style w:type="paragraph" w:customStyle="1" w:styleId="MarginEdition">
    <w:name w:val="Margin Edition"/>
    <w:basedOn w:val="MarginNote"/>
    <w:rsid w:val="00C41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379"/>
    <w:rPr>
      <w:sz w:val="2"/>
      <w:szCs w:val="2"/>
    </w:rPr>
  </w:style>
  <w:style w:type="character" w:customStyle="1" w:styleId="Small">
    <w:name w:val="Small"/>
    <w:basedOn w:val="DefaultParagraphFont"/>
    <w:rsid w:val="00C41379"/>
    <w:rPr>
      <w:sz w:val="16"/>
    </w:rPr>
  </w:style>
  <w:style w:type="paragraph" w:customStyle="1" w:styleId="WideTable">
    <w:name w:val="Wide Table"/>
    <w:basedOn w:val="Normal"/>
    <w:rsid w:val="00C41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379"/>
  </w:style>
  <w:style w:type="paragraph" w:styleId="Quote">
    <w:name w:val="Quote"/>
    <w:basedOn w:val="Heading1"/>
    <w:link w:val="QuoteChar"/>
    <w:qFormat/>
    <w:rsid w:val="00C41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379"/>
    <w:pPr>
      <w:pageBreakBefore/>
    </w:pPr>
  </w:style>
  <w:style w:type="paragraph" w:customStyle="1" w:styleId="Border">
    <w:name w:val="Border"/>
    <w:basedOn w:val="Normal"/>
    <w:qFormat/>
    <w:rsid w:val="00C41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379"/>
    <w:rPr>
      <w:u w:val="single"/>
    </w:rPr>
  </w:style>
  <w:style w:type="character" w:customStyle="1" w:styleId="BoldandItalics">
    <w:name w:val="Bold and Italics"/>
    <w:qFormat/>
    <w:rsid w:val="00C41379"/>
    <w:rPr>
      <w:b/>
      <w:i/>
      <w:u w:val="none"/>
    </w:rPr>
  </w:style>
  <w:style w:type="paragraph" w:styleId="BalloonText">
    <w:name w:val="Balloon Text"/>
    <w:basedOn w:val="Normal"/>
    <w:link w:val="BalloonTextChar"/>
    <w:rsid w:val="00C41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3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3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379"/>
    <w:pPr>
      <w:spacing w:before="0" w:after="0"/>
    </w:pPr>
  </w:style>
  <w:style w:type="paragraph" w:customStyle="1" w:styleId="BodyTextBold">
    <w:name w:val="Body Text Bold"/>
    <w:basedOn w:val="BodyText"/>
    <w:qFormat/>
    <w:rsid w:val="00C41379"/>
    <w:rPr>
      <w:b/>
    </w:rPr>
  </w:style>
  <w:style w:type="character" w:styleId="Hyperlink">
    <w:name w:val="Hyperlink"/>
    <w:basedOn w:val="DefaultParagraphFont"/>
    <w:uiPriority w:val="99"/>
    <w:unhideWhenUsed/>
    <w:rsid w:val="00AC5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2125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CUASTA212 Assist with bump in and bump out of shows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