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3A2" w:rsidP="00BC73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CUASTA202 Assist with bump in and bump out of shows</w:t>
      </w:r>
      <w:r>
        <w:fldChar w:fldCharType="end"/>
      </w:r>
    </w:p>
    <w:p w:rsidR="00BC73A2" w:rsidP="00BC73A2">
      <w:pPr>
        <w:pStyle w:val="Version"/>
        <w:sectPr w:rsidSect="009B5D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5D21" w:rsidP="009B5D21">
      <w:pPr>
        <w:pStyle w:val="SuperHeading"/>
      </w:pPr>
      <w:r w:rsidRPr="009B5D21">
        <w:t>CUASTA202 Assist with bump in and bump out of shows</w:t>
      </w:r>
    </w:p>
    <w:p w:rsidR="00000000" w:rsidRPr="009B5D21" w:rsidP="009B5D21">
      <w:pPr>
        <w:pStyle w:val="Heading1"/>
      </w:pPr>
      <w:bookmarkStart w:id="1" w:name="O_811717"/>
      <w:bookmarkEnd w:id="1"/>
      <w:r w:rsidRPr="009B5D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B5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21" w:rsidP="009B5D21">
            <w:pPr>
              <w:pStyle w:val="BodyText"/>
            </w:pPr>
            <w:r w:rsidRPr="009B5D2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rPr>
                <w:rStyle w:val="SpecialBold"/>
              </w:rPr>
              <w:t>Comments</w:t>
            </w:r>
          </w:p>
        </w:tc>
      </w:tr>
      <w:tr w:rsidTr="009B5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9B5D21">
              <w:t>package.</w:t>
            </w:r>
          </w:p>
        </w:tc>
      </w:tr>
      <w:tr w:rsidTr="009B5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21" w:rsidP="009B5D21">
            <w:pPr>
              <w:pStyle w:val="BodyText"/>
            </w:pPr>
            <w:r w:rsidRPr="009B5D21">
              <w:t>This version first released with CUA Creative Arts and Culture Training Package version 1.0.</w:t>
            </w:r>
          </w:p>
        </w:tc>
      </w:tr>
    </w:tbl>
    <w:p w:rsidR="00000000" w:rsidRPr="009B5D21" w:rsidP="009B5D21">
      <w:pPr>
        <w:pStyle w:val="BodyText"/>
      </w:pPr>
    </w:p>
    <w:p w:rsidR="00000000" w:rsidRPr="009B5D21" w:rsidP="009B5D21">
      <w:pPr>
        <w:pStyle w:val="AllowPageBreak"/>
      </w:pPr>
    </w:p>
    <w:p w:rsidR="00000000" w:rsidRPr="009B5D21" w:rsidP="009B5D21">
      <w:pPr>
        <w:pStyle w:val="Heading1"/>
      </w:pPr>
      <w:bookmarkStart w:id="2" w:name="O_811716"/>
      <w:bookmarkEnd w:id="2"/>
      <w:r w:rsidRPr="009B5D21">
        <w:t>Application</w:t>
      </w:r>
    </w:p>
    <w:p w:rsidR="00000000" w:rsidRPr="009B5D21" w:rsidP="00BC73A2">
      <w:pPr>
        <w:pStyle w:val="BodyText"/>
      </w:pPr>
      <w:r w:rsidRPr="009B5D21">
        <w:t>This unit describes the performance outcomes, skills and knowledge required to assemble, pack, load and unload p</w:t>
      </w:r>
      <w:r w:rsidRPr="009B5D21">
        <w:t>hysical elements for productions in the screen, media, entertainment and events industries.</w:t>
      </w:r>
    </w:p>
    <w:p w:rsidR="00000000" w:rsidRPr="009B5D21" w:rsidP="00BC73A2">
      <w:pPr>
        <w:pStyle w:val="BodyText"/>
      </w:pPr>
      <w:r w:rsidRPr="009B5D21">
        <w:t>At this level, individuals are working under the direct supervision of experienced personnel.</w:t>
      </w:r>
    </w:p>
    <w:p w:rsidR="00000000" w:rsidRPr="009B5D21" w:rsidP="00BC73A2">
      <w:pPr>
        <w:pStyle w:val="BodyText"/>
      </w:pPr>
      <w:r w:rsidRPr="009B5D21">
        <w:t>No licensing, legislative or certification requirements apply to thi</w:t>
      </w:r>
      <w:r w:rsidRPr="009B5D21">
        <w:t>s unit at the time of publication.</w:t>
      </w:r>
    </w:p>
    <w:p w:rsidR="00000000" w:rsidRPr="009B5D21" w:rsidP="009B5D21">
      <w:pPr>
        <w:pStyle w:val="Heading1"/>
      </w:pPr>
      <w:bookmarkStart w:id="3" w:name="O_811715"/>
      <w:bookmarkEnd w:id="3"/>
      <w:r w:rsidRPr="009B5D21">
        <w:t>Unit Sector</w:t>
      </w:r>
    </w:p>
    <w:p w:rsidR="00000000" w:rsidRPr="009B5D21" w:rsidP="00BC73A2">
      <w:pPr>
        <w:pStyle w:val="BodyText"/>
      </w:pPr>
      <w:r w:rsidRPr="009B5D21">
        <w:t>Media and entertainment production - staging</w:t>
      </w:r>
    </w:p>
    <w:p w:rsidR="00000000" w:rsidRPr="009B5D21" w:rsidP="009B5D21">
      <w:pPr>
        <w:pStyle w:val="Heading1"/>
      </w:pPr>
      <w:bookmarkStart w:id="4" w:name="O_811714"/>
      <w:bookmarkEnd w:id="4"/>
      <w:r w:rsidRPr="009B5D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9B5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21" w:rsidP="009B5D21">
            <w:pPr>
              <w:pStyle w:val="BodyText"/>
            </w:pPr>
            <w:r w:rsidRPr="009B5D21">
              <w:rPr>
                <w:rStyle w:val="SpecialBold"/>
              </w:rPr>
              <w:t>Elements</w:t>
            </w:r>
          </w:p>
          <w:p w:rsidR="00000000" w:rsidRPr="009B5D21" w:rsidP="009B5D21">
            <w:pPr>
              <w:pStyle w:val="BodyText"/>
            </w:pPr>
            <w:r w:rsidRPr="009B5D21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21" w:rsidP="009B5D21">
            <w:pPr>
              <w:pStyle w:val="BodyText"/>
            </w:pPr>
            <w:r w:rsidRPr="009B5D21">
              <w:rPr>
                <w:rStyle w:val="SpecialBold"/>
              </w:rPr>
              <w:t>Performance Criteria</w:t>
            </w:r>
          </w:p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5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1. Prepare physical elements for transportation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21" w:rsidP="009B5D21">
            <w:pPr>
              <w:pStyle w:val="BodyText"/>
            </w:pPr>
            <w:r w:rsidRPr="009B5D21">
              <w:t>1.1 Assemble or dismantle physical elements in the correct order according to instructions and documentation to</w:t>
            </w:r>
            <w:r w:rsidRPr="009B5D21">
              <w:t xml:space="preserve"> ensure ease of packing, loading, unloading and installation</w:t>
            </w:r>
          </w:p>
          <w:p w:rsidR="00000000" w:rsidRPr="009B5D21" w:rsidP="009B5D21">
            <w:pPr>
              <w:pStyle w:val="BodyText"/>
            </w:pPr>
            <w:r w:rsidRPr="009B5D21">
              <w:t>1.2 Pack physical elements safely using appropriate techniques and materials to avoid damage during transportation</w:t>
            </w:r>
          </w:p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 xml:space="preserve">1.3 Prepare and pack tools required for bump in and bump out </w:t>
            </w:r>
          </w:p>
        </w:tc>
      </w:tr>
      <w:tr w:rsidTr="009B5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 xml:space="preserve">2. Move physical </w:t>
            </w:r>
            <w:r w:rsidRPr="009B5D21">
              <w:t>elements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21" w:rsidP="009B5D21">
            <w:pPr>
              <w:pStyle w:val="BodyText"/>
            </w:pPr>
            <w:r w:rsidRPr="009B5D21">
              <w:t>2.1 Load and unload physical elements in the correct order, taking care to avoid damage</w:t>
            </w:r>
          </w:p>
          <w:p w:rsidR="00000000" w:rsidRPr="009B5D21" w:rsidP="009B5D21">
            <w:pPr>
              <w:pStyle w:val="BodyText"/>
            </w:pPr>
            <w:r w:rsidRPr="009B5D21">
              <w:t>2.2 Use safe manual-handling techniques throughout the loading and unloading process to avoid injury and damage</w:t>
            </w:r>
          </w:p>
          <w:p w:rsidR="00000000" w:rsidRPr="009B5D21" w:rsidP="009B5D21">
            <w:pPr>
              <w:pStyle w:val="BodyText"/>
            </w:pPr>
            <w:r w:rsidRPr="009B5D21">
              <w:t>2.3 Identify hazardous items and load them in a</w:t>
            </w:r>
            <w:r w:rsidRPr="009B5D21">
              <w:t xml:space="preserve"> manner that minimises risk to health and safety </w:t>
            </w:r>
          </w:p>
          <w:p w:rsidR="00000000" w:rsidRPr="009B5D21" w:rsidP="009B5D21">
            <w:pPr>
              <w:pStyle w:val="BodyText"/>
            </w:pPr>
            <w:r w:rsidRPr="009B5D21">
              <w:t>2.4 Install or position physical elements in appropriate work or storage area according to directions</w:t>
            </w:r>
          </w:p>
          <w:p w:rsidR="00000000" w:rsidRPr="009B5D21" w:rsidP="009B5D21">
            <w:pPr>
              <w:pStyle w:val="BodyText"/>
            </w:pPr>
            <w:r w:rsidRPr="009B5D21">
              <w:t>2.5 Inspect load prior to transportation to ensure that all items are loaded appropriately, and make adj</w:t>
            </w:r>
            <w:r w:rsidRPr="009B5D21">
              <w:t>ustments as required</w:t>
            </w:r>
          </w:p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2.6 Clear and clean work areas according to organisational procedures</w:t>
            </w:r>
          </w:p>
        </w:tc>
      </w:tr>
      <w:tr w:rsidTr="009B5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3. Finalise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21" w:rsidP="009B5D21">
            <w:pPr>
              <w:pStyle w:val="BodyText"/>
            </w:pPr>
            <w:r w:rsidRPr="009B5D21">
              <w:t>3.1 Check the condition of physical elements to ensure that no damage has occurred during bump in or bump out</w:t>
            </w:r>
          </w:p>
          <w:p w:rsidR="00000000" w:rsidRPr="009B5D21" w:rsidP="009B5D21">
            <w:pPr>
              <w:pStyle w:val="BodyText"/>
            </w:pPr>
            <w:r w:rsidRPr="009B5D21">
              <w:t>3.2 Inform relevant personnel of items that need repair and complete documentation as required</w:t>
            </w:r>
          </w:p>
          <w:p w:rsidR="00000000" w:rsidRPr="009B5D21" w:rsidP="009B5D21">
            <w:pPr>
              <w:pStyle w:val="BodyText"/>
            </w:pPr>
            <w:r w:rsidRPr="009B5D21">
              <w:t>3.3 Seek feedback on own work performance and note areas for improvement</w:t>
            </w:r>
          </w:p>
        </w:tc>
      </w:tr>
    </w:tbl>
    <w:p w:rsidR="00000000" w:rsidRPr="009B5D21" w:rsidP="009B5D21">
      <w:pPr>
        <w:pStyle w:val="BodyText"/>
      </w:pPr>
    </w:p>
    <w:p w:rsidR="00000000" w:rsidRPr="009B5D21" w:rsidP="009B5D21">
      <w:pPr>
        <w:pStyle w:val="AllowPageBreak"/>
      </w:pPr>
    </w:p>
    <w:p w:rsidR="00000000" w:rsidRPr="009B5D21" w:rsidP="009B5D21">
      <w:pPr>
        <w:pStyle w:val="Heading1"/>
      </w:pPr>
      <w:bookmarkStart w:id="5" w:name="O_811713"/>
      <w:bookmarkEnd w:id="5"/>
      <w:r w:rsidRPr="009B5D21">
        <w:t>Foundation Skills</w:t>
      </w:r>
    </w:p>
    <w:p w:rsidR="00000000" w:rsidRPr="00BC73A2" w:rsidP="00BC73A2">
      <w:pPr>
        <w:pStyle w:val="BodyText"/>
        <w:rPr>
          <w:i/>
        </w:rPr>
      </w:pPr>
      <w:r w:rsidRPr="00BC73A2">
        <w:rPr>
          <w:rStyle w:val="Emphasis"/>
        </w:rPr>
        <w:t>This section describes language, literacy, numeracy</w:t>
      </w:r>
      <w:r w:rsidRPr="00BC73A2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9B5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21" w:rsidP="009B5D21">
            <w:pPr>
              <w:pStyle w:val="BodyText"/>
            </w:pPr>
            <w:r w:rsidRPr="009B5D21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21" w:rsidP="009B5D21">
            <w:pPr>
              <w:pStyle w:val="BodyText"/>
            </w:pPr>
            <w:r w:rsidRPr="009B5D21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rPr>
                <w:rStyle w:val="SpecialBold"/>
              </w:rPr>
              <w:t>Description</w:t>
            </w:r>
          </w:p>
        </w:tc>
      </w:tr>
      <w:tr w:rsidTr="009B5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ListBullet"/>
              <w:rPr>
                <w:lang w:val="en-NZ"/>
              </w:rPr>
            </w:pPr>
            <w:r w:rsidRPr="009B5D21">
              <w:t>Seeks the views of others to identify ways to improve own performance</w:t>
            </w:r>
          </w:p>
        </w:tc>
      </w:tr>
      <w:tr w:rsidTr="009B5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ListBullet"/>
              <w:rPr>
                <w:lang w:val="en-NZ"/>
              </w:rPr>
            </w:pPr>
            <w:r w:rsidRPr="009B5D21">
              <w:t>Interprets production documentation in relation to own duties</w:t>
            </w:r>
          </w:p>
        </w:tc>
      </w:tr>
      <w:tr w:rsidTr="009B5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21" w:rsidP="009B5D21">
            <w:pPr>
              <w:pStyle w:val="ListBullet"/>
            </w:pPr>
            <w:r w:rsidRPr="009B5D21">
              <w:t>Completes workplace documentation</w:t>
            </w:r>
          </w:p>
          <w:p w:rsidR="00000000" w:rsidP="009B5D21">
            <w:pPr>
              <w:pStyle w:val="ListBullet"/>
              <w:rPr>
                <w:lang w:val="en-NZ"/>
              </w:rPr>
            </w:pPr>
            <w:r w:rsidRPr="009B5D21">
              <w:t>Documents outcomes of feedback about own work performance</w:t>
            </w:r>
          </w:p>
        </w:tc>
      </w:tr>
      <w:tr w:rsidTr="009B5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1.1, 2.4, 3.2, 3.3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ListBullet"/>
              <w:rPr>
                <w:lang w:val="en-NZ"/>
              </w:rPr>
            </w:pPr>
            <w:r w:rsidRPr="009B5D21">
              <w:t>Obtains information by listening and questi</w:t>
            </w:r>
            <w:r w:rsidRPr="009B5D21">
              <w:t>oning</w:t>
            </w:r>
          </w:p>
        </w:tc>
      </w:tr>
      <w:tr w:rsidTr="009B5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ListBullet"/>
              <w:rPr>
                <w:lang w:val="en-NZ"/>
              </w:rPr>
            </w:pPr>
            <w:r w:rsidRPr="009B5D21">
              <w:t>Counts and sorts equipment</w:t>
            </w:r>
          </w:p>
        </w:tc>
      </w:tr>
      <w:tr w:rsidTr="009B5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1.1, 1.2, 2.1, 2.2, 2.3, 2.5, 2.6, 3.1, 3.2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21" w:rsidP="009B5D21">
            <w:pPr>
              <w:pStyle w:val="ListBullet"/>
            </w:pPr>
            <w:r w:rsidRPr="009B5D21">
              <w:t xml:space="preserve">Understands and completes main tasks and responsibilities, within the boundaries of own role </w:t>
            </w:r>
          </w:p>
          <w:p w:rsidR="00000000" w:rsidP="009B5D21">
            <w:pPr>
              <w:pStyle w:val="ListBullet"/>
              <w:rPr>
                <w:lang w:val="en-NZ"/>
              </w:rPr>
            </w:pPr>
            <w:r w:rsidRPr="009B5D21">
              <w:t>Follows health and safety procedures</w:t>
            </w:r>
          </w:p>
        </w:tc>
      </w:tr>
      <w:tr w:rsidTr="009B5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1.1, 2.4, 3.2, 3.3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ListBullet"/>
              <w:rPr>
                <w:lang w:val="en-NZ"/>
              </w:rPr>
            </w:pPr>
            <w:r w:rsidRPr="009B5D21">
              <w:t>Works collaboratively</w:t>
            </w:r>
          </w:p>
        </w:tc>
      </w:tr>
      <w:tr w:rsidTr="009B5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1.1, 1.2, 1.3, 2.1, 2.2, 2.3, 2.4, 2.5, 2.6, 3.1, 3.2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21" w:rsidP="009B5D21">
            <w:pPr>
              <w:pStyle w:val="ListBullet"/>
            </w:pPr>
            <w:r w:rsidRPr="009B5D21">
              <w:t xml:space="preserve">Plans routine tasks, taking some limited responsibility for decisions regarding sequencing and timing </w:t>
            </w:r>
          </w:p>
          <w:p w:rsidR="00000000" w:rsidRPr="009B5D21" w:rsidP="009B5D21">
            <w:pPr>
              <w:pStyle w:val="ListBullet"/>
            </w:pPr>
            <w:r w:rsidRPr="009B5D21">
              <w:t xml:space="preserve">Recognises and responds to predictable routine problems </w:t>
            </w:r>
          </w:p>
          <w:p w:rsidR="00000000" w:rsidRPr="009B5D21" w:rsidP="009B5D21">
            <w:pPr>
              <w:pStyle w:val="ListBullet"/>
            </w:pPr>
            <w:r w:rsidRPr="009B5D21">
              <w:t>Seeks assistance when problems are beyond immediate responsibilities or experience</w:t>
            </w:r>
          </w:p>
        </w:tc>
      </w:tr>
    </w:tbl>
    <w:p w:rsidR="00000000" w:rsidRPr="009B5D21" w:rsidP="009B5D21">
      <w:pPr>
        <w:pStyle w:val="BodyText"/>
      </w:pPr>
    </w:p>
    <w:p w:rsidR="00000000" w:rsidRPr="009B5D21" w:rsidP="009B5D21">
      <w:pPr>
        <w:pStyle w:val="AllowPageBreak"/>
      </w:pPr>
    </w:p>
    <w:p w:rsidR="00000000" w:rsidRPr="009B5D21" w:rsidP="009B5D21">
      <w:pPr>
        <w:pStyle w:val="Heading1"/>
      </w:pPr>
      <w:bookmarkStart w:id="6" w:name="O_811712"/>
      <w:bookmarkEnd w:id="6"/>
      <w:r w:rsidRPr="009B5D2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9B5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21" w:rsidP="009B5D21">
            <w:pPr>
              <w:pStyle w:val="BodyText"/>
            </w:pPr>
            <w:r w:rsidRPr="009B5D21">
              <w:rPr>
                <w:rStyle w:val="SpecialBold"/>
              </w:rPr>
              <w:t xml:space="preserve">Code and title </w:t>
            </w:r>
          </w:p>
          <w:p w:rsidR="00000000" w:rsidRPr="009B5D21" w:rsidP="009B5D21">
            <w:pPr>
              <w:pStyle w:val="BodyText"/>
            </w:pPr>
            <w:r w:rsidRPr="009B5D2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21" w:rsidP="009B5D21">
            <w:pPr>
              <w:pStyle w:val="BodyText"/>
            </w:pPr>
            <w:r w:rsidRPr="009B5D21">
              <w:rPr>
                <w:rStyle w:val="SpecialBold"/>
              </w:rPr>
              <w:t>Code and title</w:t>
            </w:r>
          </w:p>
          <w:p w:rsidR="00000000" w:rsidRPr="009B5D21" w:rsidP="009B5D21">
            <w:pPr>
              <w:pStyle w:val="BodyText"/>
            </w:pPr>
            <w:r w:rsidRPr="009B5D2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21" w:rsidP="009B5D21">
            <w:pPr>
              <w:pStyle w:val="BodyText"/>
            </w:pPr>
            <w:r w:rsidRPr="009B5D21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rPr>
                <w:rStyle w:val="SpecialBold"/>
              </w:rPr>
              <w:t>Equivalence status</w:t>
            </w:r>
          </w:p>
        </w:tc>
      </w:tr>
      <w:tr w:rsidTr="009B5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CUASTA202 Assist with bump in and bump out of shows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CUASTA202 Assist with bump in and bump out of shows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Updated assessment conditions section. Updated modification history section to reflect changed name of trai</w:t>
            </w:r>
            <w:r w:rsidRPr="009B5D21">
              <w:t>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21" w:rsidP="009B5D21">
            <w:pPr>
              <w:pStyle w:val="BodyText"/>
            </w:pPr>
            <w:r w:rsidRPr="009B5D21">
              <w:t>Equivalent unit</w:t>
            </w:r>
          </w:p>
        </w:tc>
      </w:tr>
    </w:tbl>
    <w:p w:rsidR="00000000" w:rsidRPr="009B5D21" w:rsidP="009B5D21">
      <w:pPr>
        <w:pStyle w:val="BodyText"/>
      </w:pPr>
    </w:p>
    <w:p w:rsidR="00000000" w:rsidRPr="009B5D21" w:rsidP="009B5D21">
      <w:pPr>
        <w:pStyle w:val="AllowPageBreak"/>
      </w:pPr>
    </w:p>
    <w:p w:rsidR="00000000" w:rsidRPr="009B5D21" w:rsidP="009B5D21">
      <w:pPr>
        <w:pStyle w:val="Heading1"/>
      </w:pPr>
      <w:bookmarkStart w:id="7" w:name="O_811718"/>
      <w:bookmarkEnd w:id="7"/>
      <w:r w:rsidRPr="009B5D21">
        <w:t>Links</w:t>
      </w:r>
    </w:p>
    <w:p w:rsidR="00000000" w:rsidRPr="009B5D21" w:rsidP="00BC73A2">
      <w:pPr>
        <w:pStyle w:val="BodyText"/>
      </w:pPr>
      <w:r w:rsidRPr="009B5D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F3A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B5D21" w:rsidP="00BC73A2">
      <w:pPr>
        <w:pStyle w:val="BodyText"/>
        <w:sectPr w:rsidSect="009B5D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5D21" w:rsidP="009B5D21">
      <w:pPr>
        <w:pStyle w:val="SuperHeading"/>
      </w:pPr>
      <w:r w:rsidRPr="009B5D21">
        <w:t>Assessment Requirements for CUASTA202 Assist with bump in and bump out of shows</w:t>
      </w:r>
    </w:p>
    <w:p w:rsidR="00000000" w:rsidRPr="009B5D21" w:rsidP="009B5D21">
      <w:pPr>
        <w:pStyle w:val="Heading1"/>
      </w:pPr>
      <w:bookmarkStart w:id="8" w:name="O_811710"/>
      <w:bookmarkEnd w:id="8"/>
      <w:r w:rsidRPr="009B5D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B5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21" w:rsidP="009B5D21">
            <w:pPr>
              <w:pStyle w:val="BodyText"/>
            </w:pPr>
            <w:r w:rsidRPr="009B5D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rPr>
                <w:rStyle w:val="SpecialBold"/>
              </w:rPr>
              <w:t>Comments</w:t>
            </w:r>
          </w:p>
        </w:tc>
      </w:tr>
      <w:tr w:rsidTr="009B5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This version released with CUA Creative Arts and Culture Training Package version 2.0. Updated assessment cond</w:t>
            </w:r>
            <w:r w:rsidRPr="009B5D21">
              <w:t>itions section. Updated modification history section to reflect changed name of training package.</w:t>
            </w:r>
          </w:p>
        </w:tc>
      </w:tr>
      <w:tr w:rsidTr="009B5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21">
            <w:pPr>
              <w:pStyle w:val="BodyText"/>
              <w:rPr>
                <w:lang w:val="en-NZ"/>
              </w:rPr>
            </w:pPr>
            <w:r w:rsidRPr="009B5D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21" w:rsidP="009B5D21">
            <w:pPr>
              <w:pStyle w:val="BodyText"/>
            </w:pPr>
            <w:r w:rsidRPr="009B5D21">
              <w:t>This version first released with CUA Creative Arts and Culture Training Package version 1.0.</w:t>
            </w:r>
          </w:p>
        </w:tc>
      </w:tr>
    </w:tbl>
    <w:p w:rsidR="00000000" w:rsidRPr="009B5D21" w:rsidP="009B5D21">
      <w:pPr>
        <w:pStyle w:val="BodyText"/>
      </w:pPr>
    </w:p>
    <w:p w:rsidR="00000000" w:rsidRPr="009B5D21" w:rsidP="009B5D21">
      <w:pPr>
        <w:pStyle w:val="AllowPageBreak"/>
      </w:pPr>
    </w:p>
    <w:p w:rsidR="00000000" w:rsidRPr="009B5D21" w:rsidP="009B5D21">
      <w:pPr>
        <w:pStyle w:val="Heading1"/>
      </w:pPr>
      <w:bookmarkStart w:id="9" w:name="O_811709"/>
      <w:bookmarkEnd w:id="9"/>
      <w:r w:rsidRPr="009B5D21">
        <w:t>Performance Evidence</w:t>
      </w:r>
    </w:p>
    <w:p w:rsidR="00000000" w:rsidRPr="009B5D21" w:rsidP="00BC73A2">
      <w:pPr>
        <w:pStyle w:val="BodyText"/>
      </w:pPr>
      <w:r w:rsidRPr="009B5D21">
        <w:t>Evidence of th</w:t>
      </w:r>
      <w:r w:rsidRPr="009B5D21">
        <w:t>e ability to:</w:t>
      </w:r>
    </w:p>
    <w:p w:rsidR="00000000" w:rsidRPr="009B5D21" w:rsidP="009B5D21">
      <w:pPr>
        <w:pStyle w:val="ListBullet"/>
      </w:pPr>
      <w:r w:rsidRPr="009B5D21">
        <w:t xml:space="preserve">move, pack and load production equipment under instruction for at least two productions </w:t>
      </w:r>
    </w:p>
    <w:p w:rsidR="00000000" w:rsidRPr="009B5D21" w:rsidP="009B5D21">
      <w:pPr>
        <w:pStyle w:val="ListBullet"/>
      </w:pPr>
      <w:r w:rsidRPr="009B5D21">
        <w:t>use safe manual-handling techniques when moving physical elements</w:t>
      </w:r>
    </w:p>
    <w:p w:rsidR="00000000" w:rsidRPr="009B5D21" w:rsidP="009B5D21">
      <w:pPr>
        <w:pStyle w:val="ListBullet"/>
      </w:pPr>
      <w:r w:rsidRPr="009B5D21">
        <w:t>work collaboratively.</w:t>
      </w:r>
    </w:p>
    <w:p w:rsidR="00000000" w:rsidRPr="009B5D21" w:rsidP="009B5D21">
      <w:pPr>
        <w:pStyle w:val="BodyText"/>
      </w:pPr>
    </w:p>
    <w:p w:rsidR="00000000" w:rsidRPr="009B5D21" w:rsidP="00BC73A2">
      <w:pPr>
        <w:pStyle w:val="BodyText"/>
      </w:pPr>
      <w:r w:rsidRPr="009B5D21">
        <w:t>Note: If a specific volume or frequency is not stated, then evidence must be provided for each of the above points at least once.</w:t>
      </w:r>
    </w:p>
    <w:p w:rsidR="00000000" w:rsidRPr="009B5D21" w:rsidP="009B5D21">
      <w:pPr>
        <w:pStyle w:val="Heading1"/>
      </w:pPr>
      <w:bookmarkStart w:id="10" w:name="O_811708"/>
      <w:bookmarkEnd w:id="10"/>
      <w:r w:rsidRPr="009B5D21">
        <w:t>Knowledge Evidence</w:t>
      </w:r>
    </w:p>
    <w:p w:rsidR="00000000" w:rsidRPr="009B5D21" w:rsidP="00BC73A2">
      <w:pPr>
        <w:pStyle w:val="BodyText"/>
      </w:pPr>
      <w:r w:rsidRPr="009B5D21">
        <w:t>To complete the unit requirements the individual must:</w:t>
      </w:r>
    </w:p>
    <w:p w:rsidR="00000000" w:rsidRPr="009B5D21" w:rsidP="009B5D21">
      <w:pPr>
        <w:pStyle w:val="ListBullet"/>
      </w:pPr>
      <w:r w:rsidRPr="009B5D21">
        <w:t>describe procedures and processes</w:t>
      </w:r>
      <w:r w:rsidRPr="009B5D21">
        <w:t xml:space="preserve"> for bumping in and bumping out different types of productions </w:t>
      </w:r>
    </w:p>
    <w:p w:rsidR="00000000" w:rsidRPr="009B5D21" w:rsidP="009B5D21">
      <w:pPr>
        <w:pStyle w:val="ListBullet"/>
      </w:pPr>
      <w:r w:rsidRPr="009B5D21">
        <w:t>describe physical elements used for different types of productions and typical locations for them in production venues</w:t>
      </w:r>
    </w:p>
    <w:p w:rsidR="00000000" w:rsidRPr="009B5D21" w:rsidP="009B5D21">
      <w:pPr>
        <w:pStyle w:val="ListBullet"/>
      </w:pPr>
      <w:r w:rsidRPr="009B5D21">
        <w:t>describe the roles and responsibilities of personnel involved in the bump</w:t>
      </w:r>
      <w:r w:rsidRPr="009B5D21">
        <w:t xml:space="preserve"> in and bump out process</w:t>
      </w:r>
    </w:p>
    <w:p w:rsidR="00000000" w:rsidRPr="009B5D21" w:rsidP="009B5D21">
      <w:pPr>
        <w:pStyle w:val="ListBullet"/>
      </w:pPr>
      <w:r w:rsidRPr="009B5D21">
        <w:t>explain how safe manual-handling techniques apply to the movement of physical elements</w:t>
      </w:r>
    </w:p>
    <w:p w:rsidR="00000000" w:rsidRPr="009B5D21" w:rsidP="009B5D21">
      <w:pPr>
        <w:pStyle w:val="ListBullet"/>
      </w:pPr>
      <w:r w:rsidRPr="009B5D21">
        <w:t xml:space="preserve">describe packing materials and techniques used for different types of equipment </w:t>
      </w:r>
    </w:p>
    <w:p w:rsidR="00000000" w:rsidRPr="009B5D21" w:rsidP="009B5D21">
      <w:pPr>
        <w:pStyle w:val="ListBullet"/>
      </w:pPr>
      <w:r w:rsidRPr="009B5D21">
        <w:t xml:space="preserve">describe techniques for loading and stowing equipment for safe </w:t>
      </w:r>
      <w:r w:rsidRPr="009B5D21">
        <w:t>transportation</w:t>
      </w:r>
    </w:p>
    <w:p w:rsidR="00000000" w:rsidRPr="009B5D21" w:rsidP="009B5D21">
      <w:pPr>
        <w:pStyle w:val="ListBullet"/>
      </w:pPr>
      <w:r w:rsidRPr="009B5D21">
        <w:t>describe the range of tools commonly required during the bump in and bump out process.</w:t>
      </w:r>
    </w:p>
    <w:p w:rsidR="00000000" w:rsidRPr="009B5D21" w:rsidP="009B5D21">
      <w:pPr>
        <w:pStyle w:val="AllowPageBreak"/>
      </w:pPr>
    </w:p>
    <w:p w:rsidR="00000000" w:rsidRPr="009B5D21" w:rsidP="009B5D21">
      <w:pPr>
        <w:pStyle w:val="Heading1"/>
      </w:pPr>
      <w:bookmarkStart w:id="11" w:name="O_811707"/>
      <w:bookmarkEnd w:id="11"/>
      <w:r w:rsidRPr="009B5D21">
        <w:t>Assessment Conditions</w:t>
      </w:r>
    </w:p>
    <w:p w:rsidR="00000000" w:rsidRPr="009B5D21" w:rsidP="00BC73A2">
      <w:pPr>
        <w:pStyle w:val="BodyText"/>
      </w:pPr>
      <w:r w:rsidRPr="009B5D21">
        <w:t>Assessment must be conducted in a safe environment where evidence gathered demonstrates consistent performance of t</w:t>
      </w:r>
      <w:r w:rsidRPr="009B5D21">
        <w:t>ypical activities experienced in creative arts industry environments. The assessment environment must include access to:</w:t>
      </w:r>
    </w:p>
    <w:p w:rsidR="00000000" w:rsidRPr="009B5D21" w:rsidP="009B5D21">
      <w:pPr>
        <w:pStyle w:val="ListBullet"/>
      </w:pPr>
      <w:r w:rsidRPr="009B5D21">
        <w:t>a venue or location for bump in and bump out</w:t>
      </w:r>
    </w:p>
    <w:p w:rsidR="00000000" w:rsidRPr="009B5D21" w:rsidP="009B5D21">
      <w:pPr>
        <w:pStyle w:val="ListBullet"/>
      </w:pPr>
      <w:r w:rsidRPr="009B5D21">
        <w:t>transport vehicles into which physical elements can be loaded.</w:t>
      </w:r>
    </w:p>
    <w:p w:rsidR="00000000" w:rsidRPr="009B5D21" w:rsidP="009B5D21">
      <w:pPr>
        <w:pStyle w:val="BodyText"/>
      </w:pPr>
    </w:p>
    <w:p w:rsidR="00000000" w:rsidRPr="009B5D21" w:rsidP="00BC73A2">
      <w:pPr>
        <w:pStyle w:val="BodyText"/>
      </w:pPr>
      <w:r w:rsidRPr="009B5D21">
        <w:t>Assessors of this unit must satisfy the requirements for assessors in applicable vocational educational and training legislation, frameworks and/or standards.</w:t>
      </w:r>
    </w:p>
    <w:p w:rsidR="00000000" w:rsidRPr="009B5D21" w:rsidP="009B5D21">
      <w:pPr>
        <w:pStyle w:val="Heading1"/>
      </w:pPr>
      <w:bookmarkStart w:id="12" w:name="O_811719"/>
      <w:bookmarkEnd w:id="12"/>
      <w:r w:rsidRPr="009B5D21">
        <w:t>Links</w:t>
      </w:r>
    </w:p>
    <w:p w:rsidR="00000000" w:rsidRPr="009B5D21" w:rsidP="00BC73A2">
      <w:pPr>
        <w:pStyle w:val="BodyText"/>
      </w:pPr>
      <w:r w:rsidRPr="009B5D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F3A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B5D21" w:rsidP="009B5D21"/>
    <w:sectPr w:rsidSect="009B5D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21" w:rsidRPr="00BC73A2" w:rsidP="00BC73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3A2" w:rsidP="009B5D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73A2" w:rsidP="009B5D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C73A2" w:rsidP="009B5D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21" w:rsidP="009B5D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73A2">
      <w:t>Approved</w:t>
    </w:r>
    <w:r w:rsidR="00BC73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73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73A2">
      <w:rPr>
        <w:noProof/>
      </w:rPr>
      <w:t>4</w:t>
    </w:r>
    <w:r>
      <w:rPr>
        <w:noProof/>
      </w:rPr>
      <w:fldChar w:fldCharType="end"/>
    </w:r>
  </w:p>
  <w:p w:rsidR="009B5D21" w:rsidP="009B5D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73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73A2">
      <w:t>Service and Creative Skills Australia</w:t>
    </w:r>
    <w:r w:rsidR="00BC73A2">
      <w:fldChar w:fldCharType="end"/>
    </w:r>
  </w:p>
  <w:p w:rsidR="009B5D21" w:rsidP="009B5D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3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D21" w:rsidRPr="00BC73A2" w:rsidP="00BC73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3A2" w:rsidRPr="002D2AF8" w:rsidP="009B5D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CUASTA202 Assist with bump in and bump out of shows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73A2" w:rsidP="009B5D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21" w:rsidRPr="002D2AF8" w:rsidP="009B5D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73A2">
      <w:t>CUASTA202 Assist with bump in and bump out of shows</w:t>
    </w:r>
    <w:r w:rsidR="00BC73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73A2">
      <w:rPr>
        <w:noProof/>
      </w:rPr>
      <w:t>2 March 2025</w:t>
    </w:r>
    <w:r>
      <w:fldChar w:fldCharType="end"/>
    </w:r>
  </w:p>
  <w:p w:rsidR="009B5D21" w:rsidP="009B5D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94E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06D0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D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D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D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D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D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D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D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D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D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D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D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D21"/>
  </w:style>
  <w:style w:type="character" w:customStyle="1" w:styleId="Heading1Char">
    <w:name w:val="Heading 1 Char"/>
    <w:basedOn w:val="DefaultParagraphFont"/>
    <w:link w:val="Heading1"/>
    <w:rsid w:val="009B5D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D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D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D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D21"/>
    <w:rPr>
      <w:b/>
      <w:spacing w:val="0"/>
    </w:rPr>
  </w:style>
  <w:style w:type="character" w:styleId="Emphasis">
    <w:name w:val="Emphasis"/>
    <w:basedOn w:val="DefaultParagraphFont"/>
    <w:qFormat/>
    <w:rsid w:val="009B5D21"/>
    <w:rPr>
      <w:i/>
    </w:rPr>
  </w:style>
  <w:style w:type="paragraph" w:customStyle="1" w:styleId="SuperHeading">
    <w:name w:val="SuperHeading"/>
    <w:basedOn w:val="Normal"/>
    <w:rsid w:val="009B5D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D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D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D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D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D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D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D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D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D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D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D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D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D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D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D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D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D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D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D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D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D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D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D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D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5D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5D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D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D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D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D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D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D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D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D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5D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D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D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D21"/>
  </w:style>
  <w:style w:type="paragraph" w:styleId="TableofFigures">
    <w:name w:val="table of figures"/>
    <w:basedOn w:val="Normal"/>
    <w:next w:val="Normal"/>
    <w:semiHidden/>
    <w:rsid w:val="009B5D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D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5D21"/>
    <w:rPr>
      <w:rFonts w:ascii="Wingdings" w:hAnsi="Wingdings"/>
    </w:rPr>
  </w:style>
  <w:style w:type="paragraph" w:customStyle="1" w:styleId="TableHeading">
    <w:name w:val="Table Heading"/>
    <w:basedOn w:val="HeadingBase"/>
    <w:rsid w:val="009B5D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D21"/>
    <w:rPr>
      <w:color w:val="0033CC"/>
      <w:u w:val="none"/>
    </w:rPr>
  </w:style>
  <w:style w:type="paragraph" w:customStyle="1" w:styleId="BodyTextRight">
    <w:name w:val="Body Text Right"/>
    <w:basedOn w:val="BodyText"/>
    <w:rsid w:val="009B5D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D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D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D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D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D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D21"/>
    <w:rPr>
      <w:sz w:val="32"/>
    </w:rPr>
  </w:style>
  <w:style w:type="paragraph" w:customStyle="1" w:styleId="HeadingProcedure">
    <w:name w:val="Heading Procedure"/>
    <w:basedOn w:val="HeadingBase"/>
    <w:next w:val="Normal"/>
    <w:rsid w:val="009B5D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D21"/>
    <w:pPr>
      <w:spacing w:before="60" w:after="60"/>
    </w:pPr>
  </w:style>
  <w:style w:type="paragraph" w:styleId="ListContinue">
    <w:name w:val="List Continue"/>
    <w:basedOn w:val="List"/>
    <w:rsid w:val="009B5D21"/>
    <w:pPr>
      <w:ind w:firstLine="0"/>
    </w:pPr>
  </w:style>
  <w:style w:type="paragraph" w:customStyle="1" w:styleId="ListNote">
    <w:name w:val="List Note"/>
    <w:basedOn w:val="List"/>
    <w:rsid w:val="009B5D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D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D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D21"/>
    <w:rPr>
      <w:rFonts w:ascii="Courier New" w:hAnsi="Courier New"/>
    </w:rPr>
  </w:style>
  <w:style w:type="paragraph" w:customStyle="1" w:styleId="NoteBullet">
    <w:name w:val="Note Bullet"/>
    <w:basedOn w:val="Note"/>
    <w:rsid w:val="009B5D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D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D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D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D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5D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D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D21"/>
    <w:rPr>
      <w:b/>
      <w:smallCaps/>
    </w:rPr>
  </w:style>
  <w:style w:type="paragraph" w:customStyle="1" w:styleId="TableListNumber">
    <w:name w:val="Table List Number"/>
    <w:basedOn w:val="ListNumber"/>
    <w:rsid w:val="009B5D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D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D21"/>
    <w:pPr>
      <w:numPr>
        <w:numId w:val="8"/>
      </w:numPr>
    </w:pPr>
  </w:style>
  <w:style w:type="paragraph" w:customStyle="1" w:styleId="ListAlpha2">
    <w:name w:val="List Alpha 2"/>
    <w:basedOn w:val="List2"/>
    <w:rsid w:val="009B5D21"/>
    <w:pPr>
      <w:numPr>
        <w:numId w:val="7"/>
      </w:numPr>
    </w:pPr>
  </w:style>
  <w:style w:type="paragraph" w:styleId="List2">
    <w:name w:val="List 2"/>
    <w:basedOn w:val="BodyText"/>
    <w:rsid w:val="009B5D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D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D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D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D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D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5D21"/>
    <w:pPr>
      <w:numPr>
        <w:numId w:val="3"/>
      </w:numPr>
    </w:pPr>
  </w:style>
  <w:style w:type="paragraph" w:styleId="ListContinue2">
    <w:name w:val="List Continue 2"/>
    <w:basedOn w:val="List2"/>
    <w:rsid w:val="009B5D21"/>
    <w:pPr>
      <w:ind w:firstLine="0"/>
    </w:pPr>
  </w:style>
  <w:style w:type="paragraph" w:styleId="ListContinue3">
    <w:name w:val="List Continue 3"/>
    <w:basedOn w:val="List3"/>
    <w:rsid w:val="009B5D21"/>
    <w:pPr>
      <w:ind w:left="1021" w:firstLine="0"/>
    </w:pPr>
  </w:style>
  <w:style w:type="paragraph" w:styleId="ListContinue4">
    <w:name w:val="List Continue 4"/>
    <w:basedOn w:val="List4"/>
    <w:rsid w:val="009B5D21"/>
    <w:pPr>
      <w:ind w:firstLine="0"/>
    </w:pPr>
  </w:style>
  <w:style w:type="paragraph" w:styleId="ListContinue5">
    <w:name w:val="List Continue 5"/>
    <w:basedOn w:val="List5"/>
    <w:rsid w:val="009B5D21"/>
    <w:pPr>
      <w:ind w:firstLine="0"/>
    </w:pPr>
  </w:style>
  <w:style w:type="paragraph" w:styleId="ListNumber3">
    <w:name w:val="List Number 3"/>
    <w:basedOn w:val="List3"/>
    <w:rsid w:val="009B5D21"/>
    <w:pPr>
      <w:numPr>
        <w:numId w:val="4"/>
      </w:numPr>
    </w:pPr>
  </w:style>
  <w:style w:type="paragraph" w:styleId="ListNumber4">
    <w:name w:val="List Number 4"/>
    <w:basedOn w:val="List4"/>
    <w:rsid w:val="009B5D21"/>
    <w:pPr>
      <w:numPr>
        <w:numId w:val="5"/>
      </w:numPr>
    </w:pPr>
  </w:style>
  <w:style w:type="paragraph" w:styleId="ListNumber5">
    <w:name w:val="List Number 5"/>
    <w:basedOn w:val="List5"/>
    <w:rsid w:val="009B5D21"/>
    <w:pPr>
      <w:numPr>
        <w:numId w:val="6"/>
      </w:numPr>
    </w:pPr>
  </w:style>
  <w:style w:type="paragraph" w:styleId="BlockText">
    <w:name w:val="Block Text"/>
    <w:basedOn w:val="Normal"/>
    <w:rsid w:val="009B5D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D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D21"/>
    <w:rPr>
      <w:sz w:val="16"/>
      <w:vertAlign w:val="superscript"/>
    </w:rPr>
  </w:style>
  <w:style w:type="character" w:customStyle="1" w:styleId="Symbols">
    <w:name w:val="Symbols"/>
    <w:basedOn w:val="DefaultParagraphFont"/>
    <w:rsid w:val="009B5D21"/>
    <w:rPr>
      <w:rFonts w:ascii="Symbol" w:hAnsi="Symbol"/>
    </w:rPr>
  </w:style>
  <w:style w:type="character" w:customStyle="1" w:styleId="MenuOptions">
    <w:name w:val="Menu Options"/>
    <w:basedOn w:val="DefaultParagraphFont"/>
    <w:rsid w:val="009B5D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D21"/>
    <w:rPr>
      <w:b/>
    </w:rPr>
  </w:style>
  <w:style w:type="character" w:customStyle="1" w:styleId="Underlined">
    <w:name w:val="Underlined"/>
    <w:basedOn w:val="DefaultParagraphFont"/>
    <w:rsid w:val="009B5D21"/>
    <w:rPr>
      <w:u w:val="single"/>
    </w:rPr>
  </w:style>
  <w:style w:type="paragraph" w:customStyle="1" w:styleId="TableBodyTextRight">
    <w:name w:val="Table Body Text Right"/>
    <w:basedOn w:val="TableBodyText"/>
    <w:rsid w:val="009B5D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D21"/>
    <w:rPr>
      <w:sz w:val="18"/>
    </w:rPr>
  </w:style>
  <w:style w:type="paragraph" w:customStyle="1" w:styleId="BodySmallRight">
    <w:name w:val="Body Small Right"/>
    <w:basedOn w:val="BodyTextRight"/>
    <w:rsid w:val="009B5D21"/>
    <w:rPr>
      <w:sz w:val="18"/>
      <w:szCs w:val="18"/>
    </w:rPr>
  </w:style>
  <w:style w:type="paragraph" w:customStyle="1" w:styleId="MarginEdition">
    <w:name w:val="Margin Edition"/>
    <w:basedOn w:val="MarginNote"/>
    <w:rsid w:val="009B5D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D21"/>
    <w:rPr>
      <w:sz w:val="2"/>
      <w:szCs w:val="2"/>
    </w:rPr>
  </w:style>
  <w:style w:type="character" w:customStyle="1" w:styleId="Small">
    <w:name w:val="Small"/>
    <w:basedOn w:val="DefaultParagraphFont"/>
    <w:rsid w:val="009B5D21"/>
    <w:rPr>
      <w:sz w:val="16"/>
    </w:rPr>
  </w:style>
  <w:style w:type="paragraph" w:customStyle="1" w:styleId="WideTable">
    <w:name w:val="Wide Table"/>
    <w:basedOn w:val="Normal"/>
    <w:rsid w:val="009B5D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D21"/>
  </w:style>
  <w:style w:type="paragraph" w:styleId="Quote">
    <w:name w:val="Quote"/>
    <w:basedOn w:val="Heading1"/>
    <w:link w:val="QuoteChar"/>
    <w:qFormat/>
    <w:rsid w:val="009B5D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D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D21"/>
    <w:pPr>
      <w:pageBreakBefore/>
    </w:pPr>
  </w:style>
  <w:style w:type="paragraph" w:customStyle="1" w:styleId="Border">
    <w:name w:val="Border"/>
    <w:basedOn w:val="Normal"/>
    <w:qFormat/>
    <w:rsid w:val="009B5D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D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D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D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D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D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D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D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D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D21"/>
    <w:rPr>
      <w:u w:val="single"/>
    </w:rPr>
  </w:style>
  <w:style w:type="character" w:customStyle="1" w:styleId="BoldandItalics">
    <w:name w:val="Bold and Italics"/>
    <w:qFormat/>
    <w:rsid w:val="009B5D21"/>
    <w:rPr>
      <w:b/>
      <w:i/>
      <w:u w:val="none"/>
    </w:rPr>
  </w:style>
  <w:style w:type="paragraph" w:styleId="BalloonText">
    <w:name w:val="Balloon Text"/>
    <w:basedOn w:val="Normal"/>
    <w:link w:val="BalloonTextChar"/>
    <w:rsid w:val="009B5D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D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D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D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D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D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D21"/>
    <w:pPr>
      <w:spacing w:before="0" w:after="0"/>
    </w:pPr>
  </w:style>
  <w:style w:type="paragraph" w:customStyle="1" w:styleId="BodyTextBold">
    <w:name w:val="Body Text Bold"/>
    <w:basedOn w:val="BodyText"/>
    <w:qFormat/>
    <w:rsid w:val="009B5D21"/>
    <w:rPr>
      <w:b/>
    </w:rPr>
  </w:style>
  <w:style w:type="character" w:styleId="Hyperlink">
    <w:name w:val="Hyperlink"/>
    <w:basedOn w:val="DefaultParagraphFont"/>
    <w:uiPriority w:val="99"/>
    <w:unhideWhenUsed/>
    <w:rsid w:val="00BC73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944</Words>
  <Characters>5743</Characters>
  <Application>Microsoft Office Word</Application>
  <DocSecurity>0</DocSecurity>
  <Lines>220</Lines>
  <Paragraphs>133</Paragraphs>
  <ScaleCrop>false</ScaleCrop>
  <Company>Author-it Software Corporation Ltd.</Company>
  <LinksUpToDate>false</LinksUpToDate>
  <CharactersWithSpaces>6554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CUASTA202 Assist with bump in and bump out of shows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2025-03-01T23:45:00Z</dcterms:created>
  <dcterms:modified xsi:type="dcterms:W3CDTF">2025-03-01T23:45:00Z</dcterms:modified>
</cp:coreProperties>
</file>