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DCD" w:rsidP="00AB7D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CUASTA202 Assist with bump in and bump out of shows</w:t>
      </w:r>
      <w:r>
        <w:fldChar w:fldCharType="end"/>
      </w:r>
    </w:p>
    <w:p w:rsidR="00AB7DCD" w:rsidP="00AB7DCD">
      <w:pPr>
        <w:pStyle w:val="Version"/>
        <w:sectPr w:rsidSect="001876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7631" w:rsidP="00187631">
      <w:pPr>
        <w:pStyle w:val="SuperHeading"/>
      </w:pPr>
      <w:r w:rsidRPr="00187631">
        <w:t>Assessment Re</w:t>
      </w:r>
      <w:r w:rsidRPr="00187631">
        <w:t>quirements for CUASTA202 Assist with bump in and bump out of shows</w:t>
      </w:r>
    </w:p>
    <w:p w:rsidR="00000000" w:rsidRPr="00187631" w:rsidP="00187631">
      <w:pPr>
        <w:pStyle w:val="Heading1"/>
      </w:pPr>
      <w:bookmarkStart w:id="1" w:name="O_811710"/>
      <w:bookmarkEnd w:id="1"/>
      <w:r w:rsidRPr="001876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7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631" w:rsidP="00187631">
            <w:pPr>
              <w:pStyle w:val="BodyText"/>
            </w:pPr>
            <w:r w:rsidRPr="001876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631">
            <w:pPr>
              <w:pStyle w:val="BodyText"/>
              <w:rPr>
                <w:lang w:val="en-NZ"/>
              </w:rPr>
            </w:pPr>
            <w:r w:rsidRPr="00187631">
              <w:rPr>
                <w:rStyle w:val="SpecialBold"/>
              </w:rPr>
              <w:t>Comments</w:t>
            </w:r>
          </w:p>
        </w:tc>
      </w:tr>
      <w:tr w:rsidTr="00187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631">
            <w:pPr>
              <w:pStyle w:val="BodyText"/>
              <w:rPr>
                <w:lang w:val="en-NZ"/>
              </w:rPr>
            </w:pPr>
            <w:r w:rsidRPr="0018763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631">
            <w:pPr>
              <w:pStyle w:val="BodyText"/>
              <w:rPr>
                <w:lang w:val="en-NZ"/>
              </w:rPr>
            </w:pPr>
            <w:r w:rsidRPr="0018763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87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631">
            <w:pPr>
              <w:pStyle w:val="BodyText"/>
              <w:rPr>
                <w:lang w:val="en-NZ"/>
              </w:rPr>
            </w:pPr>
            <w:r w:rsidRPr="0018763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631" w:rsidP="00187631">
            <w:pPr>
              <w:pStyle w:val="BodyText"/>
            </w:pPr>
            <w:r w:rsidRPr="00187631">
              <w:t xml:space="preserve">This version first released with CUA </w:t>
            </w:r>
            <w:r w:rsidRPr="00187631">
              <w:t>Creative Arts and Culture Training Package version 1.0.</w:t>
            </w:r>
          </w:p>
        </w:tc>
      </w:tr>
    </w:tbl>
    <w:p w:rsidR="00000000" w:rsidRPr="00187631" w:rsidP="00187631">
      <w:pPr>
        <w:pStyle w:val="BodyText"/>
      </w:pPr>
    </w:p>
    <w:p w:rsidR="00000000" w:rsidRPr="00187631" w:rsidP="00187631">
      <w:pPr>
        <w:pStyle w:val="AllowPageBreak"/>
      </w:pPr>
    </w:p>
    <w:p w:rsidR="00000000" w:rsidRPr="00187631" w:rsidP="00187631">
      <w:pPr>
        <w:pStyle w:val="Heading1"/>
      </w:pPr>
      <w:bookmarkStart w:id="2" w:name="O_811709"/>
      <w:bookmarkEnd w:id="2"/>
      <w:r w:rsidRPr="00187631">
        <w:t>Performance Evidence</w:t>
      </w:r>
    </w:p>
    <w:p w:rsidR="00000000" w:rsidRPr="00187631" w:rsidP="00AB7DCD">
      <w:pPr>
        <w:pStyle w:val="BodyText"/>
      </w:pPr>
      <w:r w:rsidRPr="00187631">
        <w:t>Evidence of the ability to:</w:t>
      </w:r>
    </w:p>
    <w:p w:rsidR="00000000" w:rsidRPr="00187631" w:rsidP="00187631">
      <w:pPr>
        <w:pStyle w:val="ListBullet"/>
      </w:pPr>
      <w:r w:rsidRPr="00187631">
        <w:t xml:space="preserve">move, pack and load production equipment under instruction for at least two productions </w:t>
      </w:r>
    </w:p>
    <w:p w:rsidR="00000000" w:rsidRPr="00187631" w:rsidP="00187631">
      <w:pPr>
        <w:pStyle w:val="ListBullet"/>
      </w:pPr>
      <w:r w:rsidRPr="00187631">
        <w:t>use safe manual-handling techniques when moving physical elements</w:t>
      </w:r>
    </w:p>
    <w:p w:rsidR="00000000" w:rsidRPr="00187631" w:rsidP="00187631">
      <w:pPr>
        <w:pStyle w:val="ListBullet"/>
      </w:pPr>
      <w:r w:rsidRPr="00187631">
        <w:t>work collaboratively.</w:t>
      </w:r>
    </w:p>
    <w:p w:rsidR="00000000" w:rsidRPr="00187631" w:rsidP="00187631">
      <w:pPr>
        <w:pStyle w:val="BodyText"/>
      </w:pPr>
    </w:p>
    <w:p w:rsidR="00000000" w:rsidRPr="00187631" w:rsidP="00AB7DCD">
      <w:pPr>
        <w:pStyle w:val="BodyText"/>
      </w:pPr>
      <w:r w:rsidRPr="00187631">
        <w:t>Note: If a specific volume or frequency is not stated, then evidence must be provided for each of the above points at least once.</w:t>
      </w:r>
    </w:p>
    <w:p w:rsidR="00000000" w:rsidRPr="00187631" w:rsidP="00187631">
      <w:pPr>
        <w:pStyle w:val="Heading1"/>
      </w:pPr>
      <w:bookmarkStart w:id="3" w:name="O_811708"/>
      <w:bookmarkEnd w:id="3"/>
      <w:r w:rsidRPr="00187631">
        <w:t>Knowledge Evidence</w:t>
      </w:r>
    </w:p>
    <w:p w:rsidR="00000000" w:rsidRPr="00187631" w:rsidP="00AB7DCD">
      <w:pPr>
        <w:pStyle w:val="BodyText"/>
      </w:pPr>
      <w:r w:rsidRPr="00187631">
        <w:t>T</w:t>
      </w:r>
      <w:r w:rsidRPr="00187631">
        <w:t>o complete the unit requirements the individual must:</w:t>
      </w:r>
    </w:p>
    <w:p w:rsidR="00000000" w:rsidRPr="00187631" w:rsidP="00187631">
      <w:pPr>
        <w:pStyle w:val="ListBullet"/>
      </w:pPr>
      <w:r w:rsidRPr="00187631">
        <w:t xml:space="preserve">describe procedures and processes for bumping in and bumping out different types of productions </w:t>
      </w:r>
    </w:p>
    <w:p w:rsidR="00000000" w:rsidRPr="00187631" w:rsidP="00187631">
      <w:pPr>
        <w:pStyle w:val="ListBullet"/>
      </w:pPr>
      <w:r w:rsidRPr="00187631">
        <w:t>describe physical elements used for different types of productions and typical locations for them in pr</w:t>
      </w:r>
      <w:r w:rsidRPr="00187631">
        <w:t>oduction venues</w:t>
      </w:r>
    </w:p>
    <w:p w:rsidR="00000000" w:rsidRPr="00187631" w:rsidP="00187631">
      <w:pPr>
        <w:pStyle w:val="ListBullet"/>
      </w:pPr>
      <w:r w:rsidRPr="00187631">
        <w:t>describe the roles and responsibilities of personnel involved in the bump in and bump out process</w:t>
      </w:r>
    </w:p>
    <w:p w:rsidR="00000000" w:rsidRPr="00187631" w:rsidP="00187631">
      <w:pPr>
        <w:pStyle w:val="ListBullet"/>
      </w:pPr>
      <w:r w:rsidRPr="00187631">
        <w:t>explain how safe manual-handling techniques apply to the movement of physical elements</w:t>
      </w:r>
    </w:p>
    <w:p w:rsidR="00000000" w:rsidRPr="00187631" w:rsidP="00187631">
      <w:pPr>
        <w:pStyle w:val="ListBullet"/>
      </w:pPr>
      <w:r w:rsidRPr="00187631">
        <w:t>describe packing materials and techniques used for diff</w:t>
      </w:r>
      <w:r w:rsidRPr="00187631">
        <w:t xml:space="preserve">erent types of equipment </w:t>
      </w:r>
    </w:p>
    <w:p w:rsidR="00000000" w:rsidRPr="00187631" w:rsidP="00187631">
      <w:pPr>
        <w:pStyle w:val="ListBullet"/>
      </w:pPr>
      <w:r w:rsidRPr="00187631">
        <w:t>describe techniques for loading and stowing equipment for safe transportation</w:t>
      </w:r>
    </w:p>
    <w:p w:rsidR="00000000" w:rsidRPr="00187631" w:rsidP="00187631">
      <w:pPr>
        <w:pStyle w:val="ListBullet"/>
      </w:pPr>
      <w:r w:rsidRPr="00187631">
        <w:t>describe the range of tools commonly required during the bump in and bump out process.</w:t>
      </w:r>
    </w:p>
    <w:p w:rsidR="00000000" w:rsidRPr="00187631" w:rsidP="00187631">
      <w:pPr>
        <w:pStyle w:val="AllowPageBreak"/>
      </w:pPr>
    </w:p>
    <w:p w:rsidR="00000000" w:rsidRPr="00187631" w:rsidP="00187631">
      <w:pPr>
        <w:pStyle w:val="Heading1"/>
      </w:pPr>
      <w:bookmarkStart w:id="4" w:name="O_811707"/>
      <w:bookmarkEnd w:id="4"/>
      <w:r w:rsidRPr="00187631">
        <w:t>Assessment Conditions</w:t>
      </w:r>
    </w:p>
    <w:p w:rsidR="00000000" w:rsidRPr="00187631" w:rsidP="00AB7DCD">
      <w:pPr>
        <w:pStyle w:val="BodyText"/>
      </w:pPr>
      <w:r w:rsidRPr="00187631">
        <w:t>Assessment must be conduct</w:t>
      </w:r>
      <w:r w:rsidRPr="00187631">
        <w:t>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187631" w:rsidP="00187631">
      <w:pPr>
        <w:pStyle w:val="ListBullet"/>
      </w:pPr>
      <w:r w:rsidRPr="00187631">
        <w:t>a venue or location for bump in and bump out</w:t>
      </w:r>
    </w:p>
    <w:p w:rsidR="00000000" w:rsidRPr="00187631" w:rsidP="00187631">
      <w:pPr>
        <w:pStyle w:val="ListBullet"/>
      </w:pPr>
      <w:r w:rsidRPr="00187631">
        <w:t>transport vehicles into which physical elements can be loaded.</w:t>
      </w:r>
    </w:p>
    <w:p w:rsidR="00000000" w:rsidRPr="00187631" w:rsidP="00187631">
      <w:pPr>
        <w:pStyle w:val="BodyText"/>
      </w:pPr>
    </w:p>
    <w:p w:rsidR="00000000" w:rsidRPr="00187631" w:rsidP="00AB7DCD">
      <w:pPr>
        <w:pStyle w:val="BodyText"/>
      </w:pPr>
      <w:r w:rsidRPr="00187631">
        <w:t>Assessors of this unit must satisfy the requirements for assessors in applicable vocational educational and training legislation, frameworks and/or standards.</w:t>
      </w:r>
    </w:p>
    <w:p w:rsidR="00000000" w:rsidRPr="00187631" w:rsidP="00187631">
      <w:pPr>
        <w:pStyle w:val="Heading1"/>
      </w:pPr>
      <w:bookmarkStart w:id="5" w:name="O_811719"/>
      <w:bookmarkEnd w:id="5"/>
      <w:r w:rsidRPr="00187631">
        <w:t>Links</w:t>
      </w:r>
    </w:p>
    <w:p w:rsidR="00000000" w:rsidRPr="00187631" w:rsidP="00AB7DCD">
      <w:pPr>
        <w:pStyle w:val="BodyText"/>
      </w:pPr>
      <w:r w:rsidRPr="0018763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E2DD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87631" w:rsidP="00187631"/>
    <w:sectPr w:rsidSect="001876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6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631" w:rsidRPr="00AB7DCD" w:rsidP="00AB7D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6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CD" w:rsidP="00187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7DCD" w:rsidP="00187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7DCD" w:rsidP="001876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6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631" w:rsidRPr="00AB7DCD" w:rsidP="00AB7D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6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CD" w:rsidRPr="002D2AF8" w:rsidP="00187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CUASTA202 Assist with bump in and bump out of shows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B7DCD" w:rsidP="001876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B61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D2D1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6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6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6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6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6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6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6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6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6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6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6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631"/>
  </w:style>
  <w:style w:type="character" w:customStyle="1" w:styleId="Heading1Char">
    <w:name w:val="Heading 1 Char"/>
    <w:basedOn w:val="DefaultParagraphFont"/>
    <w:link w:val="Heading1"/>
    <w:rsid w:val="001876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6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6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6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631"/>
    <w:rPr>
      <w:b/>
      <w:spacing w:val="0"/>
    </w:rPr>
  </w:style>
  <w:style w:type="paragraph" w:customStyle="1" w:styleId="SuperHeading">
    <w:name w:val="SuperHeading"/>
    <w:basedOn w:val="Normal"/>
    <w:rsid w:val="001876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6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6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6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6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6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6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6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6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6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6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6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6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6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6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6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6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6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6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6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6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76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76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6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6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6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6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6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6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6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6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631"/>
    <w:rPr>
      <w:i/>
    </w:rPr>
  </w:style>
  <w:style w:type="paragraph" w:styleId="Caption">
    <w:name w:val="caption"/>
    <w:basedOn w:val="BodyText"/>
    <w:next w:val="Normal"/>
    <w:qFormat/>
    <w:rsid w:val="001876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6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6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631"/>
  </w:style>
  <w:style w:type="paragraph" w:styleId="TableofFigures">
    <w:name w:val="table of figures"/>
    <w:basedOn w:val="Normal"/>
    <w:next w:val="Normal"/>
    <w:semiHidden/>
    <w:rsid w:val="001876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6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7631"/>
    <w:rPr>
      <w:rFonts w:ascii="Wingdings" w:hAnsi="Wingdings"/>
    </w:rPr>
  </w:style>
  <w:style w:type="paragraph" w:customStyle="1" w:styleId="TableHeading">
    <w:name w:val="Table Heading"/>
    <w:basedOn w:val="HeadingBase"/>
    <w:rsid w:val="001876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631"/>
    <w:rPr>
      <w:color w:val="0033CC"/>
      <w:u w:val="none"/>
    </w:rPr>
  </w:style>
  <w:style w:type="paragraph" w:customStyle="1" w:styleId="BodyTextRight">
    <w:name w:val="Body Text Right"/>
    <w:basedOn w:val="BodyText"/>
    <w:rsid w:val="001876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6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6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6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6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6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631"/>
    <w:rPr>
      <w:sz w:val="32"/>
    </w:rPr>
  </w:style>
  <w:style w:type="paragraph" w:customStyle="1" w:styleId="HeadingProcedure">
    <w:name w:val="Heading Procedure"/>
    <w:basedOn w:val="HeadingBase"/>
    <w:next w:val="Normal"/>
    <w:rsid w:val="001876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631"/>
    <w:pPr>
      <w:spacing w:before="60" w:after="60"/>
    </w:pPr>
  </w:style>
  <w:style w:type="paragraph" w:styleId="ListContinue">
    <w:name w:val="List Continue"/>
    <w:basedOn w:val="List"/>
    <w:rsid w:val="00187631"/>
    <w:pPr>
      <w:ind w:firstLine="0"/>
    </w:pPr>
  </w:style>
  <w:style w:type="paragraph" w:customStyle="1" w:styleId="ListNote">
    <w:name w:val="List Note"/>
    <w:basedOn w:val="List"/>
    <w:rsid w:val="001876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6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6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631"/>
    <w:rPr>
      <w:rFonts w:ascii="Courier New" w:hAnsi="Courier New"/>
    </w:rPr>
  </w:style>
  <w:style w:type="paragraph" w:customStyle="1" w:styleId="NoteBullet">
    <w:name w:val="Note Bullet"/>
    <w:basedOn w:val="Note"/>
    <w:rsid w:val="001876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6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6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6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6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76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6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631"/>
    <w:rPr>
      <w:b/>
      <w:smallCaps/>
    </w:rPr>
  </w:style>
  <w:style w:type="paragraph" w:customStyle="1" w:styleId="TableListNumber">
    <w:name w:val="Table List Number"/>
    <w:basedOn w:val="ListNumber"/>
    <w:rsid w:val="001876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6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631"/>
    <w:pPr>
      <w:numPr>
        <w:numId w:val="8"/>
      </w:numPr>
    </w:pPr>
  </w:style>
  <w:style w:type="paragraph" w:customStyle="1" w:styleId="ListAlpha2">
    <w:name w:val="List Alpha 2"/>
    <w:basedOn w:val="List2"/>
    <w:rsid w:val="00187631"/>
    <w:pPr>
      <w:numPr>
        <w:numId w:val="7"/>
      </w:numPr>
    </w:pPr>
  </w:style>
  <w:style w:type="paragraph" w:styleId="List2">
    <w:name w:val="List 2"/>
    <w:basedOn w:val="BodyText"/>
    <w:rsid w:val="001876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6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6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6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6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6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7631"/>
    <w:pPr>
      <w:numPr>
        <w:numId w:val="3"/>
      </w:numPr>
    </w:pPr>
  </w:style>
  <w:style w:type="paragraph" w:styleId="ListContinue2">
    <w:name w:val="List Continue 2"/>
    <w:basedOn w:val="List2"/>
    <w:rsid w:val="00187631"/>
    <w:pPr>
      <w:ind w:firstLine="0"/>
    </w:pPr>
  </w:style>
  <w:style w:type="paragraph" w:styleId="ListContinue3">
    <w:name w:val="List Continue 3"/>
    <w:basedOn w:val="List3"/>
    <w:rsid w:val="00187631"/>
    <w:pPr>
      <w:ind w:left="1021" w:firstLine="0"/>
    </w:pPr>
  </w:style>
  <w:style w:type="paragraph" w:styleId="ListContinue4">
    <w:name w:val="List Continue 4"/>
    <w:basedOn w:val="List4"/>
    <w:rsid w:val="00187631"/>
    <w:pPr>
      <w:ind w:firstLine="0"/>
    </w:pPr>
  </w:style>
  <w:style w:type="paragraph" w:styleId="ListContinue5">
    <w:name w:val="List Continue 5"/>
    <w:basedOn w:val="List5"/>
    <w:rsid w:val="00187631"/>
    <w:pPr>
      <w:ind w:firstLine="0"/>
    </w:pPr>
  </w:style>
  <w:style w:type="paragraph" w:styleId="ListNumber3">
    <w:name w:val="List Number 3"/>
    <w:basedOn w:val="List3"/>
    <w:rsid w:val="00187631"/>
    <w:pPr>
      <w:numPr>
        <w:numId w:val="4"/>
      </w:numPr>
    </w:pPr>
  </w:style>
  <w:style w:type="paragraph" w:styleId="ListNumber4">
    <w:name w:val="List Number 4"/>
    <w:basedOn w:val="List4"/>
    <w:rsid w:val="00187631"/>
    <w:pPr>
      <w:numPr>
        <w:numId w:val="5"/>
      </w:numPr>
    </w:pPr>
  </w:style>
  <w:style w:type="paragraph" w:styleId="ListNumber5">
    <w:name w:val="List Number 5"/>
    <w:basedOn w:val="List5"/>
    <w:rsid w:val="00187631"/>
    <w:pPr>
      <w:numPr>
        <w:numId w:val="6"/>
      </w:numPr>
    </w:pPr>
  </w:style>
  <w:style w:type="paragraph" w:styleId="BlockText">
    <w:name w:val="Block Text"/>
    <w:basedOn w:val="Normal"/>
    <w:rsid w:val="001876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6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631"/>
    <w:rPr>
      <w:sz w:val="16"/>
      <w:vertAlign w:val="superscript"/>
    </w:rPr>
  </w:style>
  <w:style w:type="character" w:customStyle="1" w:styleId="Symbols">
    <w:name w:val="Symbols"/>
    <w:basedOn w:val="DefaultParagraphFont"/>
    <w:rsid w:val="00187631"/>
    <w:rPr>
      <w:rFonts w:ascii="Symbol" w:hAnsi="Symbol"/>
    </w:rPr>
  </w:style>
  <w:style w:type="character" w:customStyle="1" w:styleId="MenuOptions">
    <w:name w:val="Menu Options"/>
    <w:basedOn w:val="DefaultParagraphFont"/>
    <w:rsid w:val="001876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631"/>
    <w:rPr>
      <w:b/>
    </w:rPr>
  </w:style>
  <w:style w:type="character" w:customStyle="1" w:styleId="Underlined">
    <w:name w:val="Underlined"/>
    <w:basedOn w:val="DefaultParagraphFont"/>
    <w:rsid w:val="00187631"/>
    <w:rPr>
      <w:u w:val="single"/>
    </w:rPr>
  </w:style>
  <w:style w:type="paragraph" w:customStyle="1" w:styleId="TableBodyTextRight">
    <w:name w:val="Table Body Text Right"/>
    <w:basedOn w:val="TableBodyText"/>
    <w:rsid w:val="001876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631"/>
    <w:rPr>
      <w:sz w:val="18"/>
    </w:rPr>
  </w:style>
  <w:style w:type="paragraph" w:customStyle="1" w:styleId="BodySmallRight">
    <w:name w:val="Body Small Right"/>
    <w:basedOn w:val="BodyTextRight"/>
    <w:rsid w:val="00187631"/>
    <w:rPr>
      <w:sz w:val="18"/>
      <w:szCs w:val="18"/>
    </w:rPr>
  </w:style>
  <w:style w:type="paragraph" w:customStyle="1" w:styleId="MarginEdition">
    <w:name w:val="Margin Edition"/>
    <w:basedOn w:val="MarginNote"/>
    <w:rsid w:val="001876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631"/>
    <w:rPr>
      <w:sz w:val="2"/>
      <w:szCs w:val="2"/>
    </w:rPr>
  </w:style>
  <w:style w:type="character" w:customStyle="1" w:styleId="Small">
    <w:name w:val="Small"/>
    <w:basedOn w:val="DefaultParagraphFont"/>
    <w:rsid w:val="00187631"/>
    <w:rPr>
      <w:sz w:val="16"/>
    </w:rPr>
  </w:style>
  <w:style w:type="paragraph" w:customStyle="1" w:styleId="WideTable">
    <w:name w:val="Wide Table"/>
    <w:basedOn w:val="Normal"/>
    <w:rsid w:val="001876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631"/>
  </w:style>
  <w:style w:type="paragraph" w:styleId="Quote">
    <w:name w:val="Quote"/>
    <w:basedOn w:val="Heading1"/>
    <w:link w:val="QuoteChar"/>
    <w:qFormat/>
    <w:rsid w:val="001876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6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631"/>
    <w:pPr>
      <w:pageBreakBefore/>
    </w:pPr>
  </w:style>
  <w:style w:type="paragraph" w:customStyle="1" w:styleId="Border">
    <w:name w:val="Border"/>
    <w:basedOn w:val="Normal"/>
    <w:qFormat/>
    <w:rsid w:val="001876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6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6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6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6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6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6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6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6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631"/>
    <w:rPr>
      <w:u w:val="single"/>
    </w:rPr>
  </w:style>
  <w:style w:type="character" w:customStyle="1" w:styleId="BoldandItalics">
    <w:name w:val="Bold and Italics"/>
    <w:qFormat/>
    <w:rsid w:val="00187631"/>
    <w:rPr>
      <w:b/>
      <w:i/>
      <w:u w:val="none"/>
    </w:rPr>
  </w:style>
  <w:style w:type="paragraph" w:styleId="BalloonText">
    <w:name w:val="Balloon Text"/>
    <w:basedOn w:val="Normal"/>
    <w:link w:val="BalloonTextChar"/>
    <w:rsid w:val="00187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6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6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6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6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6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631"/>
    <w:pPr>
      <w:spacing w:before="0" w:after="0"/>
    </w:pPr>
  </w:style>
  <w:style w:type="paragraph" w:customStyle="1" w:styleId="BodyTextBold">
    <w:name w:val="Body Text Bold"/>
    <w:basedOn w:val="BodyText"/>
    <w:qFormat/>
    <w:rsid w:val="00187631"/>
    <w:rPr>
      <w:b/>
    </w:rPr>
  </w:style>
  <w:style w:type="character" w:styleId="Hyperlink">
    <w:name w:val="Hyperlink"/>
    <w:basedOn w:val="DefaultParagraphFont"/>
    <w:uiPriority w:val="99"/>
    <w:unhideWhenUsed/>
    <w:rsid w:val="00AB7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2139</Characters>
  <Application>Microsoft Office Word</Application>
  <DocSecurity>0</DocSecurity>
  <Lines>62</Lines>
  <Paragraphs>39</Paragraphs>
  <ScaleCrop>false</ScaleCrop>
  <Company>Author-it Software Corporation Ltd.</Company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CUASTA202 Assist with bump in and bump out of shows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2019-02-21T12:29:00Z</dcterms:created>
  <dcterms:modified xsi:type="dcterms:W3CDTF">2019-02-21T12:30:00Z</dcterms:modified>
</cp:coreProperties>
</file>