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670" w:rsidP="00D63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CUASOU512 Manage operation of stage monitor systems</w:t>
      </w:r>
      <w:r>
        <w:fldChar w:fldCharType="end"/>
      </w:r>
    </w:p>
    <w:p w:rsidR="00D63670" w:rsidP="00D63670">
      <w:pPr>
        <w:pStyle w:val="Version"/>
        <w:sectPr w:rsidSect="00B45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EC9" w:rsidP="00B45EC9">
      <w:pPr>
        <w:pStyle w:val="SuperHeading"/>
      </w:pPr>
      <w:r w:rsidRPr="00B45EC9">
        <w:t>CUASOU512 Manage operation of stage monitor systems</w:t>
      </w:r>
    </w:p>
    <w:p w:rsidR="00000000" w:rsidRPr="00B45EC9" w:rsidP="00B45EC9">
      <w:pPr>
        <w:pStyle w:val="Heading1"/>
      </w:pPr>
      <w:bookmarkStart w:id="1" w:name="O_1151719"/>
      <w:bookmarkEnd w:id="1"/>
      <w:r w:rsidRPr="00B45E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45E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BodyText"/>
            </w:pPr>
            <w:r w:rsidRPr="00B45EC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rPr>
                <w:rStyle w:val="SpecialBold"/>
              </w:rPr>
              <w:t>Comments</w:t>
            </w:r>
          </w:p>
        </w:tc>
      </w:tr>
      <w:tr w:rsidTr="00B45E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BodyText"/>
            </w:pPr>
            <w:r w:rsidRPr="00B45EC9">
              <w:t>This version first released with CUA Creative Arts and Culture Training Package Version 5.0.</w:t>
            </w:r>
          </w:p>
        </w:tc>
      </w:tr>
    </w:tbl>
    <w:p w:rsidR="00000000" w:rsidRPr="00B45EC9" w:rsidP="00B45EC9">
      <w:pPr>
        <w:pStyle w:val="BodyText"/>
      </w:pPr>
    </w:p>
    <w:p w:rsidR="00000000" w:rsidRPr="00B45EC9" w:rsidP="00B45EC9">
      <w:pPr>
        <w:pStyle w:val="AllowPageBreak"/>
      </w:pPr>
    </w:p>
    <w:p w:rsidR="00000000" w:rsidRPr="00B45EC9" w:rsidP="00B45EC9">
      <w:pPr>
        <w:pStyle w:val="Heading1"/>
      </w:pPr>
      <w:bookmarkStart w:id="2" w:name="O_1151724"/>
      <w:bookmarkEnd w:id="2"/>
      <w:r w:rsidRPr="00B45EC9">
        <w:t>Application</w:t>
      </w:r>
    </w:p>
    <w:p w:rsidR="00000000" w:rsidRPr="00B45EC9" w:rsidP="00D63670">
      <w:pPr>
        <w:pStyle w:val="BodyText"/>
      </w:pPr>
      <w:r w:rsidRPr="00B45EC9">
        <w:t>This unit describes the skills and knowledge required to plan, set up an</w:t>
      </w:r>
      <w:r w:rsidRPr="00B45EC9">
        <w:t>d operate stage monitor systems for performers in live productions and events.</w:t>
      </w:r>
    </w:p>
    <w:p w:rsidR="00000000" w:rsidRPr="00B45EC9" w:rsidP="00D63670">
      <w:pPr>
        <w:pStyle w:val="BodyText"/>
      </w:pPr>
      <w:r w:rsidRPr="00B45EC9">
        <w:t>The unit applies to those who are responsible for addressing and managing the on-stage mixing requirements of each performer in a group. They are expected to display a high leve</w:t>
      </w:r>
      <w:r w:rsidRPr="00B45EC9">
        <w:t>l of initiative and judgement in their role.</w:t>
      </w:r>
    </w:p>
    <w:p w:rsidR="00000000" w:rsidRPr="00B45EC9" w:rsidP="00D63670">
      <w:pPr>
        <w:pStyle w:val="BodyText"/>
      </w:pPr>
      <w:r w:rsidRPr="00B45EC9">
        <w:t>No licensing, legislative or certification requirements apply to this unit at the time of publication.</w:t>
      </w:r>
    </w:p>
    <w:p w:rsidR="00000000" w:rsidRPr="00B45EC9" w:rsidP="00B45EC9">
      <w:pPr>
        <w:pStyle w:val="Heading1"/>
      </w:pPr>
      <w:bookmarkStart w:id="3" w:name="O_1151723"/>
      <w:bookmarkEnd w:id="3"/>
      <w:r w:rsidRPr="00B45EC9">
        <w:t>Unit Sector</w:t>
      </w:r>
    </w:p>
    <w:p w:rsidR="00000000" w:rsidRPr="00B45EC9" w:rsidP="00D63670">
      <w:pPr>
        <w:pStyle w:val="BodyText"/>
      </w:pPr>
      <w:r w:rsidRPr="00B45EC9">
        <w:t>Media and entertainment production – Audio/sound</w:t>
      </w:r>
    </w:p>
    <w:p w:rsidR="00000000" w:rsidRPr="00B45EC9" w:rsidP="00B45EC9">
      <w:pPr>
        <w:pStyle w:val="Heading1"/>
      </w:pPr>
      <w:bookmarkStart w:id="4" w:name="O_1151722"/>
      <w:bookmarkEnd w:id="4"/>
      <w:r w:rsidRPr="00B45EC9">
        <w:t xml:space="preserve">Elements </w:t>
      </w:r>
      <w:r w:rsidRPr="00B45EC9">
        <w:t>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BodyText"/>
            </w:pPr>
            <w:r w:rsidRPr="00B45EC9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rPr>
                <w:rStyle w:val="SpecialBold"/>
              </w:rPr>
              <w:t>PERFORMANCE CRITERIA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BodyText"/>
            </w:pPr>
            <w:r w:rsidRPr="00B45EC9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List"/>
              <w:rPr>
                <w:lang w:val="en-NZ"/>
              </w:rPr>
            </w:pPr>
            <w:r w:rsidRPr="00B45EC9">
              <w:t>1. Plan stage monitor systems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List"/>
            </w:pPr>
            <w:r w:rsidRPr="00B45EC9">
              <w:t>1.1 Confirm production requirements and timeframes for stage monitor system set-up and testing in consultation with required personnel</w:t>
            </w:r>
          </w:p>
          <w:p w:rsidR="00000000" w:rsidRPr="00B45EC9" w:rsidP="00B45EC9">
            <w:pPr>
              <w:pStyle w:val="List"/>
            </w:pPr>
            <w:r w:rsidRPr="00B45EC9">
              <w:t>1.2 Analyse and confirm performance and venue information and requirements</w:t>
            </w:r>
          </w:p>
          <w:p w:rsidR="00000000" w:rsidRPr="00B45EC9" w:rsidP="00B45EC9">
            <w:pPr>
              <w:pStyle w:val="List"/>
            </w:pPr>
            <w:r w:rsidRPr="00B45EC9">
              <w:t>1.3 Prepare stage layout diagrams with propose</w:t>
            </w:r>
            <w:r w:rsidRPr="00B45EC9">
              <w:t xml:space="preserve">d placement of stage monitor equipment </w:t>
            </w:r>
          </w:p>
          <w:p w:rsidR="00000000" w:rsidRPr="00B45EC9" w:rsidP="00B45EC9">
            <w:pPr>
              <w:pStyle w:val="List"/>
            </w:pPr>
            <w:r w:rsidRPr="00B45EC9">
              <w:t xml:space="preserve">1.4 Select stage monitor loudspeakers, in-ear monitors and associated cabling </w:t>
            </w:r>
          </w:p>
          <w:p w:rsidR="00000000" w:rsidRPr="00B45EC9" w:rsidP="00B45EC9">
            <w:pPr>
              <w:pStyle w:val="List"/>
            </w:pPr>
            <w:r w:rsidRPr="00B45EC9">
              <w:t>1.5 Select suitable monitoring and communication systems and confirm they are in place for all required personnel</w:t>
            </w:r>
          </w:p>
          <w:p w:rsidR="00000000" w:rsidP="00B45EC9">
            <w:pPr>
              <w:pStyle w:val="List"/>
              <w:rPr>
                <w:lang w:val="en-NZ"/>
              </w:rPr>
            </w:pPr>
            <w:r w:rsidRPr="00B45EC9">
              <w:t>1.6 Confirm availabilit</w:t>
            </w:r>
            <w:r w:rsidRPr="00B45EC9">
              <w:t xml:space="preserve">y of in-ear and wireless equipment and </w:t>
            </w:r>
            <w:r w:rsidRPr="00B45EC9">
              <w:t>accessories as required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List"/>
              <w:rPr>
                <w:lang w:val="en-NZ"/>
              </w:rPr>
            </w:pPr>
            <w:r w:rsidRPr="00B45EC9">
              <w:t>2. Manage set-up of equipment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List"/>
            </w:pPr>
            <w:r w:rsidRPr="00B45EC9">
              <w:t>2.1 Position stage monitor equipment according to health and safety requirements</w:t>
            </w:r>
          </w:p>
          <w:p w:rsidR="00000000" w:rsidRPr="00B45EC9" w:rsidP="00B45EC9">
            <w:pPr>
              <w:pStyle w:val="List"/>
            </w:pPr>
            <w:r w:rsidRPr="00B45EC9">
              <w:t>2.2 Set up and check stage monitor console, processing and amplification racks, a</w:t>
            </w:r>
            <w:r w:rsidRPr="00B45EC9">
              <w:t>nd monitors are operational and meet system specifications</w:t>
            </w:r>
          </w:p>
          <w:p w:rsidR="00000000" w:rsidRPr="00B45EC9" w:rsidP="00B45EC9">
            <w:pPr>
              <w:pStyle w:val="List"/>
            </w:pPr>
            <w:r w:rsidRPr="00B45EC9">
              <w:t xml:space="preserve">2.3 Confirm that replacement equipment is available in the event of equipment failure </w:t>
            </w:r>
          </w:p>
          <w:p w:rsidR="00000000" w:rsidP="00B45EC9">
            <w:pPr>
              <w:pStyle w:val="List"/>
              <w:rPr>
                <w:lang w:val="en-NZ"/>
              </w:rPr>
            </w:pPr>
            <w:r w:rsidRPr="00B45EC9">
              <w:t>2.4 Label stage monitor consoles and processing equipment so that functions are clearly identified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List"/>
              <w:rPr>
                <w:lang w:val="en-NZ"/>
              </w:rPr>
            </w:pPr>
            <w:r w:rsidRPr="00B45EC9">
              <w:t>3. Test an</w:t>
            </w:r>
            <w:r w:rsidRPr="00B45EC9">
              <w:t>d adjust systems for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List"/>
            </w:pPr>
            <w:r w:rsidRPr="00B45EC9">
              <w:t>3.1 Test all components of stage monitor systems and undertake a complete line check of all inputs according to safe work practices</w:t>
            </w:r>
          </w:p>
          <w:p w:rsidR="00000000" w:rsidRPr="00B45EC9" w:rsidP="00B45EC9">
            <w:pPr>
              <w:pStyle w:val="List"/>
            </w:pPr>
            <w:r w:rsidRPr="00B45EC9">
              <w:t>3.2 Individually equalise each stage monitor send and set top gain indication for micropho</w:t>
            </w:r>
            <w:r w:rsidRPr="00B45EC9">
              <w:t>nes</w:t>
            </w:r>
          </w:p>
          <w:p w:rsidR="00000000" w:rsidRPr="00B45EC9" w:rsidP="00B45EC9">
            <w:pPr>
              <w:pStyle w:val="List"/>
            </w:pPr>
            <w:r w:rsidRPr="00B45EC9">
              <w:t>3.3 Minimise interference between adjacent monitor speakers</w:t>
            </w:r>
          </w:p>
          <w:p w:rsidR="00000000" w:rsidRPr="00B45EC9" w:rsidP="00B45EC9">
            <w:pPr>
              <w:pStyle w:val="List"/>
            </w:pPr>
            <w:r w:rsidRPr="00B45EC9">
              <w:t>3.4 Run complete system up to safe working limit and check performance and mains power availability, taking into account front of house speaker system requirements</w:t>
            </w:r>
          </w:p>
          <w:p w:rsidR="00000000" w:rsidP="00B45EC9">
            <w:pPr>
              <w:pStyle w:val="List"/>
              <w:rPr>
                <w:lang w:val="en-NZ"/>
              </w:rPr>
            </w:pPr>
            <w:r w:rsidRPr="00B45EC9">
              <w:t>3.5 Complete a check of fina</w:t>
            </w:r>
            <w:r w:rsidRPr="00B45EC9">
              <w:t>l set-up against production and performance requirements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List"/>
              <w:rPr>
                <w:lang w:val="en-NZ"/>
              </w:rPr>
            </w:pPr>
            <w:r w:rsidRPr="00B45EC9">
              <w:t>4. Manage operations during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List"/>
            </w:pPr>
            <w:r w:rsidRPr="00B45EC9">
              <w:t>4.1 Operate faders and produce a suitable level for required sound, and check each send in regular rotation</w:t>
            </w:r>
          </w:p>
          <w:p w:rsidR="00000000" w:rsidRPr="00B45EC9" w:rsidP="00B45EC9">
            <w:pPr>
              <w:pStyle w:val="List"/>
            </w:pPr>
            <w:r w:rsidRPr="00B45EC9">
              <w:t>4.2 Make required adjustments to equalisers in li</w:t>
            </w:r>
            <w:r w:rsidRPr="00B45EC9">
              <w:t>ne with desired tonal quality</w:t>
            </w:r>
          </w:p>
          <w:p w:rsidR="00000000" w:rsidRPr="00B45EC9" w:rsidP="00B45EC9">
            <w:pPr>
              <w:pStyle w:val="List"/>
            </w:pPr>
            <w:r w:rsidRPr="00B45EC9">
              <w:t>4.3 Add effects and other signal processing as required according to production requirements</w:t>
            </w:r>
          </w:p>
          <w:p w:rsidR="00000000" w:rsidRPr="00B45EC9" w:rsidP="00B45EC9">
            <w:pPr>
              <w:pStyle w:val="List"/>
            </w:pPr>
            <w:r w:rsidRPr="00B45EC9">
              <w:t>4.4 Monitor sources and outputs both aurally and visually during performance, checking that production requirements are being met</w:t>
            </w:r>
          </w:p>
          <w:p w:rsidR="00000000" w:rsidP="00B45EC9">
            <w:pPr>
              <w:pStyle w:val="List"/>
              <w:rPr>
                <w:lang w:val="en-NZ"/>
              </w:rPr>
            </w:pPr>
            <w:r w:rsidRPr="00B45EC9">
              <w:t>4.5</w:t>
            </w:r>
            <w:r w:rsidRPr="00B45EC9">
              <w:t xml:space="preserve"> Identify and rectify any stage monitor system problems that arise during performance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List"/>
              <w:rPr>
                <w:lang w:val="en-NZ"/>
              </w:rPr>
            </w:pPr>
            <w:r w:rsidRPr="00B45EC9">
              <w:t>5. Manage post-show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List"/>
            </w:pPr>
            <w:r w:rsidRPr="00B45EC9">
              <w:t>5.1 Complete workplace documentation according to organisational procedures and production requirements</w:t>
            </w:r>
          </w:p>
          <w:p w:rsidR="00000000" w:rsidRPr="00B45EC9" w:rsidP="00B45EC9">
            <w:pPr>
              <w:pStyle w:val="List"/>
            </w:pPr>
            <w:r w:rsidRPr="00B45EC9">
              <w:t>5.2 Disconnect, handle, clean, and</w:t>
            </w:r>
            <w:r w:rsidRPr="00B45EC9">
              <w:t xml:space="preserve"> store equipment according to organisational procedures</w:t>
            </w:r>
          </w:p>
          <w:p w:rsidR="00000000" w:rsidRPr="00B45EC9" w:rsidP="00B45EC9">
            <w:pPr>
              <w:pStyle w:val="List"/>
            </w:pPr>
            <w:r w:rsidRPr="00B45EC9">
              <w:t>5.3 Clean and restore work environment to its pre-performance condition</w:t>
            </w:r>
          </w:p>
          <w:p w:rsidR="00000000" w:rsidRPr="00B45EC9" w:rsidP="00B45EC9">
            <w:pPr>
              <w:pStyle w:val="List"/>
            </w:pPr>
            <w:r w:rsidRPr="00B45EC9">
              <w:t>5.4 Evaluate performance of stage monitor systems with crew members and performers</w:t>
            </w:r>
          </w:p>
          <w:p w:rsidR="00000000" w:rsidRPr="00B45EC9" w:rsidP="00B45EC9">
            <w:pPr>
              <w:pStyle w:val="List"/>
            </w:pPr>
            <w:r w:rsidRPr="00B45EC9">
              <w:t>5.5 Identify and implement recommendations ai</w:t>
            </w:r>
            <w:r w:rsidRPr="00B45EC9">
              <w:t xml:space="preserve">med at improving overall effectiveness of stage monitor systems as required </w:t>
            </w:r>
          </w:p>
        </w:tc>
      </w:tr>
    </w:tbl>
    <w:p w:rsidR="00000000" w:rsidRPr="00B45EC9" w:rsidP="00B45EC9">
      <w:pPr>
        <w:pStyle w:val="BodyText"/>
      </w:pPr>
    </w:p>
    <w:p w:rsidR="00000000" w:rsidRPr="00B45EC9" w:rsidP="00B45EC9">
      <w:pPr>
        <w:pStyle w:val="AllowPageBreak"/>
      </w:pPr>
    </w:p>
    <w:p w:rsidR="00000000" w:rsidRPr="00B45EC9" w:rsidP="00B45EC9">
      <w:pPr>
        <w:pStyle w:val="Heading1"/>
      </w:pPr>
      <w:bookmarkStart w:id="5" w:name="O_1151721"/>
      <w:bookmarkEnd w:id="5"/>
      <w:r w:rsidRPr="00B45EC9">
        <w:t>Foundation Skills</w:t>
      </w:r>
    </w:p>
    <w:p w:rsidR="00000000" w:rsidRPr="00D63670" w:rsidP="00D63670">
      <w:pPr>
        <w:pStyle w:val="BodyText"/>
        <w:rPr>
          <w:i/>
        </w:rPr>
      </w:pPr>
      <w:r w:rsidRPr="00D636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EC9" w:rsidP="00B45EC9">
            <w:pPr>
              <w:pStyle w:val="BodyText"/>
            </w:pPr>
            <w:r w:rsidRPr="00B45EC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rPr>
                <w:rStyle w:val="SpecialBold"/>
              </w:rPr>
              <w:t>DESCRIPTION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Uses measurements and numerical aspects of audio consoles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Contributes information and expresses requirements using clear language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Prepares and updates workplace documentation in a legible format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Manages time efficiently to meet work deadlines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Problem solvin</w:t>
            </w:r>
            <w:r w:rsidRPr="00B45EC9">
              <w:t>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Responds to problems requiring immediate attention, drawing on experience to devise solutions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5EC9" w:rsidP="00B45EC9">
            <w:pPr>
              <w:pStyle w:val="ListBullet"/>
            </w:pPr>
            <w:r w:rsidRPr="00B45EC9">
              <w:t>Recognises and applies accepted communication protocols</w:t>
            </w:r>
          </w:p>
          <w:p w:rsidR="00000000" w:rsidRPr="00B45EC9" w:rsidP="00B45EC9">
            <w:pPr>
              <w:pStyle w:val="ListBullet"/>
            </w:pPr>
            <w:r w:rsidRPr="00B45EC9">
              <w:t>Works independently and collectively with a strong sense of responsibility for goals, plans, decisions and outcomes</w:t>
            </w:r>
          </w:p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Implements improvements based on outcome of evaluations of offstage monitor systems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5EC9" w:rsidP="00B45EC9">
            <w:pPr>
              <w:pStyle w:val="ListBullet"/>
            </w:pPr>
            <w:r w:rsidRPr="00B45EC9">
              <w:t>Builds rapport in order to establish effectiv</w:t>
            </w:r>
            <w:r w:rsidRPr="00B45EC9">
              <w:t>e work relationships with performers and stage crew</w:t>
            </w:r>
          </w:p>
          <w:p w:rsidR="00000000" w:rsidP="00B45EC9">
            <w:pPr>
              <w:pStyle w:val="ListBullet"/>
              <w:rPr>
                <w:lang w:val="en-NZ"/>
              </w:rPr>
            </w:pPr>
            <w:r w:rsidRPr="00B45EC9">
              <w:t>Takes a leadership role when managing the operation of stage monitor systems</w:t>
            </w:r>
          </w:p>
        </w:tc>
      </w:tr>
      <w:tr w:rsidTr="00B45E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EC9">
            <w:pPr>
              <w:pStyle w:val="BodyText"/>
              <w:rPr>
                <w:lang w:val="en-NZ"/>
              </w:rPr>
            </w:pPr>
            <w:r w:rsidRPr="00B45EC9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5EC9" w:rsidP="00B45EC9">
            <w:pPr>
              <w:pStyle w:val="ListBullet"/>
            </w:pPr>
            <w:r w:rsidRPr="00B45EC9">
              <w:t>Uses standard applications to prepare workplace documentation</w:t>
            </w:r>
          </w:p>
        </w:tc>
      </w:tr>
    </w:tbl>
    <w:p w:rsidR="00000000" w:rsidRPr="00B45EC9" w:rsidP="00B45EC9">
      <w:pPr>
        <w:pStyle w:val="BodyText"/>
      </w:pPr>
    </w:p>
    <w:p w:rsidR="00000000" w:rsidRPr="00B45EC9" w:rsidP="00B45EC9">
      <w:pPr>
        <w:pStyle w:val="AllowPageBreak"/>
      </w:pPr>
    </w:p>
    <w:p w:rsidR="00000000" w:rsidRPr="00B45EC9" w:rsidP="00B45EC9">
      <w:pPr>
        <w:pStyle w:val="Heading1"/>
      </w:pPr>
      <w:bookmarkStart w:id="6" w:name="O_1151720"/>
      <w:bookmarkEnd w:id="6"/>
      <w:r w:rsidRPr="00B45EC9">
        <w:t>Unit Mapping Information</w:t>
      </w:r>
    </w:p>
    <w:p w:rsidR="00000000" w:rsidRPr="00B45EC9" w:rsidP="00D63670">
      <w:pPr>
        <w:pStyle w:val="BodyText"/>
      </w:pPr>
      <w:r w:rsidRPr="00B45EC9">
        <w:t>Supers</w:t>
      </w:r>
      <w:r w:rsidRPr="00B45EC9">
        <w:t>edes and is equivalent to CUASOU502 Manage the operation of stage monitor systems.</w:t>
      </w:r>
    </w:p>
    <w:p w:rsidR="00000000" w:rsidRPr="00B45EC9" w:rsidP="00B45EC9">
      <w:pPr>
        <w:pStyle w:val="Heading1"/>
      </w:pPr>
      <w:bookmarkStart w:id="7" w:name="O_1151713"/>
      <w:bookmarkEnd w:id="7"/>
      <w:r w:rsidRPr="00B45EC9">
        <w:t>Links</w:t>
      </w:r>
    </w:p>
    <w:p w:rsidR="00000000" w:rsidRPr="00B45EC9" w:rsidP="00D63670">
      <w:pPr>
        <w:pStyle w:val="BodyText"/>
      </w:pPr>
      <w:r w:rsidRPr="00B45E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4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5EC9" w:rsidP="00B45EC9"/>
    <w:sectPr w:rsidSect="00B45E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C9" w:rsidRPr="00D63670" w:rsidP="00D63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70" w:rsidP="00B45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670" w:rsidP="00B45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3670" w:rsidP="00B45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EC9" w:rsidRPr="00D63670" w:rsidP="00D63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670" w:rsidRPr="002D2AF8" w:rsidP="00B45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CUASOU512 Manage operation of stage monitor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63670" w:rsidP="00B45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28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828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EC9"/>
  </w:style>
  <w:style w:type="character" w:customStyle="1" w:styleId="Heading1Char">
    <w:name w:val="Heading 1 Char"/>
    <w:basedOn w:val="DefaultParagraphFont"/>
    <w:link w:val="Heading1"/>
    <w:rsid w:val="00B45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E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5E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5E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EC9"/>
    <w:rPr>
      <w:b/>
      <w:spacing w:val="0"/>
    </w:rPr>
  </w:style>
  <w:style w:type="character" w:styleId="Emphasis">
    <w:name w:val="Emphasis"/>
    <w:basedOn w:val="DefaultParagraphFont"/>
    <w:qFormat/>
    <w:rsid w:val="00B45EC9"/>
    <w:rPr>
      <w:i/>
    </w:rPr>
  </w:style>
  <w:style w:type="paragraph" w:customStyle="1" w:styleId="SuperHeading">
    <w:name w:val="SuperHeading"/>
    <w:basedOn w:val="Normal"/>
    <w:rsid w:val="00B45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E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5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5E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5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E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5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EC9"/>
  </w:style>
  <w:style w:type="paragraph" w:styleId="TableofFigures">
    <w:name w:val="table of figures"/>
    <w:basedOn w:val="Normal"/>
    <w:next w:val="Normal"/>
    <w:semiHidden/>
    <w:rsid w:val="00B45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E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5EC9"/>
    <w:rPr>
      <w:rFonts w:ascii="Wingdings" w:hAnsi="Wingdings"/>
    </w:rPr>
  </w:style>
  <w:style w:type="paragraph" w:customStyle="1" w:styleId="TableHeading">
    <w:name w:val="Table Heading"/>
    <w:basedOn w:val="HeadingBase"/>
    <w:rsid w:val="00B45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EC9"/>
    <w:rPr>
      <w:color w:val="0033CC"/>
      <w:u w:val="none"/>
    </w:rPr>
  </w:style>
  <w:style w:type="paragraph" w:customStyle="1" w:styleId="BodyTextRight">
    <w:name w:val="Body Text Right"/>
    <w:basedOn w:val="BodyText"/>
    <w:rsid w:val="00B45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E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EC9"/>
    <w:rPr>
      <w:sz w:val="32"/>
    </w:rPr>
  </w:style>
  <w:style w:type="paragraph" w:customStyle="1" w:styleId="HeadingProcedure">
    <w:name w:val="Heading Procedure"/>
    <w:basedOn w:val="HeadingBase"/>
    <w:next w:val="Normal"/>
    <w:rsid w:val="00B45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EC9"/>
    <w:pPr>
      <w:spacing w:before="60" w:after="60"/>
    </w:pPr>
  </w:style>
  <w:style w:type="paragraph" w:styleId="ListContinue">
    <w:name w:val="List Continue"/>
    <w:basedOn w:val="List"/>
    <w:rsid w:val="00B45EC9"/>
    <w:pPr>
      <w:ind w:firstLine="0"/>
    </w:pPr>
  </w:style>
  <w:style w:type="paragraph" w:customStyle="1" w:styleId="ListNote">
    <w:name w:val="List Note"/>
    <w:basedOn w:val="List"/>
    <w:rsid w:val="00B45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EC9"/>
    <w:rPr>
      <w:rFonts w:ascii="Courier New" w:hAnsi="Courier New"/>
    </w:rPr>
  </w:style>
  <w:style w:type="paragraph" w:customStyle="1" w:styleId="NoteBullet">
    <w:name w:val="Note Bullet"/>
    <w:basedOn w:val="Note"/>
    <w:rsid w:val="00B45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E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5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EC9"/>
    <w:rPr>
      <w:b/>
      <w:smallCaps/>
    </w:rPr>
  </w:style>
  <w:style w:type="paragraph" w:customStyle="1" w:styleId="TableListNumber">
    <w:name w:val="Table List Number"/>
    <w:basedOn w:val="ListNumber"/>
    <w:rsid w:val="00B45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EC9"/>
    <w:pPr>
      <w:numPr>
        <w:numId w:val="8"/>
      </w:numPr>
    </w:pPr>
  </w:style>
  <w:style w:type="paragraph" w:customStyle="1" w:styleId="ListAlpha2">
    <w:name w:val="List Alpha 2"/>
    <w:basedOn w:val="List2"/>
    <w:rsid w:val="00B45EC9"/>
    <w:pPr>
      <w:numPr>
        <w:numId w:val="7"/>
      </w:numPr>
    </w:pPr>
  </w:style>
  <w:style w:type="paragraph" w:styleId="List2">
    <w:name w:val="List 2"/>
    <w:basedOn w:val="BodyText"/>
    <w:rsid w:val="00B45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E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E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5EC9"/>
    <w:pPr>
      <w:numPr>
        <w:numId w:val="3"/>
      </w:numPr>
    </w:pPr>
  </w:style>
  <w:style w:type="paragraph" w:styleId="ListContinue2">
    <w:name w:val="List Continue 2"/>
    <w:basedOn w:val="List2"/>
    <w:rsid w:val="00B45EC9"/>
    <w:pPr>
      <w:ind w:firstLine="0"/>
    </w:pPr>
  </w:style>
  <w:style w:type="paragraph" w:styleId="ListContinue3">
    <w:name w:val="List Continue 3"/>
    <w:basedOn w:val="List3"/>
    <w:rsid w:val="00B45EC9"/>
    <w:pPr>
      <w:ind w:left="1021" w:firstLine="0"/>
    </w:pPr>
  </w:style>
  <w:style w:type="paragraph" w:styleId="ListContinue4">
    <w:name w:val="List Continue 4"/>
    <w:basedOn w:val="List4"/>
    <w:rsid w:val="00B45EC9"/>
    <w:pPr>
      <w:ind w:firstLine="0"/>
    </w:pPr>
  </w:style>
  <w:style w:type="paragraph" w:styleId="ListContinue5">
    <w:name w:val="List Continue 5"/>
    <w:basedOn w:val="List5"/>
    <w:rsid w:val="00B45EC9"/>
    <w:pPr>
      <w:ind w:firstLine="0"/>
    </w:pPr>
  </w:style>
  <w:style w:type="paragraph" w:styleId="ListNumber3">
    <w:name w:val="List Number 3"/>
    <w:basedOn w:val="List3"/>
    <w:rsid w:val="00B45EC9"/>
    <w:pPr>
      <w:numPr>
        <w:numId w:val="4"/>
      </w:numPr>
    </w:pPr>
  </w:style>
  <w:style w:type="paragraph" w:styleId="ListNumber4">
    <w:name w:val="List Number 4"/>
    <w:basedOn w:val="List4"/>
    <w:rsid w:val="00B45EC9"/>
    <w:pPr>
      <w:numPr>
        <w:numId w:val="5"/>
      </w:numPr>
    </w:pPr>
  </w:style>
  <w:style w:type="paragraph" w:styleId="ListNumber5">
    <w:name w:val="List Number 5"/>
    <w:basedOn w:val="List5"/>
    <w:rsid w:val="00B45EC9"/>
    <w:pPr>
      <w:numPr>
        <w:numId w:val="6"/>
      </w:numPr>
    </w:pPr>
  </w:style>
  <w:style w:type="paragraph" w:styleId="BlockText">
    <w:name w:val="Block Text"/>
    <w:basedOn w:val="Normal"/>
    <w:rsid w:val="00B45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EC9"/>
    <w:rPr>
      <w:sz w:val="16"/>
      <w:vertAlign w:val="superscript"/>
    </w:rPr>
  </w:style>
  <w:style w:type="character" w:customStyle="1" w:styleId="Symbols">
    <w:name w:val="Symbols"/>
    <w:basedOn w:val="DefaultParagraphFont"/>
    <w:rsid w:val="00B45EC9"/>
    <w:rPr>
      <w:rFonts w:ascii="Symbol" w:hAnsi="Symbol"/>
    </w:rPr>
  </w:style>
  <w:style w:type="character" w:customStyle="1" w:styleId="MenuOptions">
    <w:name w:val="Menu Options"/>
    <w:basedOn w:val="DefaultParagraphFont"/>
    <w:rsid w:val="00B45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EC9"/>
    <w:rPr>
      <w:b/>
    </w:rPr>
  </w:style>
  <w:style w:type="character" w:customStyle="1" w:styleId="Underlined">
    <w:name w:val="Underlined"/>
    <w:basedOn w:val="DefaultParagraphFont"/>
    <w:rsid w:val="00B45EC9"/>
    <w:rPr>
      <w:u w:val="single"/>
    </w:rPr>
  </w:style>
  <w:style w:type="paragraph" w:customStyle="1" w:styleId="TableBodyTextRight">
    <w:name w:val="Table Body Text Right"/>
    <w:basedOn w:val="TableBodyText"/>
    <w:rsid w:val="00B45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EC9"/>
    <w:rPr>
      <w:sz w:val="18"/>
    </w:rPr>
  </w:style>
  <w:style w:type="paragraph" w:customStyle="1" w:styleId="BodySmallRight">
    <w:name w:val="Body Small Right"/>
    <w:basedOn w:val="BodyTextRight"/>
    <w:rsid w:val="00B45EC9"/>
    <w:rPr>
      <w:sz w:val="18"/>
      <w:szCs w:val="18"/>
    </w:rPr>
  </w:style>
  <w:style w:type="paragraph" w:customStyle="1" w:styleId="MarginEdition">
    <w:name w:val="Margin Edition"/>
    <w:basedOn w:val="MarginNote"/>
    <w:rsid w:val="00B45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EC9"/>
    <w:rPr>
      <w:sz w:val="2"/>
      <w:szCs w:val="2"/>
    </w:rPr>
  </w:style>
  <w:style w:type="character" w:customStyle="1" w:styleId="Small">
    <w:name w:val="Small"/>
    <w:basedOn w:val="DefaultParagraphFont"/>
    <w:rsid w:val="00B45EC9"/>
    <w:rPr>
      <w:sz w:val="16"/>
    </w:rPr>
  </w:style>
  <w:style w:type="paragraph" w:customStyle="1" w:styleId="WideTable">
    <w:name w:val="Wide Table"/>
    <w:basedOn w:val="Normal"/>
    <w:rsid w:val="00B45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EC9"/>
  </w:style>
  <w:style w:type="paragraph" w:styleId="Quote">
    <w:name w:val="Quote"/>
    <w:basedOn w:val="Heading1"/>
    <w:link w:val="QuoteChar"/>
    <w:qFormat/>
    <w:rsid w:val="00B45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EC9"/>
    <w:pPr>
      <w:pageBreakBefore/>
    </w:pPr>
  </w:style>
  <w:style w:type="paragraph" w:customStyle="1" w:styleId="Border">
    <w:name w:val="Border"/>
    <w:basedOn w:val="Normal"/>
    <w:qFormat/>
    <w:rsid w:val="00B45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EC9"/>
    <w:rPr>
      <w:u w:val="single"/>
    </w:rPr>
  </w:style>
  <w:style w:type="character" w:customStyle="1" w:styleId="BoldandItalics">
    <w:name w:val="Bold and Italics"/>
    <w:qFormat/>
    <w:rsid w:val="00B45EC9"/>
    <w:rPr>
      <w:b/>
      <w:i/>
      <w:u w:val="none"/>
    </w:rPr>
  </w:style>
  <w:style w:type="paragraph" w:styleId="BalloonText">
    <w:name w:val="Balloon Text"/>
    <w:basedOn w:val="Normal"/>
    <w:link w:val="BalloonTextChar"/>
    <w:rsid w:val="00B45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EC9"/>
    <w:pPr>
      <w:spacing w:before="0" w:after="0"/>
    </w:pPr>
  </w:style>
  <w:style w:type="paragraph" w:customStyle="1" w:styleId="BodyTextBold">
    <w:name w:val="Body Text Bold"/>
    <w:basedOn w:val="BodyText"/>
    <w:qFormat/>
    <w:rsid w:val="00B45EC9"/>
    <w:rPr>
      <w:b/>
    </w:rPr>
  </w:style>
  <w:style w:type="character" w:styleId="Hyperlink">
    <w:name w:val="Hyperlink"/>
    <w:basedOn w:val="DefaultParagraphFont"/>
    <w:uiPriority w:val="99"/>
    <w:unhideWhenUsed/>
    <w:rsid w:val="00D63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4543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CUASOU512 Manage operation of stage monitor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